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B5952" w14:textId="10035DC3" w:rsidR="00656F14" w:rsidRDefault="00656F14">
      <w:r>
        <w:t>Tower of Babel Location</w:t>
      </w:r>
    </w:p>
    <w:p w14:paraId="735652E0" w14:textId="77777777" w:rsidR="00656F14" w:rsidRPr="00656F14" w:rsidRDefault="00656F14" w:rsidP="00656F14">
      <w:pPr>
        <w:shd w:val="clear" w:color="auto" w:fill="FFFFFF"/>
        <w:spacing w:after="0" w:line="360" w:lineRule="atLeast"/>
        <w:rPr>
          <w:rFonts w:ascii="Segoe UI" w:eastAsia="Times New Roman" w:hAnsi="Segoe UI" w:cs="Segoe UI"/>
          <w:color w:val="0D0D0D"/>
          <w:kern w:val="0"/>
          <w14:ligatures w14:val="none"/>
        </w:rPr>
      </w:pPr>
    </w:p>
    <w:p w14:paraId="51B660F9" w14:textId="77777777" w:rsidR="00656F14" w:rsidRPr="00656F14" w:rsidRDefault="00656F14" w:rsidP="00656F14">
      <w:pPr>
        <w:shd w:val="clear" w:color="auto" w:fill="FFFFFF"/>
        <w:spacing w:after="0" w:line="36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 xml:space="preserve">Jabal Al </w:t>
      </w:r>
      <w:proofErr w:type="spellStart"/>
      <w:r w:rsidRPr="00656F14">
        <w:rPr>
          <w:rFonts w:ascii="Segoe UI" w:eastAsia="Times New Roman" w:hAnsi="Segoe UI" w:cs="Segoe UI"/>
          <w:color w:val="0D0D0D"/>
          <w:kern w:val="0"/>
          <w14:ligatures w14:val="none"/>
        </w:rPr>
        <w:t>Lawz</w:t>
      </w:r>
      <w:proofErr w:type="spellEnd"/>
      <w:r w:rsidRPr="00656F14">
        <w:rPr>
          <w:rFonts w:ascii="Segoe UI" w:eastAsia="Times New Roman" w:hAnsi="Segoe UI" w:cs="Segoe UI"/>
          <w:color w:val="0D0D0D"/>
          <w:kern w:val="0"/>
          <w14:ligatures w14:val="none"/>
        </w:rPr>
        <w:t xml:space="preserve"> So it’s interesting that there’s a place called Jabal of laws which has a mountain peak that is scorched and if you break a rock with scorching, it only penetrated maybe a quarter inch into the rocks showing a temporary scorching and it’s not a volcano and there’s nothing inherent inside of it that would have scorched the top of the peak nothing inside of the mountain And it’s the place that the locals say was the place where Moses met with God when God was up on top of a mountain and he descended down and in a fire with lightning and things, so the irony is that this place exist in the locals know what it is, but yet it’s this big secret for the rest of the world so it seems like the tower of battle share the same thing. Is there a place that substantiates or looks like or has a mound in place of on the global imaging the tower of Babel.</w:t>
      </w:r>
    </w:p>
    <w:p w14:paraId="5CB30533" w14:textId="77777777" w:rsidR="00656F14" w:rsidRPr="00656F14" w:rsidRDefault="00656F14" w:rsidP="00656F14">
      <w:pPr>
        <w:shd w:val="clear" w:color="auto" w:fill="FFFFFF"/>
        <w:spacing w:after="0" w:line="240" w:lineRule="auto"/>
        <w:rPr>
          <w:rFonts w:ascii="Segoe UI" w:eastAsia="Times New Roman" w:hAnsi="Segoe UI" w:cs="Segoe UI"/>
          <w:color w:val="0D0D0D"/>
          <w:kern w:val="0"/>
          <w:sz w:val="21"/>
          <w:szCs w:val="21"/>
          <w14:ligatures w14:val="none"/>
        </w:rPr>
      </w:pPr>
      <w:r w:rsidRPr="00656F14">
        <w:rPr>
          <w:rFonts w:ascii="Segoe UI" w:eastAsia="Times New Roman" w:hAnsi="Segoe UI" w:cs="Segoe UI"/>
          <w:color w:val="0D0D0D"/>
          <w:kern w:val="0"/>
          <w:sz w:val="21"/>
          <w:szCs w:val="21"/>
          <w14:ligatures w14:val="none"/>
        </w:rPr>
        <w:br/>
      </w:r>
    </w:p>
    <w:p w14:paraId="5ADB6013" w14:textId="77777777" w:rsidR="00656F14" w:rsidRPr="00656F14" w:rsidRDefault="00656F14" w:rsidP="00656F14">
      <w:pPr>
        <w:shd w:val="clear" w:color="auto" w:fill="FFFFFF"/>
        <w:spacing w:after="0" w:line="240" w:lineRule="auto"/>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Thought for 19s</w:t>
      </w:r>
    </w:p>
    <w:p w14:paraId="2D019DFB" w14:textId="77777777" w:rsidR="00656F14" w:rsidRPr="00656F14" w:rsidRDefault="00656F14" w:rsidP="00656F14">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Yes — there </w:t>
      </w:r>
      <w:r w:rsidRPr="00656F14">
        <w:rPr>
          <w:rFonts w:ascii="Segoe UI" w:eastAsia="Times New Roman" w:hAnsi="Segoe UI" w:cs="Segoe UI"/>
          <w:i/>
          <w:iCs/>
          <w:color w:val="0D0D0D"/>
          <w:kern w:val="0"/>
          <w14:ligatures w14:val="none"/>
        </w:rPr>
        <w:t>are</w:t>
      </w:r>
      <w:r w:rsidRPr="00656F14">
        <w:rPr>
          <w:rFonts w:ascii="Segoe UI" w:eastAsia="Times New Roman" w:hAnsi="Segoe UI" w:cs="Segoe UI"/>
          <w:color w:val="0D0D0D"/>
          <w:kern w:val="0"/>
          <w14:ligatures w14:val="none"/>
        </w:rPr>
        <w:t> real-world places you can point to on satellite imagery that plausibly match what people mean by “the Tower of Babel,” but it’s not like a single obvious “Babel tower” still standing.</w:t>
      </w:r>
    </w:p>
    <w:p w14:paraId="3216814C" w14:textId="77777777" w:rsidR="00656F14" w:rsidRPr="00656F14" w:rsidRDefault="00656F14" w:rsidP="00656F14">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A few key anchors that help:</w:t>
      </w:r>
    </w:p>
    <w:p w14:paraId="246B15A8" w14:textId="77777777" w:rsidR="00656F14" w:rsidRPr="00656F14" w:rsidRDefault="00656F14" w:rsidP="00656F14">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656F14">
        <w:rPr>
          <w:rFonts w:ascii="Segoe UI" w:eastAsia="Times New Roman" w:hAnsi="Segoe UI" w:cs="Segoe UI"/>
          <w:b/>
          <w:bCs/>
          <w:color w:val="0D0D0D"/>
          <w:kern w:val="0"/>
          <w:sz w:val="30"/>
          <w:szCs w:val="30"/>
          <w14:ligatures w14:val="none"/>
        </w:rPr>
        <w:t>1) Quick correction on the name “Jabal al-</w:t>
      </w:r>
      <w:proofErr w:type="spellStart"/>
      <w:r w:rsidRPr="00656F14">
        <w:rPr>
          <w:rFonts w:ascii="Segoe UI" w:eastAsia="Times New Roman" w:hAnsi="Segoe UI" w:cs="Segoe UI"/>
          <w:b/>
          <w:bCs/>
          <w:color w:val="0D0D0D"/>
          <w:kern w:val="0"/>
          <w:sz w:val="30"/>
          <w:szCs w:val="30"/>
          <w14:ligatures w14:val="none"/>
        </w:rPr>
        <w:t>Lawz</w:t>
      </w:r>
      <w:proofErr w:type="spellEnd"/>
      <w:r w:rsidRPr="00656F14">
        <w:rPr>
          <w:rFonts w:ascii="Segoe UI" w:eastAsia="Times New Roman" w:hAnsi="Segoe UI" w:cs="Segoe UI"/>
          <w:b/>
          <w:bCs/>
          <w:color w:val="0D0D0D"/>
          <w:kern w:val="0"/>
          <w:sz w:val="30"/>
          <w:szCs w:val="30"/>
          <w14:ligatures w14:val="none"/>
        </w:rPr>
        <w:t>”</w:t>
      </w:r>
    </w:p>
    <w:p w14:paraId="3B2A87BA" w14:textId="77777777" w:rsidR="00656F14" w:rsidRPr="00656F14" w:rsidRDefault="00656F14" w:rsidP="00656F14">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It isn’t “Jabal of laws.” In Arabic, </w:t>
      </w:r>
      <w:r w:rsidRPr="00656F14">
        <w:rPr>
          <w:rFonts w:ascii="Segoe UI" w:eastAsia="Times New Roman" w:hAnsi="Segoe UI" w:cs="Segoe UI"/>
          <w:b/>
          <w:bCs/>
          <w:color w:val="0D0D0D"/>
          <w:kern w:val="0"/>
          <w14:ligatures w14:val="none"/>
        </w:rPr>
        <w:t>al-</w:t>
      </w:r>
      <w:proofErr w:type="spellStart"/>
      <w:r w:rsidRPr="00656F14">
        <w:rPr>
          <w:rFonts w:ascii="Segoe UI" w:eastAsia="Times New Roman" w:hAnsi="Segoe UI" w:cs="Segoe UI"/>
          <w:b/>
          <w:bCs/>
          <w:color w:val="0D0D0D"/>
          <w:kern w:val="0"/>
          <w14:ligatures w14:val="none"/>
        </w:rPr>
        <w:t>Lawz</w:t>
      </w:r>
      <w:proofErr w:type="spellEnd"/>
      <w:r w:rsidRPr="00656F14">
        <w:rPr>
          <w:rFonts w:ascii="Segoe UI" w:eastAsia="Times New Roman" w:hAnsi="Segoe UI" w:cs="Segoe UI"/>
          <w:b/>
          <w:bCs/>
          <w:color w:val="0D0D0D"/>
          <w:kern w:val="0"/>
          <w14:ligatures w14:val="none"/>
        </w:rPr>
        <w:t xml:space="preserve"> means “almonds,”</w:t>
      </w:r>
      <w:r w:rsidRPr="00656F14">
        <w:rPr>
          <w:rFonts w:ascii="Segoe UI" w:eastAsia="Times New Roman" w:hAnsi="Segoe UI" w:cs="Segoe UI"/>
          <w:color w:val="0D0D0D"/>
          <w:kern w:val="0"/>
          <w14:ligatures w14:val="none"/>
        </w:rPr>
        <w:t> so the name is </w:t>
      </w:r>
      <w:r w:rsidRPr="00656F14">
        <w:rPr>
          <w:rFonts w:ascii="Segoe UI" w:eastAsia="Times New Roman" w:hAnsi="Segoe UI" w:cs="Segoe UI"/>
          <w:b/>
          <w:bCs/>
          <w:color w:val="0D0D0D"/>
          <w:kern w:val="0"/>
          <w14:ligatures w14:val="none"/>
        </w:rPr>
        <w:t>“Mountain of Almonds.”</w:t>
      </w:r>
      <w:r w:rsidRPr="00656F14">
        <w:rPr>
          <w:rFonts w:ascii="Segoe UI" w:eastAsia="Times New Roman" w:hAnsi="Segoe UI" w:cs="Segoe UI"/>
          <w:color w:val="0D0D0D"/>
          <w:kern w:val="0"/>
          <w14:ligatures w14:val="none"/>
        </w:rPr>
        <w:t> </w:t>
      </w:r>
      <w:r w:rsidRPr="00656F14">
        <w:rPr>
          <w:rFonts w:ascii="Segoe UI" w:eastAsia="Times New Roman" w:hAnsi="Segoe UI" w:cs="Segoe UI"/>
          <w:color w:val="0D0D0D"/>
          <w:kern w:val="0"/>
          <w14:ligatures w14:val="none"/>
        </w:rPr>
        <w:br/>
        <w:t>(Separate issue: the “scorched peak” claim is heavily disputed; several geologists/archaeology writers argue the dark cap is explained by local volcanic/metamorphic rock, not a one-time external burning event</w:t>
      </w:r>
      <w:proofErr w:type="gramStart"/>
      <w:r w:rsidRPr="00656F14">
        <w:rPr>
          <w:rFonts w:ascii="Segoe UI" w:eastAsia="Times New Roman" w:hAnsi="Segoe UI" w:cs="Segoe UI"/>
          <w:color w:val="0D0D0D"/>
          <w:kern w:val="0"/>
          <w14:ligatures w14:val="none"/>
        </w:rPr>
        <w:t>. )</w:t>
      </w:r>
      <w:proofErr w:type="gramEnd"/>
    </w:p>
    <w:p w14:paraId="69A5BF2A" w14:textId="77777777" w:rsidR="00656F14" w:rsidRPr="00656F14" w:rsidRDefault="00656F14" w:rsidP="00656F14">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656F14">
        <w:rPr>
          <w:rFonts w:ascii="Segoe UI" w:eastAsia="Times New Roman" w:hAnsi="Segoe UI" w:cs="Segoe UI"/>
          <w:b/>
          <w:bCs/>
          <w:color w:val="0D0D0D"/>
          <w:kern w:val="0"/>
          <w:sz w:val="30"/>
          <w:szCs w:val="30"/>
          <w14:ligatures w14:val="none"/>
        </w:rPr>
        <w:t xml:space="preserve">2) What the Bible </w:t>
      </w:r>
      <w:proofErr w:type="gramStart"/>
      <w:r w:rsidRPr="00656F14">
        <w:rPr>
          <w:rFonts w:ascii="Segoe UI" w:eastAsia="Times New Roman" w:hAnsi="Segoe UI" w:cs="Segoe UI"/>
          <w:b/>
          <w:bCs/>
          <w:color w:val="0D0D0D"/>
          <w:kern w:val="0"/>
          <w:sz w:val="30"/>
          <w:szCs w:val="30"/>
          <w14:ligatures w14:val="none"/>
        </w:rPr>
        <w:t>actually gives</w:t>
      </w:r>
      <w:proofErr w:type="gramEnd"/>
      <w:r w:rsidRPr="00656F14">
        <w:rPr>
          <w:rFonts w:ascii="Segoe UI" w:eastAsia="Times New Roman" w:hAnsi="Segoe UI" w:cs="Segoe UI"/>
          <w:b/>
          <w:bCs/>
          <w:color w:val="0D0D0D"/>
          <w:kern w:val="0"/>
          <w:sz w:val="30"/>
          <w:szCs w:val="30"/>
          <w14:ligatures w14:val="none"/>
        </w:rPr>
        <w:t xml:space="preserve"> you for Babel’s location</w:t>
      </w:r>
    </w:p>
    <w:p w14:paraId="16A38ADF" w14:textId="77777777" w:rsidR="00656F14" w:rsidRPr="00656F14" w:rsidRDefault="00656F14" w:rsidP="00656F14">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Genesis 11 places it in </w:t>
      </w:r>
      <w:r w:rsidRPr="00656F14">
        <w:rPr>
          <w:rFonts w:ascii="Segoe UI" w:eastAsia="Times New Roman" w:hAnsi="Segoe UI" w:cs="Segoe UI"/>
          <w:b/>
          <w:bCs/>
          <w:color w:val="0D0D0D"/>
          <w:kern w:val="0"/>
          <w14:ligatures w14:val="none"/>
        </w:rPr>
        <w:t>“the land of Shinar.”</w:t>
      </w:r>
      <w:r w:rsidRPr="00656F14">
        <w:rPr>
          <w:rFonts w:ascii="Segoe UI" w:eastAsia="Times New Roman" w:hAnsi="Segoe UI" w:cs="Segoe UI"/>
          <w:color w:val="0D0D0D"/>
          <w:kern w:val="0"/>
          <w14:ligatures w14:val="none"/>
        </w:rPr>
        <w:t> In most mainstream scholarship, Shinar is tied to </w:t>
      </w:r>
      <w:r w:rsidRPr="00656F14">
        <w:rPr>
          <w:rFonts w:ascii="Segoe UI" w:eastAsia="Times New Roman" w:hAnsi="Segoe UI" w:cs="Segoe UI"/>
          <w:b/>
          <w:bCs/>
          <w:color w:val="0D0D0D"/>
          <w:kern w:val="0"/>
          <w14:ligatures w14:val="none"/>
        </w:rPr>
        <w:t>southern Mesopotamia</w:t>
      </w:r>
      <w:r w:rsidRPr="00656F14">
        <w:rPr>
          <w:rFonts w:ascii="Segoe UI" w:eastAsia="Times New Roman" w:hAnsi="Segoe UI" w:cs="Segoe UI"/>
          <w:color w:val="0D0D0D"/>
          <w:kern w:val="0"/>
          <w14:ligatures w14:val="none"/>
        </w:rPr>
        <w:t> (the Babylon/Sumer region), which is why the Tower of Babel conversation almost always lands in </w:t>
      </w:r>
      <w:r w:rsidRPr="00656F14">
        <w:rPr>
          <w:rFonts w:ascii="Segoe UI" w:eastAsia="Times New Roman" w:hAnsi="Segoe UI" w:cs="Segoe UI"/>
          <w:b/>
          <w:bCs/>
          <w:color w:val="0D0D0D"/>
          <w:kern w:val="0"/>
          <w14:ligatures w14:val="none"/>
        </w:rPr>
        <w:t>Iraq</w:t>
      </w:r>
      <w:r w:rsidRPr="00656F14">
        <w:rPr>
          <w:rFonts w:ascii="Segoe UI" w:eastAsia="Times New Roman" w:hAnsi="Segoe UI" w:cs="Segoe UI"/>
          <w:color w:val="0D0D0D"/>
          <w:kern w:val="0"/>
          <w14:ligatures w14:val="none"/>
        </w:rPr>
        <w:t>. </w:t>
      </w:r>
    </w:p>
    <w:p w14:paraId="1B1353F9" w14:textId="77777777" w:rsidR="00656F14" w:rsidRPr="00656F14" w:rsidRDefault="00656F14" w:rsidP="00656F14">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656F14">
        <w:rPr>
          <w:rFonts w:ascii="Segoe UI" w:eastAsia="Times New Roman" w:hAnsi="Segoe UI" w:cs="Segoe UI"/>
          <w:b/>
          <w:bCs/>
          <w:color w:val="0D0D0D"/>
          <w:kern w:val="0"/>
          <w:sz w:val="30"/>
          <w:szCs w:val="30"/>
          <w14:ligatures w14:val="none"/>
        </w:rPr>
        <w:lastRenderedPageBreak/>
        <w:t>3) The two “best” physical candidates you can see as mounds/ruins on imaging</w:t>
      </w:r>
    </w:p>
    <w:p w14:paraId="4F892B75" w14:textId="77777777" w:rsidR="00656F14" w:rsidRPr="00656F14" w:rsidRDefault="00656F14" w:rsidP="00656F14">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656F14">
        <w:rPr>
          <w:rFonts w:ascii="Segoe UI" w:eastAsia="Times New Roman" w:hAnsi="Segoe UI" w:cs="Segoe UI"/>
          <w:b/>
          <w:bCs/>
          <w:color w:val="0D0D0D"/>
          <w:kern w:val="0"/>
          <w:sz w:val="27"/>
          <w:szCs w:val="27"/>
          <w14:ligatures w14:val="none"/>
        </w:rPr>
        <w:t>A) </w:t>
      </w:r>
      <w:proofErr w:type="spellStart"/>
      <w:r w:rsidRPr="00656F14">
        <w:rPr>
          <w:rFonts w:ascii="Segoe UI" w:eastAsia="Times New Roman" w:hAnsi="Segoe UI" w:cs="Segoe UI"/>
          <w:b/>
          <w:bCs/>
          <w:color w:val="0D0D0D"/>
          <w:kern w:val="0"/>
          <w:sz w:val="27"/>
          <w:szCs w:val="27"/>
          <w14:ligatures w14:val="none"/>
        </w:rPr>
        <w:t>Etemenanki</w:t>
      </w:r>
      <w:proofErr w:type="spellEnd"/>
      <w:r w:rsidRPr="00656F14">
        <w:rPr>
          <w:rFonts w:ascii="Segoe UI" w:eastAsia="Times New Roman" w:hAnsi="Segoe UI" w:cs="Segoe UI"/>
          <w:b/>
          <w:bCs/>
          <w:color w:val="0D0D0D"/>
          <w:kern w:val="0"/>
          <w:sz w:val="27"/>
          <w:szCs w:val="27"/>
          <w14:ligatures w14:val="none"/>
        </w:rPr>
        <w:t xml:space="preserve"> (Babylon’s main ziggurat) — the “classic” Tower of Babel candidate</w:t>
      </w:r>
    </w:p>
    <w:p w14:paraId="5C550397" w14:textId="77777777" w:rsidR="00656F14" w:rsidRPr="00656F14" w:rsidRDefault="00656F14" w:rsidP="00656F14">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Many scholars identify </w:t>
      </w:r>
      <w:proofErr w:type="spellStart"/>
      <w:r w:rsidRPr="00656F14">
        <w:rPr>
          <w:rFonts w:ascii="Segoe UI" w:eastAsia="Times New Roman" w:hAnsi="Segoe UI" w:cs="Segoe UI"/>
          <w:b/>
          <w:bCs/>
          <w:color w:val="0D0D0D"/>
          <w:kern w:val="0"/>
          <w14:ligatures w14:val="none"/>
        </w:rPr>
        <w:t>Etemenanki</w:t>
      </w:r>
      <w:proofErr w:type="spellEnd"/>
      <w:r w:rsidRPr="00656F14">
        <w:rPr>
          <w:rFonts w:ascii="Segoe UI" w:eastAsia="Times New Roman" w:hAnsi="Segoe UI" w:cs="Segoe UI"/>
          <w:color w:val="0D0D0D"/>
          <w:kern w:val="0"/>
          <w14:ligatures w14:val="none"/>
        </w:rPr>
        <w:t>, the major ziggurat at </w:t>
      </w:r>
      <w:r w:rsidRPr="00656F14">
        <w:rPr>
          <w:rFonts w:ascii="Segoe UI" w:eastAsia="Times New Roman" w:hAnsi="Segoe UI" w:cs="Segoe UI"/>
          <w:b/>
          <w:bCs/>
          <w:color w:val="0D0D0D"/>
          <w:kern w:val="0"/>
          <w14:ligatures w14:val="none"/>
        </w:rPr>
        <w:t>ancient Babylon</w:t>
      </w:r>
      <w:r w:rsidRPr="00656F14">
        <w:rPr>
          <w:rFonts w:ascii="Segoe UI" w:eastAsia="Times New Roman" w:hAnsi="Segoe UI" w:cs="Segoe UI"/>
          <w:color w:val="0D0D0D"/>
          <w:kern w:val="0"/>
          <w14:ligatures w14:val="none"/>
        </w:rPr>
        <w:t>, as the most likely real-world referent behind the biblical Tower of Babel tradition. </w:t>
      </w:r>
      <w:r w:rsidRPr="00656F14">
        <w:rPr>
          <w:rFonts w:ascii="Segoe UI" w:eastAsia="Times New Roman" w:hAnsi="Segoe UI" w:cs="Segoe UI"/>
          <w:color w:val="0D0D0D"/>
          <w:kern w:val="0"/>
          <w14:ligatures w14:val="none"/>
        </w:rPr>
        <w:br/>
        <w:t>On modern imagery, you’re mostly looking at </w:t>
      </w:r>
      <w:r w:rsidRPr="00656F14">
        <w:rPr>
          <w:rFonts w:ascii="Segoe UI" w:eastAsia="Times New Roman" w:hAnsi="Segoe UI" w:cs="Segoe UI"/>
          <w:b/>
          <w:bCs/>
          <w:color w:val="0D0D0D"/>
          <w:kern w:val="0"/>
          <w14:ligatures w14:val="none"/>
        </w:rPr>
        <w:t>ruins/foundations</w:t>
      </w:r>
      <w:r w:rsidRPr="00656F14">
        <w:rPr>
          <w:rFonts w:ascii="Segoe UI" w:eastAsia="Times New Roman" w:hAnsi="Segoe UI" w:cs="Segoe UI"/>
          <w:color w:val="0D0D0D"/>
          <w:kern w:val="0"/>
          <w14:ligatures w14:val="none"/>
        </w:rPr>
        <w:t> rather than a dramatic tower, because the structure was dismantled over time (ancient repairs/demolition/rebuild attempts are part of the textual history). </w:t>
      </w:r>
    </w:p>
    <w:p w14:paraId="44779AC3" w14:textId="77777777" w:rsidR="00656F14" w:rsidRPr="00656F14" w:rsidRDefault="00656F14" w:rsidP="00656F14">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 xml:space="preserve">If you want a “drop pin” to inspect on global imagery, an academic gazetteer (Pleiades) places </w:t>
      </w:r>
      <w:proofErr w:type="spellStart"/>
      <w:r w:rsidRPr="00656F14">
        <w:rPr>
          <w:rFonts w:ascii="Segoe UI" w:eastAsia="Times New Roman" w:hAnsi="Segoe UI" w:cs="Segoe UI"/>
          <w:color w:val="0D0D0D"/>
          <w:kern w:val="0"/>
          <w14:ligatures w14:val="none"/>
        </w:rPr>
        <w:t>Etemenanki</w:t>
      </w:r>
      <w:proofErr w:type="spellEnd"/>
      <w:r w:rsidRPr="00656F14">
        <w:rPr>
          <w:rFonts w:ascii="Segoe UI" w:eastAsia="Times New Roman" w:hAnsi="Segoe UI" w:cs="Segoe UI"/>
          <w:color w:val="0D0D0D"/>
          <w:kern w:val="0"/>
          <w14:ligatures w14:val="none"/>
        </w:rPr>
        <w:t xml:space="preserve"> at roughly:</w:t>
      </w:r>
    </w:p>
    <w:p w14:paraId="3B78FBB0" w14:textId="77777777" w:rsidR="00656F14" w:rsidRPr="00656F14" w:rsidRDefault="00656F14" w:rsidP="00656F14">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656F14">
        <w:rPr>
          <w:rFonts w:ascii="Segoe UI" w:eastAsia="Times New Roman" w:hAnsi="Segoe UI" w:cs="Segoe UI"/>
          <w:b/>
          <w:bCs/>
          <w:color w:val="0D0D0D"/>
          <w:kern w:val="0"/>
          <w14:ligatures w14:val="none"/>
        </w:rPr>
        <w:t>32.5363, 44.4211</w:t>
      </w:r>
      <w:r w:rsidRPr="00656F14">
        <w:rPr>
          <w:rFonts w:ascii="Segoe UI" w:eastAsia="Times New Roman" w:hAnsi="Segoe UI" w:cs="Segoe UI"/>
          <w:color w:val="0D0D0D"/>
          <w:kern w:val="0"/>
          <w14:ligatures w14:val="none"/>
        </w:rPr>
        <w:t> </w:t>
      </w:r>
    </w:p>
    <w:p w14:paraId="2B5C6867" w14:textId="77777777" w:rsidR="00656F14" w:rsidRPr="00656F14" w:rsidRDefault="00656F14" w:rsidP="00656F14">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656F14">
        <w:rPr>
          <w:rFonts w:ascii="Segoe UI" w:eastAsia="Times New Roman" w:hAnsi="Segoe UI" w:cs="Segoe UI"/>
          <w:b/>
          <w:bCs/>
          <w:color w:val="0D0D0D"/>
          <w:kern w:val="0"/>
          <w:sz w:val="27"/>
          <w:szCs w:val="27"/>
          <w14:ligatures w14:val="none"/>
        </w:rPr>
        <w:t xml:space="preserve">B) Borsippa / </w:t>
      </w:r>
      <w:proofErr w:type="spellStart"/>
      <w:r w:rsidRPr="00656F14">
        <w:rPr>
          <w:rFonts w:ascii="Segoe UI" w:eastAsia="Times New Roman" w:hAnsi="Segoe UI" w:cs="Segoe UI"/>
          <w:b/>
          <w:bCs/>
          <w:color w:val="0D0D0D"/>
          <w:kern w:val="0"/>
          <w:sz w:val="27"/>
          <w:szCs w:val="27"/>
          <w14:ligatures w14:val="none"/>
        </w:rPr>
        <w:t>Birs</w:t>
      </w:r>
      <w:proofErr w:type="spellEnd"/>
      <w:r w:rsidRPr="00656F14">
        <w:rPr>
          <w:rFonts w:ascii="Segoe UI" w:eastAsia="Times New Roman" w:hAnsi="Segoe UI" w:cs="Segoe UI"/>
          <w:b/>
          <w:bCs/>
          <w:color w:val="0D0D0D"/>
          <w:kern w:val="0"/>
          <w:sz w:val="27"/>
          <w:szCs w:val="27"/>
          <w14:ligatures w14:val="none"/>
        </w:rPr>
        <w:t xml:space="preserve"> Nimrud (a very visible surviving ziggurat ruin)</w:t>
      </w:r>
    </w:p>
    <w:p w14:paraId="131E0C9D" w14:textId="77777777" w:rsidR="00656F14" w:rsidRPr="00656F14" w:rsidRDefault="00656F14" w:rsidP="00656F14">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A second major ziggurat site near Babylon is </w:t>
      </w:r>
      <w:r w:rsidRPr="00656F14">
        <w:rPr>
          <w:rFonts w:ascii="Segoe UI" w:eastAsia="Times New Roman" w:hAnsi="Segoe UI" w:cs="Segoe UI"/>
          <w:b/>
          <w:bCs/>
          <w:color w:val="0D0D0D"/>
          <w:kern w:val="0"/>
          <w14:ligatures w14:val="none"/>
        </w:rPr>
        <w:t>Borsippa</w:t>
      </w:r>
      <w:r w:rsidRPr="00656F14">
        <w:rPr>
          <w:rFonts w:ascii="Segoe UI" w:eastAsia="Times New Roman" w:hAnsi="Segoe UI" w:cs="Segoe UI"/>
          <w:color w:val="0D0D0D"/>
          <w:kern w:val="0"/>
          <w14:ligatures w14:val="none"/>
        </w:rPr>
        <w:t>, whose ziggurat ruin (“</w:t>
      </w:r>
      <w:proofErr w:type="spellStart"/>
      <w:r w:rsidRPr="00656F14">
        <w:rPr>
          <w:rFonts w:ascii="Segoe UI" w:eastAsia="Times New Roman" w:hAnsi="Segoe UI" w:cs="Segoe UI"/>
          <w:color w:val="0D0D0D"/>
          <w:kern w:val="0"/>
          <w14:ligatures w14:val="none"/>
        </w:rPr>
        <w:t>Birs</w:t>
      </w:r>
      <w:proofErr w:type="spellEnd"/>
      <w:r w:rsidRPr="00656F14">
        <w:rPr>
          <w:rFonts w:ascii="Segoe UI" w:eastAsia="Times New Roman" w:hAnsi="Segoe UI" w:cs="Segoe UI"/>
          <w:color w:val="0D0D0D"/>
          <w:kern w:val="0"/>
          <w14:ligatures w14:val="none"/>
        </w:rPr>
        <w:t xml:space="preserve"> Nimrud”) is </w:t>
      </w:r>
      <w:r w:rsidRPr="00656F14">
        <w:rPr>
          <w:rFonts w:ascii="Segoe UI" w:eastAsia="Times New Roman" w:hAnsi="Segoe UI" w:cs="Segoe UI"/>
          <w:i/>
          <w:iCs/>
          <w:color w:val="0D0D0D"/>
          <w:kern w:val="0"/>
          <w14:ligatures w14:val="none"/>
        </w:rPr>
        <w:t>visually</w:t>
      </w:r>
      <w:r w:rsidRPr="00656F14">
        <w:rPr>
          <w:rFonts w:ascii="Segoe UI" w:eastAsia="Times New Roman" w:hAnsi="Segoe UI" w:cs="Segoe UI"/>
          <w:color w:val="0D0D0D"/>
          <w:kern w:val="0"/>
          <w14:ligatures w14:val="none"/>
        </w:rPr>
        <w:t> more striking today and became associated with the Tower of Babel in later tradition. </w:t>
      </w:r>
    </w:p>
    <w:p w14:paraId="02D6AAAC" w14:textId="77777777" w:rsidR="00656F14" w:rsidRPr="00656F14" w:rsidRDefault="00656F14" w:rsidP="00656F14">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A solid coordinate reference for Borsippa/</w:t>
      </w:r>
      <w:proofErr w:type="spellStart"/>
      <w:r w:rsidRPr="00656F14">
        <w:rPr>
          <w:rFonts w:ascii="Segoe UI" w:eastAsia="Times New Roman" w:hAnsi="Segoe UI" w:cs="Segoe UI"/>
          <w:color w:val="0D0D0D"/>
          <w:kern w:val="0"/>
          <w14:ligatures w14:val="none"/>
        </w:rPr>
        <w:t>Birs</w:t>
      </w:r>
      <w:proofErr w:type="spellEnd"/>
      <w:r w:rsidRPr="00656F14">
        <w:rPr>
          <w:rFonts w:ascii="Segoe UI" w:eastAsia="Times New Roman" w:hAnsi="Segoe UI" w:cs="Segoe UI"/>
          <w:color w:val="0D0D0D"/>
          <w:kern w:val="0"/>
          <w14:ligatures w14:val="none"/>
        </w:rPr>
        <w:t xml:space="preserve"> Nimrud is about:</w:t>
      </w:r>
    </w:p>
    <w:p w14:paraId="005E2E7A" w14:textId="77777777" w:rsidR="00656F14" w:rsidRPr="00656F14" w:rsidRDefault="00656F14" w:rsidP="00656F14">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656F14">
        <w:rPr>
          <w:rFonts w:ascii="Segoe UI" w:eastAsia="Times New Roman" w:hAnsi="Segoe UI" w:cs="Segoe UI"/>
          <w:b/>
          <w:bCs/>
          <w:color w:val="0D0D0D"/>
          <w:kern w:val="0"/>
          <w14:ligatures w14:val="none"/>
        </w:rPr>
        <w:t>32.3920, 44.3419</w:t>
      </w:r>
      <w:r w:rsidRPr="00656F14">
        <w:rPr>
          <w:rFonts w:ascii="Segoe UI" w:eastAsia="Times New Roman" w:hAnsi="Segoe UI" w:cs="Segoe UI"/>
          <w:color w:val="0D0D0D"/>
          <w:kern w:val="0"/>
          <w14:ligatures w14:val="none"/>
        </w:rPr>
        <w:t> </w:t>
      </w:r>
    </w:p>
    <w:p w14:paraId="3829B552" w14:textId="77777777" w:rsidR="00656F14" w:rsidRPr="00656F14" w:rsidRDefault="00656F14" w:rsidP="00656F14">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656F14">
        <w:rPr>
          <w:rFonts w:ascii="Segoe UI" w:eastAsia="Times New Roman" w:hAnsi="Segoe UI" w:cs="Segoe UI"/>
          <w:b/>
          <w:bCs/>
          <w:color w:val="0D0D0D"/>
          <w:kern w:val="0"/>
          <w:sz w:val="30"/>
          <w:szCs w:val="30"/>
          <w14:ligatures w14:val="none"/>
        </w:rPr>
        <w:t>4) Why this feels like “a secret” (</w:t>
      </w:r>
      <w:proofErr w:type="gramStart"/>
      <w:r w:rsidRPr="00656F14">
        <w:rPr>
          <w:rFonts w:ascii="Segoe UI" w:eastAsia="Times New Roman" w:hAnsi="Segoe UI" w:cs="Segoe UI"/>
          <w:b/>
          <w:bCs/>
          <w:color w:val="0D0D0D"/>
          <w:kern w:val="0"/>
          <w:sz w:val="30"/>
          <w:szCs w:val="30"/>
          <w14:ligatures w14:val="none"/>
        </w:rPr>
        <w:t>similar to</w:t>
      </w:r>
      <w:proofErr w:type="gramEnd"/>
      <w:r w:rsidRPr="00656F14">
        <w:rPr>
          <w:rFonts w:ascii="Segoe UI" w:eastAsia="Times New Roman" w:hAnsi="Segoe UI" w:cs="Segoe UI"/>
          <w:b/>
          <w:bCs/>
          <w:color w:val="0D0D0D"/>
          <w:kern w:val="0"/>
          <w:sz w:val="30"/>
          <w:szCs w:val="30"/>
          <w14:ligatures w14:val="none"/>
        </w:rPr>
        <w:t xml:space="preserve"> the Sinai-site debates)</w:t>
      </w:r>
    </w:p>
    <w:p w14:paraId="331DE1B4" w14:textId="77777777" w:rsidR="00656F14" w:rsidRPr="00656F14" w:rsidRDefault="00656F14" w:rsidP="00656F14">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Because “Babel” is not one guarded mountaintop with a single telltale marker — it’s an </w:t>
      </w:r>
      <w:r w:rsidRPr="00656F14">
        <w:rPr>
          <w:rFonts w:ascii="Segoe UI" w:eastAsia="Times New Roman" w:hAnsi="Segoe UI" w:cs="Segoe UI"/>
          <w:b/>
          <w:bCs/>
          <w:color w:val="0D0D0D"/>
          <w:kern w:val="0"/>
          <w14:ligatures w14:val="none"/>
        </w:rPr>
        <w:t>ancient city + ziggurat tradition</w:t>
      </w:r>
      <w:r w:rsidRPr="00656F14">
        <w:rPr>
          <w:rFonts w:ascii="Segoe UI" w:eastAsia="Times New Roman" w:hAnsi="Segoe UI" w:cs="Segoe UI"/>
          <w:color w:val="0D0D0D"/>
          <w:kern w:val="0"/>
          <w14:ligatures w14:val="none"/>
        </w:rPr>
        <w:t> in a region with </w:t>
      </w:r>
      <w:r w:rsidRPr="00656F14">
        <w:rPr>
          <w:rFonts w:ascii="Segoe UI" w:eastAsia="Times New Roman" w:hAnsi="Segoe UI" w:cs="Segoe UI"/>
          <w:b/>
          <w:bCs/>
          <w:color w:val="0D0D0D"/>
          <w:kern w:val="0"/>
          <w14:ligatures w14:val="none"/>
        </w:rPr>
        <w:t>many ziggurats</w:t>
      </w:r>
      <w:r w:rsidRPr="00656F14">
        <w:rPr>
          <w:rFonts w:ascii="Segoe UI" w:eastAsia="Times New Roman" w:hAnsi="Segoe UI" w:cs="Segoe UI"/>
          <w:color w:val="0D0D0D"/>
          <w:kern w:val="0"/>
          <w14:ligatures w14:val="none"/>
        </w:rPr>
        <w:t> and a long history of destruction, reuse of bricks, rebuilding, and modern constraints on excavation/tourism. Even the most “probable” identification (Babylon/</w:t>
      </w:r>
      <w:proofErr w:type="spellStart"/>
      <w:r w:rsidRPr="00656F14">
        <w:rPr>
          <w:rFonts w:ascii="Segoe UI" w:eastAsia="Times New Roman" w:hAnsi="Segoe UI" w:cs="Segoe UI"/>
          <w:color w:val="0D0D0D"/>
          <w:kern w:val="0"/>
          <w14:ligatures w14:val="none"/>
        </w:rPr>
        <w:t>Etemenanki</w:t>
      </w:r>
      <w:proofErr w:type="spellEnd"/>
      <w:r w:rsidRPr="00656F14">
        <w:rPr>
          <w:rFonts w:ascii="Segoe UI" w:eastAsia="Times New Roman" w:hAnsi="Segoe UI" w:cs="Segoe UI"/>
          <w:color w:val="0D0D0D"/>
          <w:kern w:val="0"/>
          <w14:ligatures w14:val="none"/>
        </w:rPr>
        <w:t xml:space="preserve">) is still an inference from location (“Shinar”), genre (ziggurat “to heaven”), and later Mesopotamian evidence — not a museum placard that </w:t>
      </w:r>
      <w:proofErr w:type="gramStart"/>
      <w:r w:rsidRPr="00656F14">
        <w:rPr>
          <w:rFonts w:ascii="Segoe UI" w:eastAsia="Times New Roman" w:hAnsi="Segoe UI" w:cs="Segoe UI"/>
          <w:color w:val="0D0D0D"/>
          <w:kern w:val="0"/>
          <w14:ligatures w14:val="none"/>
        </w:rPr>
        <w:t>says</w:t>
      </w:r>
      <w:proofErr w:type="gramEnd"/>
      <w:r w:rsidRPr="00656F14">
        <w:rPr>
          <w:rFonts w:ascii="Segoe UI" w:eastAsia="Times New Roman" w:hAnsi="Segoe UI" w:cs="Segoe UI"/>
          <w:color w:val="0D0D0D"/>
          <w:kern w:val="0"/>
          <w14:ligatures w14:val="none"/>
        </w:rPr>
        <w:t xml:space="preserve"> “Tower of Babel: confirmed.”</w:t>
      </w:r>
    </w:p>
    <w:p w14:paraId="1C687495" w14:textId="77777777" w:rsidR="00656F14" w:rsidRPr="00656F14" w:rsidRDefault="00656F14" w:rsidP="00656F14">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656F14">
        <w:rPr>
          <w:rFonts w:ascii="Segoe UI" w:eastAsia="Times New Roman" w:hAnsi="Segoe UI" w:cs="Segoe UI"/>
          <w:b/>
          <w:bCs/>
          <w:color w:val="0D0D0D"/>
          <w:kern w:val="0"/>
          <w:sz w:val="30"/>
          <w:szCs w:val="30"/>
          <w14:ligatures w14:val="none"/>
        </w:rPr>
        <w:lastRenderedPageBreak/>
        <w:t>5) If you want the simplest “global imaging” test</w:t>
      </w:r>
    </w:p>
    <w:p w14:paraId="6E4D48D3" w14:textId="77777777" w:rsidR="00656F14" w:rsidRPr="00656F14" w:rsidRDefault="00656F14" w:rsidP="00656F14">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Open Google Earth (or similar) and check these two pins:</w:t>
      </w:r>
    </w:p>
    <w:p w14:paraId="25EFB88C" w14:textId="77777777" w:rsidR="00656F14" w:rsidRPr="00656F14" w:rsidRDefault="00656F14" w:rsidP="00656F14">
      <w:pPr>
        <w:numPr>
          <w:ilvl w:val="0"/>
          <w:numId w:val="3"/>
        </w:numPr>
        <w:shd w:val="clear" w:color="auto" w:fill="FFFFFF"/>
        <w:spacing w:after="0" w:line="390" w:lineRule="atLeast"/>
        <w:rPr>
          <w:rFonts w:ascii="Segoe UI" w:eastAsia="Times New Roman" w:hAnsi="Segoe UI" w:cs="Segoe UI"/>
          <w:color w:val="0D0D0D"/>
          <w:kern w:val="0"/>
          <w14:ligatures w14:val="none"/>
        </w:rPr>
      </w:pPr>
      <w:proofErr w:type="spellStart"/>
      <w:r w:rsidRPr="00656F14">
        <w:rPr>
          <w:rFonts w:ascii="Segoe UI" w:eastAsia="Times New Roman" w:hAnsi="Segoe UI" w:cs="Segoe UI"/>
          <w:b/>
          <w:bCs/>
          <w:color w:val="0D0D0D"/>
          <w:kern w:val="0"/>
          <w14:ligatures w14:val="none"/>
        </w:rPr>
        <w:t>Etemenanki</w:t>
      </w:r>
      <w:proofErr w:type="spellEnd"/>
      <w:r w:rsidRPr="00656F14">
        <w:rPr>
          <w:rFonts w:ascii="Segoe UI" w:eastAsia="Times New Roman" w:hAnsi="Segoe UI" w:cs="Segoe UI"/>
          <w:b/>
          <w:bCs/>
          <w:color w:val="0D0D0D"/>
          <w:kern w:val="0"/>
          <w14:ligatures w14:val="none"/>
        </w:rPr>
        <w:t xml:space="preserve"> / Babylon</w:t>
      </w:r>
      <w:r w:rsidRPr="00656F14">
        <w:rPr>
          <w:rFonts w:ascii="Segoe UI" w:eastAsia="Times New Roman" w:hAnsi="Segoe UI" w:cs="Segoe UI"/>
          <w:color w:val="0D0D0D"/>
          <w:kern w:val="0"/>
          <w14:ligatures w14:val="none"/>
        </w:rPr>
        <w:t>: 32.5363, 44.4211 </w:t>
      </w:r>
    </w:p>
    <w:p w14:paraId="788789EE" w14:textId="77777777" w:rsidR="00656F14" w:rsidRPr="00656F14" w:rsidRDefault="00656F14" w:rsidP="00656F14">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656F14">
        <w:rPr>
          <w:rFonts w:ascii="Segoe UI" w:eastAsia="Times New Roman" w:hAnsi="Segoe UI" w:cs="Segoe UI"/>
          <w:b/>
          <w:bCs/>
          <w:color w:val="0D0D0D"/>
          <w:kern w:val="0"/>
          <w14:ligatures w14:val="none"/>
        </w:rPr>
        <w:t xml:space="preserve">Borsippa / </w:t>
      </w:r>
      <w:proofErr w:type="spellStart"/>
      <w:r w:rsidRPr="00656F14">
        <w:rPr>
          <w:rFonts w:ascii="Segoe UI" w:eastAsia="Times New Roman" w:hAnsi="Segoe UI" w:cs="Segoe UI"/>
          <w:b/>
          <w:bCs/>
          <w:color w:val="0D0D0D"/>
          <w:kern w:val="0"/>
          <w14:ligatures w14:val="none"/>
        </w:rPr>
        <w:t>Birs</w:t>
      </w:r>
      <w:proofErr w:type="spellEnd"/>
      <w:r w:rsidRPr="00656F14">
        <w:rPr>
          <w:rFonts w:ascii="Segoe UI" w:eastAsia="Times New Roman" w:hAnsi="Segoe UI" w:cs="Segoe UI"/>
          <w:b/>
          <w:bCs/>
          <w:color w:val="0D0D0D"/>
          <w:kern w:val="0"/>
          <w14:ligatures w14:val="none"/>
        </w:rPr>
        <w:t xml:space="preserve"> Nimrud</w:t>
      </w:r>
      <w:r w:rsidRPr="00656F14">
        <w:rPr>
          <w:rFonts w:ascii="Segoe UI" w:eastAsia="Times New Roman" w:hAnsi="Segoe UI" w:cs="Segoe UI"/>
          <w:color w:val="0D0D0D"/>
          <w:kern w:val="0"/>
          <w14:ligatures w14:val="none"/>
        </w:rPr>
        <w:t>: 32.3920, 44.3419 </w:t>
      </w:r>
    </w:p>
    <w:p w14:paraId="02C35CB6" w14:textId="77777777" w:rsidR="00656F14" w:rsidRPr="00656F14" w:rsidRDefault="00656F14" w:rsidP="00656F14">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Then zoom out a bit: you’ll notice you’re in the broader </w:t>
      </w:r>
      <w:r w:rsidRPr="00656F14">
        <w:rPr>
          <w:rFonts w:ascii="Segoe UI" w:eastAsia="Times New Roman" w:hAnsi="Segoe UI" w:cs="Segoe UI"/>
          <w:b/>
          <w:bCs/>
          <w:color w:val="0D0D0D"/>
          <w:kern w:val="0"/>
          <w14:ligatures w14:val="none"/>
        </w:rPr>
        <w:t>Babylon/Hillah</w:t>
      </w:r>
      <w:r w:rsidRPr="00656F14">
        <w:rPr>
          <w:rFonts w:ascii="Segoe UI" w:eastAsia="Times New Roman" w:hAnsi="Segoe UI" w:cs="Segoe UI"/>
          <w:color w:val="0D0D0D"/>
          <w:kern w:val="0"/>
          <w14:ligatures w14:val="none"/>
        </w:rPr>
        <w:t> area, very close to the Euphrates system where the Babylon complex sits. </w:t>
      </w:r>
    </w:p>
    <w:p w14:paraId="1BC85F4D" w14:textId="77777777" w:rsidR="00656F14" w:rsidRPr="00656F14" w:rsidRDefault="00656F14" w:rsidP="00656F14">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56F14">
        <w:rPr>
          <w:rFonts w:ascii="Segoe UI" w:eastAsia="Times New Roman" w:hAnsi="Segoe UI" w:cs="Segoe UI"/>
          <w:color w:val="0D0D0D"/>
          <w:kern w:val="0"/>
          <w14:ligatures w14:val="none"/>
        </w:rPr>
        <w:t>If you tell me which “Tower of Babel model” you’re assuming (Babylon-in-Shinar vs an alternative like a northern Mesopotamian proposal), I can point you to the best-matching site list for </w:t>
      </w:r>
      <w:r w:rsidRPr="00656F14">
        <w:rPr>
          <w:rFonts w:ascii="Segoe UI" w:eastAsia="Times New Roman" w:hAnsi="Segoe UI" w:cs="Segoe UI"/>
          <w:i/>
          <w:iCs/>
          <w:color w:val="0D0D0D"/>
          <w:kern w:val="0"/>
          <w14:ligatures w14:val="none"/>
        </w:rPr>
        <w:t>that</w:t>
      </w:r>
      <w:r w:rsidRPr="00656F14">
        <w:rPr>
          <w:rFonts w:ascii="Segoe UI" w:eastAsia="Times New Roman" w:hAnsi="Segoe UI" w:cs="Segoe UI"/>
          <w:color w:val="0D0D0D"/>
          <w:kern w:val="0"/>
          <w14:ligatures w14:val="none"/>
        </w:rPr>
        <w:t> model and what you should expect to see on satellite.</w:t>
      </w:r>
    </w:p>
    <w:p w14:paraId="25F31BB8" w14:textId="77777777" w:rsidR="00656F14" w:rsidRDefault="00656F14"/>
    <w:sectPr w:rsidR="00656F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5C27"/>
    <w:multiLevelType w:val="multilevel"/>
    <w:tmpl w:val="2E6E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34B45"/>
    <w:multiLevelType w:val="multilevel"/>
    <w:tmpl w:val="AE86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C505EA"/>
    <w:multiLevelType w:val="multilevel"/>
    <w:tmpl w:val="FF4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05544284">
    <w:abstractNumId w:val="1"/>
  </w:num>
  <w:num w:numId="2" w16cid:durableId="1959070350">
    <w:abstractNumId w:val="0"/>
  </w:num>
  <w:num w:numId="3" w16cid:durableId="1387215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14"/>
    <w:rsid w:val="00656F14"/>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A5E6"/>
  <w15:chartTrackingRefBased/>
  <w15:docId w15:val="{E7542404-F5D7-46E4-B9C8-0ACF1FFDB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F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6F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6F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F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F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F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F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F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F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F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6F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6F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6F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F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F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F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F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F14"/>
    <w:rPr>
      <w:rFonts w:eastAsiaTheme="majorEastAsia" w:cstheme="majorBidi"/>
      <w:color w:val="272727" w:themeColor="text1" w:themeTint="D8"/>
    </w:rPr>
  </w:style>
  <w:style w:type="paragraph" w:styleId="Title">
    <w:name w:val="Title"/>
    <w:basedOn w:val="Normal"/>
    <w:next w:val="Normal"/>
    <w:link w:val="TitleChar"/>
    <w:uiPriority w:val="10"/>
    <w:qFormat/>
    <w:rsid w:val="00656F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F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F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F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F14"/>
    <w:pPr>
      <w:spacing w:before="160"/>
      <w:jc w:val="center"/>
    </w:pPr>
    <w:rPr>
      <w:i/>
      <w:iCs/>
      <w:color w:val="404040" w:themeColor="text1" w:themeTint="BF"/>
    </w:rPr>
  </w:style>
  <w:style w:type="character" w:customStyle="1" w:styleId="QuoteChar">
    <w:name w:val="Quote Char"/>
    <w:basedOn w:val="DefaultParagraphFont"/>
    <w:link w:val="Quote"/>
    <w:uiPriority w:val="29"/>
    <w:rsid w:val="00656F14"/>
    <w:rPr>
      <w:i/>
      <w:iCs/>
      <w:color w:val="404040" w:themeColor="text1" w:themeTint="BF"/>
    </w:rPr>
  </w:style>
  <w:style w:type="paragraph" w:styleId="ListParagraph">
    <w:name w:val="List Paragraph"/>
    <w:basedOn w:val="Normal"/>
    <w:uiPriority w:val="34"/>
    <w:qFormat/>
    <w:rsid w:val="00656F14"/>
    <w:pPr>
      <w:ind w:left="720"/>
      <w:contextualSpacing/>
    </w:pPr>
  </w:style>
  <w:style w:type="character" w:styleId="IntenseEmphasis">
    <w:name w:val="Intense Emphasis"/>
    <w:basedOn w:val="DefaultParagraphFont"/>
    <w:uiPriority w:val="21"/>
    <w:qFormat/>
    <w:rsid w:val="00656F14"/>
    <w:rPr>
      <w:i/>
      <w:iCs/>
      <w:color w:val="0F4761" w:themeColor="accent1" w:themeShade="BF"/>
    </w:rPr>
  </w:style>
  <w:style w:type="paragraph" w:styleId="IntenseQuote">
    <w:name w:val="Intense Quote"/>
    <w:basedOn w:val="Normal"/>
    <w:next w:val="Normal"/>
    <w:link w:val="IntenseQuoteChar"/>
    <w:uiPriority w:val="30"/>
    <w:qFormat/>
    <w:rsid w:val="00656F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F14"/>
    <w:rPr>
      <w:i/>
      <w:iCs/>
      <w:color w:val="0F4761" w:themeColor="accent1" w:themeShade="BF"/>
    </w:rPr>
  </w:style>
  <w:style w:type="character" w:styleId="IntenseReference">
    <w:name w:val="Intense Reference"/>
    <w:basedOn w:val="DefaultParagraphFont"/>
    <w:uiPriority w:val="32"/>
    <w:qFormat/>
    <w:rsid w:val="00656F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591</Words>
  <Characters>3346</Characters>
  <Application>Microsoft Office Word</Application>
  <DocSecurity>0</DocSecurity>
  <Lines>123</Lines>
  <Paragraphs>82</Paragraphs>
  <ScaleCrop>false</ScaleCrop>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2026-05-15T19:07:00Z</dcterms:created>
  <dcterms:modified xsi:type="dcterms:W3CDTF">2026-05-15T19:07:00Z</dcterms:modified>
</cp:coreProperties>
</file>