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CalendarRecovery0.xml" ContentType="application/vnd.openxmlformats-officedocument.wordprocessingml.header+xml"/>
  <Override PartName="/word/footerCalendarRecovery0.xml" ContentType="application/vnd.openxmlformats-officedocument.wordprocessingml.footer+xml"/>
  <Override PartName="/word/headerCalendarRecovery1.xml" ContentType="application/vnd.openxmlformats-officedocument.wordprocessingml.header+xml"/>
  <Override PartName="/word/footerCalendarRecovery1.xml" ContentType="application/vnd.openxmlformats-officedocument.wordprocessingml.footer+xml"/>
  <Override PartName="/word/headerCalendarRecovery2.xml" ContentType="application/vnd.openxmlformats-officedocument.wordprocessingml.header+xml"/>
  <Override PartName="/word/footerCalendarRecovery2.xml" ContentType="application/vnd.openxmlformats-officedocument.wordprocessingml.footer+xml"/>
  <Override PartName="/word/headerCalendarRecovery3.xml" ContentType="application/vnd.openxmlformats-officedocument.wordprocessingml.header+xml"/>
  <Override PartName="/word/footerCalendarRecovery3.xml" ContentType="application/vnd.openxmlformats-officedocument.wordprocessingml.footer+xml"/>
  <Override PartName="/word/headerCalendarRecovery4.xml" ContentType="application/vnd.openxmlformats-officedocument.wordprocessingml.header+xml"/>
  <Override PartName="/word/footerCalendarRecovery4.xml" ContentType="application/vnd.openxmlformats-officedocument.wordprocessingml.footer+xml"/>
  <Override PartName="/word/headerCalendarRecovery5.xml" ContentType="application/vnd.openxmlformats-officedocument.wordprocessingml.header+xml"/>
  <Override PartName="/word/footerCalendarRecovery5.xml" ContentType="application/vnd.openxmlformats-officedocument.wordprocessingml.footer+xml"/>
  <Override PartName="/word/headerCalendarRecovery6.xml" ContentType="application/vnd.openxmlformats-officedocument.wordprocessingml.header+xml"/>
  <Override PartName="/word/footerCalendarRecovery6.xml" ContentType="application/vnd.openxmlformats-officedocument.wordprocessingml.footer+xml"/>
  <Override PartName="/word/headerCalendarRecovery7.xml" ContentType="application/vnd.openxmlformats-officedocument.wordprocessingml.header+xml"/>
  <Override PartName="/word/footerCalendarRecovery7.xml" ContentType="application/vnd.openxmlformats-officedocument.wordprocessingml.footer+xml"/>
  <Override PartName="/word/headerCalendarRecovery8.xml" ContentType="application/vnd.openxmlformats-officedocument.wordprocessingml.header+xml"/>
  <Override PartName="/word/footerCalendarRecovery8.xml" ContentType="application/vnd.openxmlformats-officedocument.wordprocessingml.footer+xml"/>
  <Override PartName="/word/headerCalendarRecovery9.xml" ContentType="application/vnd.openxmlformats-officedocument.wordprocessingml.header+xml"/>
  <Override PartName="/word/footerCalendarRecovery9.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800" w:line="240" w:lineRule="auto" w:after="60"/>
        <w:jc w:val="center"/>
      </w:pPr>
      <w:r>
        <w:rPr>
          <w:rFonts w:ascii="Arial" w:hAnsi="Arial"/>
          <w:b/>
          <w:color w:val="1F4E79"/>
          <w:sz w:val="54"/>
        </w:rPr>
        <w:t>Forensic Chon P3</w:t>
      </w:r>
    </w:p>
    <w:p>
      <w:pPr>
        <w:spacing w:line="240" w:lineRule="auto" w:after="60"/>
        <w:jc w:val="center"/>
      </w:pPr>
      <w:r>
        <w:rPr>
          <w:rFonts w:ascii="Arial" w:hAnsi="Arial"/>
          <w:b/>
          <w:color w:val="7A4E24"/>
          <w:sz w:val="40"/>
        </w:rPr>
        <w:t>R1 — 500-Year Rail Recovery Packet</w:t>
      </w:r>
    </w:p>
    <w:p>
      <w:pPr>
        <w:spacing w:line="240" w:lineRule="auto" w:after="60"/>
        <w:jc w:val="center"/>
      </w:pPr>
      <w:r>
        <w:rPr>
          <w:rFonts w:ascii="Arial" w:hAnsi="Arial"/>
          <w:b/>
          <w:color w:val="5B5B5B"/>
          <w:sz w:val="24"/>
        </w:rPr>
        <w:t>Administer / Transfer the Restored Redemptive Inheritance Through the Heir</w:t>
      </w:r>
    </w:p>
    <w:p>
      <w:pPr>
        <w:spacing w:before="400" w:line="240" w:lineRule="auto" w:after="60"/>
        <w:jc w:val="center"/>
      </w:pPr>
      <w:r>
        <w:rPr>
          <w:rFonts w:ascii="Arial" w:hAnsi="Arial"/>
          <w:b/>
          <w:sz w:val="22"/>
        </w:rPr>
        <w:t>RECOVERY / FORENSIC EDITION — VERSION 0.1</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E7E6E6"/>
            <w:tcMar>
              <w:top w:w="90" w:type="dxa"/>
              <w:start w:w="130" w:type="dxa"/>
              <w:bottom w:w="90" w:type="dxa"/>
              <w:end w:w="130" w:type="dxa"/>
            </w:tcMar>
          </w:tcPr>
          <w:p>
            <w:pPr>
              <w:spacing w:after="40"/>
            </w:pPr>
            <w:r>
              <w:rPr>
                <w:rFonts w:ascii="Arial" w:hAnsi="Arial"/>
                <w:b/>
                <w:color w:val="5B5B5B"/>
                <w:sz w:val="19"/>
              </w:rPr>
              <w:t>STATUS</w:t>
            </w:r>
          </w:p>
          <w:p>
            <w:pPr>
              <w:spacing w:after="0"/>
            </w:pPr>
            <w:r>
              <w:rPr>
                <w:rFonts w:ascii="Arial" w:hAnsi="Arial"/>
                <w:sz w:val="18"/>
              </w:rPr>
              <w:t>This packet recovers the 500-year development layer under the Recovery Master. It does not replace the Recovery Master, does not finalize the reader study, and does not assign events to blank coordinates.</w:t>
            </w:r>
          </w:p>
        </w:tc>
      </w:tr>
    </w:tbl>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D9EAF7"/>
            <w:tcMar>
              <w:top w:w="90" w:type="dxa"/>
              <w:start w:w="130" w:type="dxa"/>
              <w:bottom w:w="90" w:type="dxa"/>
              <w:end w:w="130" w:type="dxa"/>
            </w:tcMar>
          </w:tcPr>
          <w:p>
            <w:pPr>
              <w:spacing w:after="40"/>
            </w:pPr>
            <w:r>
              <w:rPr>
                <w:rFonts w:ascii="Arial" w:hAnsi="Arial"/>
                <w:b/>
                <w:color w:val="1F4E79"/>
                <w:sz w:val="19"/>
              </w:rPr>
              <w:t>GOVERNING DISTINCTION</w:t>
            </w:r>
          </w:p>
          <w:p>
            <w:pPr>
              <w:spacing w:after="0"/>
            </w:pPr>
            <w:r>
              <w:rPr>
                <w:rFonts w:ascii="Arial" w:hAnsi="Arial"/>
                <w:sz w:val="18"/>
              </w:rPr>
              <w:t>DATE / COORDINATE ≠ EVENT IDENTITY ≠ FUNCTION ≠ EVIDENCE STATUS. A strong function does not prove an occupant; a mathematical coordinate does not create a biblical event.</w:t>
            </w:r>
          </w:p>
        </w:tc>
      </w:tr>
    </w:tbl>
    <w:p>
      <w:pPr>
        <w:spacing w:before="360" w:line="240" w:lineRule="auto" w:after="60"/>
        <w:jc w:val="center"/>
      </w:pPr>
      <w:r>
        <w:rPr>
          <w:rFonts w:ascii="Arial" w:hAnsi="Arial"/>
          <w:sz w:val="20"/>
        </w:rPr>
        <w:t>27 September 2026</w:t>
      </w:r>
    </w:p>
    <w:p>
      <w:pPr>
        <w:spacing w:line="240" w:lineRule="auto" w:after="60"/>
      </w:pPr>
      <w:r>
        <w:br w:type="page"/>
      </w:r>
    </w:p>
    <w:p>
      <w:pPr>
        <w:pStyle w:val="Heading1"/>
        <w:keepNext/>
        <w:spacing w:before="100" w:after="60"/>
      </w:pPr>
      <w:r>
        <w:t>Contents</w:t>
      </w:r>
    </w:p>
    <w:p>
      <w:pPr>
        <w:spacing w:after="20" w:before="0" w:line="240" w:lineRule="auto"/>
      </w:pPr>
      <w:r>
        <w:rPr>
          <w:rFonts w:ascii="Arial" w:hAnsi="Arial"/>
          <w:i w:val="0"/>
          <w:sz w:val="20"/>
        </w:rPr>
        <w:t>1. Recovery mandate and authority boundary</w:t>
      </w:r>
    </w:p>
    <w:p>
      <w:pPr>
        <w:spacing w:after="20" w:before="0" w:line="240" w:lineRule="auto"/>
      </w:pPr>
      <w:r>
        <w:rPr>
          <w:rFonts w:ascii="Arial" w:hAnsi="Arial"/>
          <w:i w:val="0"/>
          <w:sz w:val="20"/>
        </w:rPr>
        <w:t>2. The 500-year rail at a glance</w:t>
      </w:r>
    </w:p>
    <w:p>
      <w:pPr>
        <w:spacing w:after="20" w:before="0" w:line="240" w:lineRule="auto"/>
      </w:pPr>
      <w:r>
        <w:rPr>
          <w:rFonts w:ascii="Arial" w:hAnsi="Arial"/>
          <w:i w:val="0"/>
          <w:sz w:val="20"/>
        </w:rPr>
        <w:t>3. What the 500-year clock seems to do</w:t>
      </w:r>
    </w:p>
    <w:p>
      <w:pPr>
        <w:spacing w:after="20" w:before="0" w:line="240" w:lineRule="auto"/>
      </w:pPr>
      <w:r>
        <w:rPr>
          <w:rFonts w:ascii="Arial" w:hAnsi="Arial"/>
          <w:i w:val="0"/>
          <w:sz w:val="20"/>
        </w:rPr>
        <w:t>4. Early coordinates: blanks and the 2471 recovered candidate</w:t>
      </w:r>
    </w:p>
    <w:p>
      <w:pPr>
        <w:spacing w:after="20" w:before="0" w:line="240" w:lineRule="auto"/>
      </w:pPr>
      <w:r>
        <w:rPr>
          <w:rFonts w:ascii="Arial" w:hAnsi="Arial"/>
          <w:i w:val="0"/>
          <w:sz w:val="20"/>
        </w:rPr>
        <w:t>5. 1971 BC — Ram / substitute / heir preserved</w:t>
      </w:r>
    </w:p>
    <w:p>
      <w:pPr>
        <w:spacing w:after="20" w:before="0" w:line="240" w:lineRule="auto"/>
      </w:pPr>
      <w:r>
        <w:rPr>
          <w:rFonts w:ascii="Arial" w:hAnsi="Arial"/>
          <w:i w:val="0"/>
          <w:sz w:val="20"/>
        </w:rPr>
        <w:t>6. 1471 BC — first national Jubilee after possession</w:t>
      </w:r>
    </w:p>
    <w:p>
      <w:pPr>
        <w:spacing w:after="20" w:before="0" w:line="240" w:lineRule="auto"/>
      </w:pPr>
      <w:r>
        <w:rPr>
          <w:rFonts w:ascii="Arial" w:hAnsi="Arial"/>
          <w:i w:val="0"/>
          <w:sz w:val="20"/>
        </w:rPr>
        <w:t>7. 971 BC — Solomon/Zadok and Jehoshaphat: two branches, one function family</w:t>
      </w:r>
    </w:p>
    <w:p>
      <w:pPr>
        <w:spacing w:after="20" w:before="0" w:line="240" w:lineRule="auto"/>
      </w:pPr>
      <w:r>
        <w:rPr>
          <w:rFonts w:ascii="Arial" w:hAnsi="Arial"/>
          <w:i w:val="0"/>
          <w:sz w:val="20"/>
        </w:rPr>
        <w:t>8. 471 BC — the 3,500-year dual-synchronization hinge</w:t>
      </w:r>
    </w:p>
    <w:p>
      <w:pPr>
        <w:spacing w:after="20" w:before="0" w:line="240" w:lineRule="auto"/>
      </w:pPr>
      <w:r>
        <w:rPr>
          <w:rFonts w:ascii="Arial" w:hAnsi="Arial"/>
          <w:i w:val="0"/>
          <w:sz w:val="20"/>
        </w:rPr>
        <w:t>9. AD 30 — sacrifice, resurrection, and the living Heir</w:t>
      </w:r>
    </w:p>
    <w:p>
      <w:pPr>
        <w:spacing w:after="20" w:before="0" w:line="240" w:lineRule="auto"/>
      </w:pPr>
      <w:r>
        <w:rPr>
          <w:rFonts w:ascii="Arial" w:hAnsi="Arial"/>
          <w:i w:val="0"/>
          <w:sz w:val="20"/>
        </w:rPr>
        <w:t>10. AD 530–3030 — blanks, restoration horizon, and full synchronization</w:t>
      </w:r>
    </w:p>
    <w:p>
      <w:pPr>
        <w:spacing w:after="20" w:before="0" w:line="240" w:lineRule="auto"/>
      </w:pPr>
      <w:r>
        <w:rPr>
          <w:rFonts w:ascii="Arial" w:hAnsi="Arial"/>
          <w:i w:val="0"/>
          <w:sz w:val="20"/>
        </w:rPr>
        <w:t>11. Cross-rail hooks: 50, 350, 2,000, 3,500, and 7,000</w:t>
      </w:r>
    </w:p>
    <w:p>
      <w:pPr>
        <w:spacing w:after="20" w:before="0" w:line="240" w:lineRule="auto"/>
      </w:pPr>
      <w:r>
        <w:rPr>
          <w:rFonts w:ascii="Arial" w:hAnsi="Arial"/>
          <w:i w:val="0"/>
          <w:sz w:val="20"/>
        </w:rPr>
        <w:t>12. Functional-theme density matrix</w:t>
      </w:r>
    </w:p>
    <w:p>
      <w:pPr>
        <w:spacing w:after="20" w:before="0" w:line="240" w:lineRule="auto"/>
      </w:pPr>
      <w:r>
        <w:rPr>
          <w:rFonts w:ascii="Arial" w:hAnsi="Arial"/>
          <w:i w:val="0"/>
          <w:sz w:val="20"/>
        </w:rPr>
        <w:t>13. Before-and-after discovery history</w:t>
      </w:r>
    </w:p>
    <w:p>
      <w:pPr>
        <w:spacing w:after="20" w:before="0" w:line="240" w:lineRule="auto"/>
      </w:pPr>
      <w:r>
        <w:rPr>
          <w:rFonts w:ascii="Arial" w:hAnsi="Arial"/>
          <w:i w:val="0"/>
          <w:sz w:val="20"/>
        </w:rPr>
        <w:t>14. Approval, correction, and supersession ledger</w:t>
      </w:r>
    </w:p>
    <w:p>
      <w:pPr>
        <w:spacing w:after="20" w:before="0" w:line="240" w:lineRule="auto"/>
      </w:pPr>
      <w:r>
        <w:rPr>
          <w:rFonts w:ascii="Arial" w:hAnsi="Arial"/>
          <w:i w:val="0"/>
          <w:sz w:val="20"/>
        </w:rPr>
        <w:t>15. Verification priority: highest-density to lowest-confidence</w:t>
      </w:r>
    </w:p>
    <w:p>
      <w:pPr>
        <w:spacing w:after="20" w:before="0" w:line="240" w:lineRule="auto"/>
      </w:pPr>
      <w:r>
        <w:rPr>
          <w:rFonts w:ascii="Arial" w:hAnsi="Arial"/>
          <w:i w:val="0"/>
          <w:sz w:val="20"/>
        </w:rPr>
        <w:t>16. Open items and exact continuation point</w:t>
      </w:r>
    </w:p>
    <w:p>
      <w:pPr>
        <w:spacing w:after="20" w:before="0" w:line="240" w:lineRule="auto"/>
      </w:pPr>
      <w:r>
        <w:rPr>
          <w:rFonts w:ascii="Arial" w:hAnsi="Arial"/>
          <w:i w:val="0"/>
          <w:sz w:val="20"/>
        </w:rPr>
        <w:t>Appendix A — Scripture register</w:t>
      </w:r>
    </w:p>
    <w:p>
      <w:pPr>
        <w:spacing w:after="20" w:before="0" w:line="240" w:lineRule="auto"/>
      </w:pPr>
      <w:r>
        <w:rPr>
          <w:rFonts w:ascii="Arial" w:hAnsi="Arial"/>
          <w:i w:val="0"/>
          <w:sz w:val="20"/>
        </w:rPr>
        <w:t>Appendix B — tags and relationship labels</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F3E6D4"/>
            <w:tcMar>
              <w:top w:w="90" w:type="dxa"/>
              <w:start w:w="130" w:type="dxa"/>
              <w:bottom w:w="90" w:type="dxa"/>
              <w:end w:w="130" w:type="dxa"/>
            </w:tcMar>
          </w:tcPr>
          <w:p>
            <w:pPr>
              <w:spacing w:after="40"/>
            </w:pPr>
            <w:r>
              <w:rPr>
                <w:rFonts w:ascii="Arial" w:hAnsi="Arial"/>
                <w:b/>
                <w:color w:val="7A4E24"/>
                <w:sz w:val="19"/>
              </w:rPr>
              <w:t>NON-FLATTENING REMINDER</w:t>
            </w:r>
          </w:p>
          <w:p>
            <w:pPr>
              <w:spacing w:after="0"/>
            </w:pPr>
            <w:r>
              <w:rPr>
                <w:rFonts w:ascii="Arial" w:hAnsi="Arial"/>
                <w:sz w:val="18"/>
              </w:rPr>
              <w:t>The 500-year rail is not merely ten Jubilees repeated. The 50-year field carries redeem/restore; the recovered 500-year function is administration or transfer of restored inheritance through an heir or governing structure.</w:t>
            </w:r>
          </w:p>
        </w:tc>
      </w:tr>
    </w:tbl>
    <w:p>
      <w:pPr>
        <w:spacing w:line="240" w:lineRule="auto" w:after="60"/>
      </w:pPr>
      <w:r>
        <w:br w:type="page"/>
      </w:r>
    </w:p>
    <w:p>
      <w:pPr>
        <w:pStyle w:val="Heading1"/>
        <w:keepNext/>
        <w:spacing w:before="100" w:after="60"/>
      </w:pPr>
      <w:r>
        <w:t>1. Recovery mandate and authority boundary</w:t>
      </w:r>
    </w:p>
    <w:p>
      <w:pPr>
        <w:spacing w:after="60" w:before="0" w:line="240" w:lineRule="auto"/>
      </w:pPr>
      <w:r>
        <w:rPr>
          <w:rFonts w:ascii="Arial" w:hAnsi="Arial"/>
          <w:i w:val="0"/>
        </w:rPr>
        <w:t>R1 begins from the Recovery Master v0.1 and the most recent September forensic work. Older Packet 0–14 files and God’s Clock remain historical/comparison sources where they help recover passages, development history, or superseded alternatives; they do not override later freezes.</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D9EAF7"/>
            <w:tcMar>
              <w:top w:w="90" w:type="dxa"/>
              <w:start w:w="130" w:type="dxa"/>
              <w:bottom w:w="90" w:type="dxa"/>
              <w:end w:w="130" w:type="dxa"/>
            </w:tcMar>
          </w:tcPr>
          <w:p>
            <w:pPr>
              <w:spacing w:after="40"/>
            </w:pPr>
            <w:r>
              <w:rPr>
                <w:rFonts w:ascii="Arial" w:hAnsi="Arial"/>
                <w:b/>
                <w:color w:val="1F4E79"/>
                <w:sz w:val="19"/>
              </w:rPr>
              <w:t>CURRENT CONTROLLING 500-YEAR FUNCTION</w:t>
            </w:r>
          </w:p>
          <w:p>
            <w:pPr>
              <w:spacing w:after="0"/>
            </w:pPr>
            <w:r>
              <w:rPr>
                <w:rFonts w:ascii="Arial" w:hAnsi="Arial"/>
                <w:sz w:val="18"/>
              </w:rPr>
              <w:t>ADMINISTER / TRANSFER THE RESTORED REDEMPTIVE INHERITANCE THROUGH THE HEIR. Fuller descriptors: epochal heirship; royal-priestly administration; preservation of inheritance; lawful transfer; administration after redemption.</w:t>
            </w:r>
          </w:p>
        </w:tc>
      </w:tr>
    </w:tbl>
    <w:p>
      <w:pPr>
        <w:spacing w:after="60" w:before="0" w:line="240" w:lineRule="auto"/>
      </w:pPr>
      <w:r>
        <w:rPr>
          <w:rFonts w:ascii="Arial" w:hAnsi="Arial"/>
          <w:i w:val="0"/>
        </w:rPr>
        <w:t>The recovery packet therefore asks four different questions at every coordinate:</w:t>
      </w:r>
    </w:p>
    <w:p>
      <w:pPr>
        <w:pStyle w:val="ListBullet"/>
        <w:spacing w:after="30"/>
        <w:ind w:left="360" w:hanging="187"/>
      </w:pPr>
      <w:r>
        <w:rPr>
          <w:rFonts w:ascii="Arial" w:hAnsi="Arial"/>
          <w:sz w:val="20"/>
        </w:rPr>
        <w:t>What is the strict 500-year coordinate?</w:t>
      </w:r>
    </w:p>
    <w:p>
      <w:pPr>
        <w:pStyle w:val="ListBullet"/>
        <w:spacing w:after="30"/>
        <w:ind w:left="360" w:hanging="187"/>
      </w:pPr>
      <w:r>
        <w:rPr>
          <w:rFonts w:ascii="Arial" w:hAnsi="Arial"/>
          <w:sz w:val="20"/>
        </w:rPr>
        <w:t>What event or scene, if any, is actually supported there?</w:t>
      </w:r>
    </w:p>
    <w:p>
      <w:pPr>
        <w:pStyle w:val="ListBullet"/>
        <w:spacing w:after="30"/>
        <w:ind w:left="360" w:hanging="187"/>
      </w:pPr>
      <w:r>
        <w:rPr>
          <w:rFonts w:ascii="Arial" w:hAnsi="Arial"/>
          <w:sz w:val="20"/>
        </w:rPr>
        <w:t>What function is being displayed by that scene?</w:t>
      </w:r>
    </w:p>
    <w:p>
      <w:pPr>
        <w:pStyle w:val="ListBullet"/>
        <w:spacing w:after="30"/>
        <w:ind w:left="360" w:hanging="187"/>
      </w:pPr>
      <w:r>
        <w:rPr>
          <w:rFonts w:ascii="Arial" w:hAnsi="Arial"/>
          <w:sz w:val="20"/>
        </w:rPr>
        <w:t>What is the present status: frozen, high-probability, branch, candidate, blank, or horizon?</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E7E6E6"/>
            <w:tcMar>
              <w:top w:w="90" w:type="dxa"/>
              <w:start w:w="130" w:type="dxa"/>
              <w:bottom w:w="90" w:type="dxa"/>
              <w:end w:w="130" w:type="dxa"/>
            </w:tcMar>
          </w:tcPr>
          <w:p>
            <w:pPr>
              <w:spacing w:after="40"/>
            </w:pPr>
            <w:r>
              <w:rPr>
                <w:rFonts w:ascii="Arial" w:hAnsi="Arial"/>
                <w:b/>
                <w:color w:val="5B5B5B"/>
                <w:sz w:val="19"/>
              </w:rPr>
              <w:t>BLANK-COORDINATE RULE</w:t>
            </w:r>
          </w:p>
          <w:p>
            <w:pPr>
              <w:spacing w:after="0"/>
            </w:pPr>
            <w:r>
              <w:rPr>
                <w:rFonts w:ascii="Arial" w:hAnsi="Arial"/>
                <w:sz w:val="18"/>
              </w:rPr>
              <w:t>A blank tick is not a failure. The method specifically allows non-hits. No person, event, or prophecy is moved merely because a coordinate exists.</w:t>
            </w:r>
          </w:p>
        </w:tc>
      </w:tr>
    </w:tbl>
    <w:p>
      <w:pPr>
        <w:pStyle w:val="Heading2"/>
        <w:keepNext/>
        <w:spacing w:before="60" w:after="60"/>
      </w:pPr>
      <w:r>
        <w:t>Source set opened or carried into R1</w:t>
      </w:r>
    </w:p>
    <w:tbl>
      <w:tblPr>
        <w:tblStyle w:val="TableGrid"/>
        <w:tblW w:type="auto" w:w="0"/>
        <w:jc w:val="center"/>
        <w:tblLook w:firstColumn="1" w:firstRow="1" w:lastColumn="0" w:lastRow="0" w:noHBand="0" w:noVBand="1" w:val="04A0"/>
      </w:tblPr>
      <w:tblGrid>
        <w:gridCol w:w="3350"/>
        <w:gridCol w:w="3350"/>
        <w:gridCol w:w="3350"/>
      </w:tblGrid>
      <w:tr>
        <w:trPr>
          <w:cantSplit/>
          <w:tblHeader/>
        </w:trPr>
        <w:tc>
          <w:tcPr>
            <w:tcW w:type="dxa" w:w="3350"/>
            <w:vAlign w:val="top"/>
            <w:tcMar>
              <w:top w:w="80" w:type="dxa"/>
              <w:start w:w="100" w:type="dxa"/>
              <w:bottom w:w="80" w:type="dxa"/>
              <w:end w:w="100" w:type="dxa"/>
            </w:tcMar>
            <w:shd w:fill="1F4E79"/>
          </w:tcPr>
          <w:p>
            <w:pPr>
              <w:spacing w:after="20" w:before="0"/>
            </w:pPr>
            <w:r>
              <w:rPr>
                <w:rFonts w:ascii="Arial" w:hAnsi="Arial"/>
                <w:b/>
                <w:color w:val="FFFFFF"/>
                <w:sz w:val="16"/>
              </w:rPr>
              <w:t>Source</w:t>
            </w:r>
          </w:p>
        </w:tc>
        <w:tc>
          <w:tcPr>
            <w:tcW w:type="dxa" w:w="3350"/>
            <w:vAlign w:val="top"/>
            <w:tcMar>
              <w:top w:w="80" w:type="dxa"/>
              <w:start w:w="100" w:type="dxa"/>
              <w:bottom w:w="80" w:type="dxa"/>
              <w:end w:w="100" w:type="dxa"/>
            </w:tcMar>
            <w:shd w:fill="1F4E79"/>
          </w:tcPr>
          <w:p>
            <w:pPr>
              <w:spacing w:after="20" w:before="0"/>
            </w:pPr>
            <w:r>
              <w:rPr>
                <w:rFonts w:ascii="Arial" w:hAnsi="Arial"/>
                <w:b/>
                <w:color w:val="FFFFFF"/>
                <w:sz w:val="16"/>
              </w:rPr>
              <w:t>Use in R1</w:t>
            </w:r>
          </w:p>
        </w:tc>
        <w:tc>
          <w:tcPr>
            <w:tcW w:type="dxa" w:w="3350"/>
            <w:vAlign w:val="top"/>
            <w:tcMar>
              <w:top w:w="80" w:type="dxa"/>
              <w:start w:w="100" w:type="dxa"/>
              <w:bottom w:w="80" w:type="dxa"/>
              <w:end w:w="100" w:type="dxa"/>
            </w:tcMar>
            <w:shd w:fill="1F4E79"/>
          </w:tcPr>
          <w:p>
            <w:pPr>
              <w:spacing w:after="20" w:before="0"/>
            </w:pPr>
            <w:r>
              <w:rPr>
                <w:rFonts w:ascii="Arial" w:hAnsi="Arial"/>
                <w:b/>
                <w:color w:val="FFFFFF"/>
                <w:sz w:val="16"/>
              </w:rPr>
              <w:t>Authority</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Recovery Master v0.1</w:t>
            </w:r>
          </w:p>
        </w:tc>
        <w:tc>
          <w:tcPr>
            <w:tcW w:type="dxa" w:w="3350"/>
            <w:vAlign w:val="top"/>
            <w:tcMar>
              <w:top w:w="80" w:type="dxa"/>
              <w:start w:w="100" w:type="dxa"/>
              <w:bottom w:w="80" w:type="dxa"/>
              <w:end w:w="100" w:type="dxa"/>
            </w:tcMar>
          </w:tcPr>
          <w:p>
            <w:pPr>
              <w:spacing w:after="20" w:before="0"/>
            </w:pPr>
            <w:r>
              <w:rPr>
                <w:rFonts w:ascii="Arial" w:hAnsi="Arial"/>
                <w:sz w:val="16"/>
              </w:rPr>
              <w:t>Frozen baseline, 500 dossier, branch/open-status controls, approval summary.</w:t>
            </w:r>
          </w:p>
        </w:tc>
        <w:tc>
          <w:tcPr>
            <w:tcW w:type="dxa" w:w="3350"/>
            <w:vAlign w:val="top"/>
            <w:tcMar>
              <w:top w:w="80" w:type="dxa"/>
              <w:start w:w="100" w:type="dxa"/>
              <w:bottom w:w="80" w:type="dxa"/>
              <w:end w:w="100" w:type="dxa"/>
            </w:tcMar>
          </w:tcPr>
          <w:p>
            <w:pPr>
              <w:spacing w:after="20" w:before="0"/>
            </w:pPr>
            <w:r>
              <w:rPr>
                <w:rFonts w:ascii="Arial" w:hAnsi="Arial"/>
                <w:sz w:val="16"/>
              </w:rPr>
              <w:t>Governing recovery base</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Forensic Chronology Table / Continuation</w:t>
            </w:r>
          </w:p>
        </w:tc>
        <w:tc>
          <w:tcPr>
            <w:tcW w:type="dxa" w:w="3350"/>
            <w:vAlign w:val="top"/>
            <w:tcMar>
              <w:top w:w="80" w:type="dxa"/>
              <w:start w:w="100" w:type="dxa"/>
              <w:bottom w:w="80" w:type="dxa"/>
              <w:end w:w="100" w:type="dxa"/>
            </w:tcMar>
          </w:tcPr>
          <w:p>
            <w:pPr>
              <w:spacing w:after="20" w:before="0"/>
            </w:pPr>
            <w:r>
              <w:rPr>
                <w:rFonts w:ascii="Arial" w:hAnsi="Arial"/>
                <w:sz w:val="16"/>
              </w:rPr>
              <w:t>Recent 500/350 function recovery, 2471 candidate, 971 fork, 471 hinge, blanks.</w:t>
            </w:r>
          </w:p>
        </w:tc>
        <w:tc>
          <w:tcPr>
            <w:tcW w:type="dxa" w:w="3350"/>
            <w:vAlign w:val="top"/>
            <w:tcMar>
              <w:top w:w="80" w:type="dxa"/>
              <w:start w:w="100" w:type="dxa"/>
              <w:bottom w:w="80" w:type="dxa"/>
              <w:end w:w="100" w:type="dxa"/>
            </w:tcMar>
          </w:tcPr>
          <w:p>
            <w:pPr>
              <w:spacing w:after="20" w:before="0"/>
            </w:pPr>
            <w:r>
              <w:rPr>
                <w:rFonts w:ascii="Arial" w:hAnsi="Arial"/>
                <w:sz w:val="16"/>
              </w:rPr>
              <w:t>High; exact message locators pending</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Gods Clock (12/2/25)</w:t>
            </w:r>
          </w:p>
        </w:tc>
        <w:tc>
          <w:tcPr>
            <w:tcW w:type="dxa" w:w="3350"/>
            <w:vAlign w:val="top"/>
            <w:tcMar>
              <w:top w:w="80" w:type="dxa"/>
              <w:start w:w="100" w:type="dxa"/>
              <w:bottom w:w="80" w:type="dxa"/>
              <w:end w:w="100" w:type="dxa"/>
            </w:tcMar>
          </w:tcPr>
          <w:p>
            <w:pPr>
              <w:spacing w:after="20" w:before="0"/>
            </w:pPr>
            <w:r>
              <w:rPr>
                <w:rFonts w:ascii="Arial" w:hAnsi="Arial"/>
                <w:sz w:val="16"/>
              </w:rPr>
              <w:t>Historical discovery baseline and older Jubilee/350 reasoning.</w:t>
            </w:r>
          </w:p>
        </w:tc>
        <w:tc>
          <w:tcPr>
            <w:tcW w:type="dxa" w:w="3350"/>
            <w:vAlign w:val="top"/>
            <w:tcMar>
              <w:top w:w="80" w:type="dxa"/>
              <w:start w:w="100" w:type="dxa"/>
              <w:bottom w:w="80" w:type="dxa"/>
              <w:end w:w="100" w:type="dxa"/>
            </w:tcMar>
          </w:tcPr>
          <w:p>
            <w:pPr>
              <w:spacing w:after="20" w:before="0"/>
            </w:pPr>
            <w:r>
              <w:rPr>
                <w:rFonts w:ascii="Arial" w:hAnsi="Arial"/>
                <w:sz w:val="16"/>
              </w:rPr>
              <w:t>Historical/supporting</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Old Melchizedek Calendar Packets 0–14</w:t>
            </w:r>
          </w:p>
        </w:tc>
        <w:tc>
          <w:tcPr>
            <w:tcW w:type="dxa" w:w="3350"/>
            <w:vAlign w:val="top"/>
            <w:tcMar>
              <w:top w:w="80" w:type="dxa"/>
              <w:start w:w="100" w:type="dxa"/>
              <w:bottom w:w="80" w:type="dxa"/>
              <w:end w:w="100" w:type="dxa"/>
            </w:tcMar>
          </w:tcPr>
          <w:p>
            <w:pPr>
              <w:spacing w:after="20" w:before="0"/>
            </w:pPr>
            <w:r>
              <w:rPr>
                <w:rFonts w:ascii="Arial" w:hAnsi="Arial"/>
                <w:sz w:val="16"/>
              </w:rPr>
              <w:t>Passage map, explicit/derived controls, omitted-content comparison.</w:t>
            </w:r>
          </w:p>
        </w:tc>
        <w:tc>
          <w:tcPr>
            <w:tcW w:type="dxa" w:w="3350"/>
            <w:vAlign w:val="top"/>
            <w:tcMar>
              <w:top w:w="80" w:type="dxa"/>
              <w:start w:w="100" w:type="dxa"/>
              <w:bottom w:w="80" w:type="dxa"/>
              <w:end w:w="100" w:type="dxa"/>
            </w:tcMar>
          </w:tcPr>
          <w:p>
            <w:pPr>
              <w:spacing w:after="20" w:before="0"/>
            </w:pPr>
            <w:r>
              <w:rPr>
                <w:rFonts w:ascii="Arial" w:hAnsi="Arial"/>
                <w:sz w:val="16"/>
              </w:rPr>
              <w:t>Reference-only where superseded</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conversations-001.json</w:t>
            </w:r>
          </w:p>
        </w:tc>
        <w:tc>
          <w:tcPr>
            <w:tcW w:type="dxa" w:w="3350"/>
            <w:vAlign w:val="top"/>
            <w:tcMar>
              <w:top w:w="80" w:type="dxa"/>
              <w:start w:w="100" w:type="dxa"/>
              <w:bottom w:w="80" w:type="dxa"/>
              <w:end w:w="100" w:type="dxa"/>
            </w:tcMar>
          </w:tcPr>
          <w:p>
            <w:pPr>
              <w:spacing w:after="20" w:before="0"/>
            </w:pPr>
            <w:r>
              <w:rPr>
                <w:rFonts w:ascii="Arial" w:hAnsi="Arial"/>
                <w:sz w:val="16"/>
              </w:rPr>
              <w:t>Historical 1971 Ram branch and superseded development path.</w:t>
            </w:r>
          </w:p>
        </w:tc>
        <w:tc>
          <w:tcPr>
            <w:tcW w:type="dxa" w:w="3350"/>
            <w:vAlign w:val="top"/>
            <w:tcMar>
              <w:top w:w="80" w:type="dxa"/>
              <w:start w:w="100" w:type="dxa"/>
              <w:bottom w:w="80" w:type="dxa"/>
              <w:end w:w="100" w:type="dxa"/>
            </w:tcMar>
          </w:tcPr>
          <w:p>
            <w:pPr>
              <w:spacing w:after="20" w:before="0"/>
            </w:pPr>
            <w:r>
              <w:rPr>
                <w:rFonts w:ascii="Arial" w:hAnsi="Arial"/>
                <w:sz w:val="16"/>
              </w:rPr>
              <w:t>Historical evidence</w:t>
            </w:r>
          </w:p>
        </w:tc>
      </w:tr>
    </w:tbl>
    <w:p>
      <w:pPr>
        <w:spacing w:line="240" w:lineRule="auto" w:after="60"/>
      </w:pPr>
      <w:r>
        <w:br w:type="page"/>
      </w:r>
    </w:p>
    <w:p>
      <w:pPr>
        <w:pStyle w:val="Heading1"/>
        <w:keepNext/>
        <w:spacing w:before="100" w:after="60"/>
      </w:pPr>
      <w:r>
        <w:t>2. The 500-year rail at a glance</w:t>
      </w:r>
    </w:p>
    <w:p>
      <w:pPr>
        <w:spacing w:after="60" w:before="0" w:line="240" w:lineRule="auto"/>
      </w:pPr>
      <w:r>
        <w:rPr>
          <w:rFonts w:ascii="Arial" w:hAnsi="Arial"/>
          <w:i w:val="0"/>
        </w:rPr>
        <w:t>Strict elapsed-year work uses approximately 3971 BC as the Fall coordinate. The older 3970 fall-start label is preserved in provenance, but it is not silently substituted into strict BC/AD arithmetic.</w:t>
      </w:r>
    </w:p>
    <w:tbl>
      <w:tblPr>
        <w:tblStyle w:val="TableGrid"/>
        <w:tblW w:type="auto" w:w="0"/>
        <w:jc w:val="center"/>
        <w:tblLook w:firstColumn="1" w:firstRow="1" w:lastColumn="0" w:lastRow="0" w:noHBand="0" w:noVBand="1" w:val="04A0"/>
      </w:tblPr>
      <w:tblGrid>
        <w:gridCol w:w="2010"/>
        <w:gridCol w:w="2010"/>
        <w:gridCol w:w="2010"/>
        <w:gridCol w:w="2010"/>
        <w:gridCol w:w="2010"/>
      </w:tblGrid>
      <w:tr>
        <w:trPr>
          <w:cantSplit/>
          <w:tblHeader/>
        </w:trPr>
        <w:tc>
          <w:tcPr>
            <w:tcW w:type="dxa" w:w="2010"/>
            <w:vAlign w:val="top"/>
            <w:tcMar>
              <w:top w:w="80" w:type="dxa"/>
              <w:start w:w="100" w:type="dxa"/>
              <w:bottom w:w="80" w:type="dxa"/>
              <w:end w:w="100" w:type="dxa"/>
            </w:tcMar>
            <w:shd w:fill="1F4E79"/>
          </w:tcPr>
          <w:p>
            <w:pPr>
              <w:spacing w:after="20" w:before="0"/>
            </w:pPr>
            <w:r>
              <w:rPr>
                <w:rFonts w:ascii="Arial" w:hAnsi="Arial"/>
                <w:b/>
                <w:color w:val="FFFFFF"/>
                <w:sz w:val="15"/>
              </w:rPr>
              <w:t>Coordinate</w:t>
            </w:r>
          </w:p>
        </w:tc>
        <w:tc>
          <w:tcPr>
            <w:tcW w:type="dxa" w:w="2010"/>
            <w:vAlign w:val="top"/>
            <w:tcMar>
              <w:top w:w="80" w:type="dxa"/>
              <w:start w:w="100" w:type="dxa"/>
              <w:bottom w:w="80" w:type="dxa"/>
              <w:end w:w="100" w:type="dxa"/>
            </w:tcMar>
            <w:shd w:fill="1F4E79"/>
          </w:tcPr>
          <w:p>
            <w:pPr>
              <w:spacing w:after="20" w:before="0"/>
            </w:pPr>
            <w:r>
              <w:rPr>
                <w:rFonts w:ascii="Arial" w:hAnsi="Arial"/>
                <w:b/>
                <w:color w:val="FFFFFF"/>
                <w:sz w:val="15"/>
              </w:rPr>
              <w:t>Elapsed from Fall</w:t>
            </w:r>
          </w:p>
        </w:tc>
        <w:tc>
          <w:tcPr>
            <w:tcW w:type="dxa" w:w="2010"/>
            <w:vAlign w:val="top"/>
            <w:tcMar>
              <w:top w:w="80" w:type="dxa"/>
              <w:start w:w="100" w:type="dxa"/>
              <w:bottom w:w="80" w:type="dxa"/>
              <w:end w:w="100" w:type="dxa"/>
            </w:tcMar>
            <w:shd w:fill="1F4E79"/>
          </w:tcPr>
          <w:p>
            <w:pPr>
              <w:spacing w:after="20" w:before="0"/>
            </w:pPr>
            <w:r>
              <w:rPr>
                <w:rFonts w:ascii="Arial" w:hAnsi="Arial"/>
                <w:b/>
                <w:color w:val="FFFFFF"/>
                <w:sz w:val="15"/>
              </w:rPr>
              <w:t>Recovered occupant / scene</w:t>
            </w:r>
          </w:p>
        </w:tc>
        <w:tc>
          <w:tcPr>
            <w:tcW w:type="dxa" w:w="2010"/>
            <w:vAlign w:val="top"/>
            <w:tcMar>
              <w:top w:w="80" w:type="dxa"/>
              <w:start w:w="100" w:type="dxa"/>
              <w:bottom w:w="80" w:type="dxa"/>
              <w:end w:w="100" w:type="dxa"/>
            </w:tcMar>
            <w:shd w:fill="1F4E79"/>
          </w:tcPr>
          <w:p>
            <w:pPr>
              <w:spacing w:after="20" w:before="0"/>
            </w:pPr>
            <w:r>
              <w:rPr>
                <w:rFonts w:ascii="Arial" w:hAnsi="Arial"/>
                <w:b/>
                <w:color w:val="FFFFFF"/>
                <w:sz w:val="15"/>
              </w:rPr>
              <w:t>Status</w:t>
            </w:r>
          </w:p>
        </w:tc>
        <w:tc>
          <w:tcPr>
            <w:tcW w:type="dxa" w:w="2010"/>
            <w:vAlign w:val="top"/>
            <w:tcMar>
              <w:top w:w="80" w:type="dxa"/>
              <w:start w:w="100" w:type="dxa"/>
              <w:bottom w:w="80" w:type="dxa"/>
              <w:end w:w="100" w:type="dxa"/>
            </w:tcMar>
            <w:shd w:fill="1F4E79"/>
          </w:tcPr>
          <w:p>
            <w:pPr>
              <w:spacing w:after="20" w:before="0"/>
            </w:pPr>
            <w:r>
              <w:rPr>
                <w:rFonts w:ascii="Arial" w:hAnsi="Arial"/>
                <w:b/>
                <w:color w:val="FFFFFF"/>
                <w:sz w:val="15"/>
              </w:rPr>
              <w:t>Key note</w:t>
            </w:r>
          </w:p>
        </w:tc>
      </w:tr>
      <w:tr>
        <w:trPr>
          <w:cantSplit/>
        </w:trPr>
        <w:tc>
          <w:tcPr>
            <w:tcW w:type="dxa" w:w="2010"/>
            <w:vAlign w:val="top"/>
            <w:tcMar>
              <w:top w:w="80" w:type="dxa"/>
              <w:start w:w="100" w:type="dxa"/>
              <w:bottom w:w="80" w:type="dxa"/>
              <w:end w:w="100" w:type="dxa"/>
            </w:tcMar>
          </w:tcPr>
          <w:p>
            <w:pPr>
              <w:spacing w:after="20" w:before="0"/>
            </w:pPr>
            <w:r>
              <w:rPr>
                <w:rFonts w:ascii="Arial" w:hAnsi="Arial"/>
                <w:sz w:val="15"/>
              </w:rPr>
              <w:t>3971 BC</w:t>
            </w:r>
          </w:p>
        </w:tc>
        <w:tc>
          <w:tcPr>
            <w:tcW w:type="dxa" w:w="2010"/>
            <w:vAlign w:val="top"/>
            <w:tcMar>
              <w:top w:w="80" w:type="dxa"/>
              <w:start w:w="100" w:type="dxa"/>
              <w:bottom w:w="80" w:type="dxa"/>
              <w:end w:w="100" w:type="dxa"/>
            </w:tcMar>
          </w:tcPr>
          <w:p>
            <w:pPr>
              <w:spacing w:after="20" w:before="0"/>
            </w:pPr>
            <w:r>
              <w:rPr>
                <w:rFonts w:ascii="Arial" w:hAnsi="Arial"/>
                <w:sz w:val="15"/>
              </w:rPr>
              <w:t>0</w:t>
            </w:r>
          </w:p>
        </w:tc>
        <w:tc>
          <w:tcPr>
            <w:tcW w:type="dxa" w:w="2010"/>
            <w:vAlign w:val="top"/>
            <w:tcMar>
              <w:top w:w="80" w:type="dxa"/>
              <w:start w:w="100" w:type="dxa"/>
              <w:bottom w:w="80" w:type="dxa"/>
              <w:end w:w="100" w:type="dxa"/>
            </w:tcMar>
          </w:tcPr>
          <w:p>
            <w:pPr>
              <w:spacing w:after="20" w:before="0"/>
            </w:pPr>
            <w:r>
              <w:rPr>
                <w:rFonts w:ascii="Arial" w:hAnsi="Arial"/>
                <w:sz w:val="15"/>
              </w:rPr>
              <w:t>Fall — redemptive zero</w:t>
            </w:r>
          </w:p>
        </w:tc>
        <w:tc>
          <w:tcPr>
            <w:tcW w:type="dxa" w:w="2010"/>
            <w:vAlign w:val="top"/>
            <w:tcMar>
              <w:top w:w="80" w:type="dxa"/>
              <w:start w:w="100" w:type="dxa"/>
              <w:bottom w:w="80" w:type="dxa"/>
              <w:end w:w="100" w:type="dxa"/>
            </w:tcMar>
          </w:tcPr>
          <w:p>
            <w:pPr>
              <w:spacing w:after="20" w:before="0"/>
            </w:pPr>
            <w:r>
              <w:rPr>
                <w:rFonts w:ascii="Arial" w:hAnsi="Arial"/>
                <w:sz w:val="15"/>
              </w:rPr>
              <w:t>FROZEN WORKING ZERO</w:t>
            </w:r>
          </w:p>
        </w:tc>
        <w:tc>
          <w:tcPr>
            <w:tcW w:type="dxa" w:w="2010"/>
            <w:vAlign w:val="top"/>
            <w:tcMar>
              <w:top w:w="80" w:type="dxa"/>
              <w:start w:w="100" w:type="dxa"/>
              <w:bottom w:w="80" w:type="dxa"/>
              <w:end w:w="100" w:type="dxa"/>
            </w:tcMar>
          </w:tcPr>
          <w:p>
            <w:pPr>
              <w:spacing w:after="20" w:before="0"/>
            </w:pPr>
            <w:r>
              <w:rPr>
                <w:rFonts w:ascii="Arial" w:hAnsi="Arial"/>
                <w:sz w:val="15"/>
              </w:rPr>
              <w:t>Loss → promise; origin of long rail.</w:t>
            </w:r>
          </w:p>
        </w:tc>
      </w:tr>
      <w:tr>
        <w:trPr>
          <w:cantSplit/>
        </w:trPr>
        <w:tc>
          <w:tcPr>
            <w:tcW w:type="dxa" w:w="2010"/>
            <w:vAlign w:val="top"/>
            <w:tcMar>
              <w:top w:w="80" w:type="dxa"/>
              <w:start w:w="100" w:type="dxa"/>
              <w:bottom w:w="80" w:type="dxa"/>
              <w:end w:w="100" w:type="dxa"/>
            </w:tcMar>
          </w:tcPr>
          <w:p>
            <w:pPr>
              <w:spacing w:after="20" w:before="0"/>
            </w:pPr>
            <w:r>
              <w:rPr>
                <w:rFonts w:ascii="Arial" w:hAnsi="Arial"/>
                <w:sz w:val="15"/>
              </w:rPr>
              <w:t>3471 BC</w:t>
            </w:r>
          </w:p>
        </w:tc>
        <w:tc>
          <w:tcPr>
            <w:tcW w:type="dxa" w:w="2010"/>
            <w:vAlign w:val="top"/>
            <w:tcMar>
              <w:top w:w="80" w:type="dxa"/>
              <w:start w:w="100" w:type="dxa"/>
              <w:bottom w:w="80" w:type="dxa"/>
              <w:end w:w="100" w:type="dxa"/>
            </w:tcMar>
          </w:tcPr>
          <w:p>
            <w:pPr>
              <w:spacing w:after="20" w:before="0"/>
            </w:pPr>
            <w:r>
              <w:rPr>
                <w:rFonts w:ascii="Arial" w:hAnsi="Arial"/>
                <w:sz w:val="15"/>
              </w:rPr>
              <w:t>500</w:t>
            </w:r>
          </w:p>
        </w:tc>
        <w:tc>
          <w:tcPr>
            <w:tcW w:type="dxa" w:w="2010"/>
            <w:vAlign w:val="top"/>
            <w:tcMar>
              <w:top w:w="80" w:type="dxa"/>
              <w:start w:w="100" w:type="dxa"/>
              <w:bottom w:w="80" w:type="dxa"/>
              <w:end w:w="100" w:type="dxa"/>
            </w:tcMar>
          </w:tcPr>
          <w:p>
            <w:pPr>
              <w:spacing w:after="20" w:before="0"/>
            </w:pPr>
            <w:r>
              <w:rPr>
                <w:rFonts w:ascii="Arial" w:hAnsi="Arial"/>
                <w:sz w:val="15"/>
              </w:rPr>
              <w:t>—</w:t>
            </w:r>
          </w:p>
        </w:tc>
        <w:tc>
          <w:tcPr>
            <w:tcW w:type="dxa" w:w="2010"/>
            <w:vAlign w:val="top"/>
            <w:tcMar>
              <w:top w:w="80" w:type="dxa"/>
              <w:start w:w="100" w:type="dxa"/>
              <w:bottom w:w="80" w:type="dxa"/>
              <w:end w:w="100" w:type="dxa"/>
            </w:tcMar>
          </w:tcPr>
          <w:p>
            <w:pPr>
              <w:spacing w:after="20" w:before="0"/>
            </w:pPr>
            <w:r>
              <w:rPr>
                <w:rFonts w:ascii="Arial" w:hAnsi="Arial"/>
                <w:sz w:val="15"/>
              </w:rPr>
              <w:t>BLANK / NON-HIT</w:t>
            </w:r>
          </w:p>
        </w:tc>
        <w:tc>
          <w:tcPr>
            <w:tcW w:type="dxa" w:w="2010"/>
            <w:vAlign w:val="top"/>
            <w:tcMar>
              <w:top w:w="80" w:type="dxa"/>
              <w:start w:w="100" w:type="dxa"/>
              <w:bottom w:w="80" w:type="dxa"/>
              <w:end w:w="100" w:type="dxa"/>
            </w:tcMar>
          </w:tcPr>
          <w:p>
            <w:pPr>
              <w:spacing w:after="20" w:before="0"/>
            </w:pPr>
            <w:r>
              <w:rPr>
                <w:rFonts w:ascii="Arial" w:hAnsi="Arial"/>
                <w:sz w:val="15"/>
              </w:rPr>
              <w:t>No recovered governing occupant.</w:t>
            </w:r>
          </w:p>
        </w:tc>
      </w:tr>
      <w:tr>
        <w:trPr>
          <w:cantSplit/>
        </w:trPr>
        <w:tc>
          <w:tcPr>
            <w:tcW w:type="dxa" w:w="2010"/>
            <w:vAlign w:val="top"/>
            <w:tcMar>
              <w:top w:w="80" w:type="dxa"/>
              <w:start w:w="100" w:type="dxa"/>
              <w:bottom w:w="80" w:type="dxa"/>
              <w:end w:w="100" w:type="dxa"/>
            </w:tcMar>
          </w:tcPr>
          <w:p>
            <w:pPr>
              <w:spacing w:after="20" w:before="0"/>
            </w:pPr>
            <w:r>
              <w:rPr>
                <w:rFonts w:ascii="Arial" w:hAnsi="Arial"/>
                <w:sz w:val="15"/>
              </w:rPr>
              <w:t>2971 BC</w:t>
            </w:r>
          </w:p>
        </w:tc>
        <w:tc>
          <w:tcPr>
            <w:tcW w:type="dxa" w:w="2010"/>
            <w:vAlign w:val="top"/>
            <w:tcMar>
              <w:top w:w="80" w:type="dxa"/>
              <w:start w:w="100" w:type="dxa"/>
              <w:bottom w:w="80" w:type="dxa"/>
              <w:end w:w="100" w:type="dxa"/>
            </w:tcMar>
          </w:tcPr>
          <w:p>
            <w:pPr>
              <w:spacing w:after="20" w:before="0"/>
            </w:pPr>
            <w:r>
              <w:rPr>
                <w:rFonts w:ascii="Arial" w:hAnsi="Arial"/>
                <w:sz w:val="15"/>
              </w:rPr>
              <w:t>1,000</w:t>
            </w:r>
          </w:p>
        </w:tc>
        <w:tc>
          <w:tcPr>
            <w:tcW w:type="dxa" w:w="2010"/>
            <w:vAlign w:val="top"/>
            <w:tcMar>
              <w:top w:w="80" w:type="dxa"/>
              <w:start w:w="100" w:type="dxa"/>
              <w:bottom w:w="80" w:type="dxa"/>
              <w:end w:w="100" w:type="dxa"/>
            </w:tcMar>
          </w:tcPr>
          <w:p>
            <w:pPr>
              <w:spacing w:after="20" w:before="0"/>
            </w:pPr>
            <w:r>
              <w:rPr>
                <w:rFonts w:ascii="Arial" w:hAnsi="Arial"/>
                <w:sz w:val="15"/>
              </w:rPr>
              <w:t>—</w:t>
            </w:r>
          </w:p>
        </w:tc>
        <w:tc>
          <w:tcPr>
            <w:tcW w:type="dxa" w:w="2010"/>
            <w:vAlign w:val="top"/>
            <w:tcMar>
              <w:top w:w="80" w:type="dxa"/>
              <w:start w:w="100" w:type="dxa"/>
              <w:bottom w:w="80" w:type="dxa"/>
              <w:end w:w="100" w:type="dxa"/>
            </w:tcMar>
          </w:tcPr>
          <w:p>
            <w:pPr>
              <w:spacing w:after="20" w:before="0"/>
            </w:pPr>
            <w:r>
              <w:rPr>
                <w:rFonts w:ascii="Arial" w:hAnsi="Arial"/>
                <w:sz w:val="15"/>
              </w:rPr>
              <w:t>BLANK / NON-HIT</w:t>
            </w:r>
          </w:p>
        </w:tc>
        <w:tc>
          <w:tcPr>
            <w:tcW w:type="dxa" w:w="2010"/>
            <w:vAlign w:val="top"/>
            <w:tcMar>
              <w:top w:w="80" w:type="dxa"/>
              <w:start w:w="100" w:type="dxa"/>
              <w:bottom w:w="80" w:type="dxa"/>
              <w:end w:w="100" w:type="dxa"/>
            </w:tcMar>
          </w:tcPr>
          <w:p>
            <w:pPr>
              <w:spacing w:after="20" w:before="0"/>
            </w:pPr>
            <w:r>
              <w:rPr>
                <w:rFonts w:ascii="Arial" w:hAnsi="Arial"/>
                <w:sz w:val="15"/>
              </w:rPr>
              <w:t>No recovered governing occupant.</w:t>
            </w:r>
          </w:p>
        </w:tc>
      </w:tr>
      <w:tr>
        <w:trPr>
          <w:cantSplit/>
        </w:trPr>
        <w:tc>
          <w:tcPr>
            <w:tcW w:type="dxa" w:w="2010"/>
            <w:vAlign w:val="top"/>
            <w:tcMar>
              <w:top w:w="80" w:type="dxa"/>
              <w:start w:w="100" w:type="dxa"/>
              <w:bottom w:w="80" w:type="dxa"/>
              <w:end w:w="100" w:type="dxa"/>
            </w:tcMar>
          </w:tcPr>
          <w:p>
            <w:pPr>
              <w:spacing w:after="20" w:before="0"/>
            </w:pPr>
            <w:r>
              <w:rPr>
                <w:rFonts w:ascii="Arial" w:hAnsi="Arial"/>
                <w:sz w:val="15"/>
              </w:rPr>
              <w:t>2471 BC</w:t>
            </w:r>
          </w:p>
        </w:tc>
        <w:tc>
          <w:tcPr>
            <w:tcW w:type="dxa" w:w="2010"/>
            <w:vAlign w:val="top"/>
            <w:tcMar>
              <w:top w:w="80" w:type="dxa"/>
              <w:start w:w="100" w:type="dxa"/>
              <w:bottom w:w="80" w:type="dxa"/>
              <w:end w:w="100" w:type="dxa"/>
            </w:tcMar>
          </w:tcPr>
          <w:p>
            <w:pPr>
              <w:spacing w:after="20" w:before="0"/>
            </w:pPr>
            <w:r>
              <w:rPr>
                <w:rFonts w:ascii="Arial" w:hAnsi="Arial"/>
                <w:sz w:val="15"/>
              </w:rPr>
              <w:t>1,500</w:t>
            </w:r>
          </w:p>
        </w:tc>
        <w:tc>
          <w:tcPr>
            <w:tcW w:type="dxa" w:w="2010"/>
            <w:vAlign w:val="top"/>
            <w:tcMar>
              <w:top w:w="80" w:type="dxa"/>
              <w:start w:w="100" w:type="dxa"/>
              <w:bottom w:w="80" w:type="dxa"/>
              <w:end w:w="100" w:type="dxa"/>
            </w:tcMar>
          </w:tcPr>
          <w:p>
            <w:pPr>
              <w:spacing w:after="20" w:before="0"/>
            </w:pPr>
            <w:r>
              <w:rPr>
                <w:rFonts w:ascii="Arial" w:hAnsi="Arial"/>
                <w:sz w:val="15"/>
              </w:rPr>
              <w:t>Judgment announced / refuge prepared / remnant preservation begins</w:t>
            </w:r>
          </w:p>
        </w:tc>
        <w:tc>
          <w:tcPr>
            <w:tcW w:type="dxa" w:w="2010"/>
            <w:vAlign w:val="top"/>
            <w:tcMar>
              <w:top w:w="80" w:type="dxa"/>
              <w:start w:w="100" w:type="dxa"/>
              <w:bottom w:w="80" w:type="dxa"/>
              <w:end w:w="100" w:type="dxa"/>
            </w:tcMar>
          </w:tcPr>
          <w:p>
            <w:pPr>
              <w:spacing w:after="20" w:before="0"/>
            </w:pPr>
            <w:r>
              <w:rPr>
                <w:rFonts w:ascii="Arial" w:hAnsi="Arial"/>
                <w:sz w:val="15"/>
              </w:rPr>
              <w:t>RECOVERED DEVELOPMENT — CANDIDATE</w:t>
            </w:r>
          </w:p>
        </w:tc>
        <w:tc>
          <w:tcPr>
            <w:tcW w:type="dxa" w:w="2010"/>
            <w:vAlign w:val="top"/>
            <w:tcMar>
              <w:top w:w="80" w:type="dxa"/>
              <w:start w:w="100" w:type="dxa"/>
              <w:bottom w:w="80" w:type="dxa"/>
              <w:end w:w="100" w:type="dxa"/>
            </w:tcMar>
          </w:tcPr>
          <w:p>
            <w:pPr>
              <w:spacing w:after="20" w:before="0"/>
            </w:pPr>
            <w:r>
              <w:rPr>
                <w:rFonts w:ascii="Arial" w:hAnsi="Arial"/>
                <w:sz w:val="15"/>
              </w:rPr>
              <w:t>Near the Genesis 6:3 warning branch; not the Flood date; not frozen.</w:t>
            </w:r>
          </w:p>
        </w:tc>
      </w:tr>
      <w:tr>
        <w:trPr>
          <w:cantSplit/>
        </w:trPr>
        <w:tc>
          <w:tcPr>
            <w:tcW w:type="dxa" w:w="2010"/>
            <w:vAlign w:val="top"/>
            <w:tcMar>
              <w:top w:w="80" w:type="dxa"/>
              <w:start w:w="100" w:type="dxa"/>
              <w:bottom w:w="80" w:type="dxa"/>
              <w:end w:w="100" w:type="dxa"/>
            </w:tcMar>
          </w:tcPr>
          <w:p>
            <w:pPr>
              <w:spacing w:after="20" w:before="0"/>
            </w:pPr>
            <w:r>
              <w:rPr>
                <w:rFonts w:ascii="Arial" w:hAnsi="Arial"/>
                <w:sz w:val="15"/>
              </w:rPr>
              <w:t>1971 BC</w:t>
            </w:r>
          </w:p>
        </w:tc>
        <w:tc>
          <w:tcPr>
            <w:tcW w:type="dxa" w:w="2010"/>
            <w:vAlign w:val="top"/>
            <w:tcMar>
              <w:top w:w="80" w:type="dxa"/>
              <w:start w:w="100" w:type="dxa"/>
              <w:bottom w:w="80" w:type="dxa"/>
              <w:end w:w="100" w:type="dxa"/>
            </w:tcMar>
          </w:tcPr>
          <w:p>
            <w:pPr>
              <w:spacing w:after="20" w:before="0"/>
            </w:pPr>
            <w:r>
              <w:rPr>
                <w:rFonts w:ascii="Arial" w:hAnsi="Arial"/>
                <w:sz w:val="15"/>
              </w:rPr>
              <w:t>2,000</w:t>
            </w:r>
          </w:p>
        </w:tc>
        <w:tc>
          <w:tcPr>
            <w:tcW w:type="dxa" w:w="2010"/>
            <w:vAlign w:val="top"/>
            <w:tcMar>
              <w:top w:w="80" w:type="dxa"/>
              <w:start w:w="100" w:type="dxa"/>
              <w:bottom w:w="80" w:type="dxa"/>
              <w:end w:w="100" w:type="dxa"/>
            </w:tcMar>
          </w:tcPr>
          <w:p>
            <w:pPr>
              <w:spacing w:after="20" w:before="0"/>
            </w:pPr>
            <w:r>
              <w:rPr>
                <w:rFonts w:ascii="Arial" w:hAnsi="Arial"/>
                <w:sz w:val="15"/>
              </w:rPr>
              <w:t>Moriah-region Ram / substitute; son spared</w:t>
            </w:r>
          </w:p>
        </w:tc>
        <w:tc>
          <w:tcPr>
            <w:tcW w:type="dxa" w:w="2010"/>
            <w:vAlign w:val="top"/>
            <w:tcMar>
              <w:top w:w="80" w:type="dxa"/>
              <w:start w:w="100" w:type="dxa"/>
              <w:bottom w:w="80" w:type="dxa"/>
              <w:end w:w="100" w:type="dxa"/>
            </w:tcMar>
          </w:tcPr>
          <w:p>
            <w:pPr>
              <w:spacing w:after="20" w:before="0"/>
            </w:pPr>
            <w:r>
              <w:rPr>
                <w:rFonts w:ascii="Arial" w:hAnsi="Arial"/>
                <w:sz w:val="15"/>
              </w:rPr>
              <w:t>FROZEN</w:t>
            </w:r>
          </w:p>
        </w:tc>
        <w:tc>
          <w:tcPr>
            <w:tcW w:type="dxa" w:w="2010"/>
            <w:vAlign w:val="top"/>
            <w:tcMar>
              <w:top w:w="80" w:type="dxa"/>
              <w:start w:w="100" w:type="dxa"/>
              <w:bottom w:w="80" w:type="dxa"/>
              <w:end w:w="100" w:type="dxa"/>
            </w:tcMar>
          </w:tcPr>
          <w:p>
            <w:pPr>
              <w:spacing w:after="20" w:before="0"/>
            </w:pPr>
            <w:r>
              <w:rPr>
                <w:rFonts w:ascii="Arial" w:hAnsi="Arial"/>
                <w:sz w:val="15"/>
              </w:rPr>
              <w:t>Gen 22; 2,000 years to AD30.</w:t>
            </w:r>
          </w:p>
        </w:tc>
      </w:tr>
      <w:tr>
        <w:trPr>
          <w:cantSplit/>
        </w:trPr>
        <w:tc>
          <w:tcPr>
            <w:tcW w:type="dxa" w:w="2010"/>
            <w:vAlign w:val="top"/>
            <w:tcMar>
              <w:top w:w="80" w:type="dxa"/>
              <w:start w:w="100" w:type="dxa"/>
              <w:bottom w:w="80" w:type="dxa"/>
              <w:end w:w="100" w:type="dxa"/>
            </w:tcMar>
          </w:tcPr>
          <w:p>
            <w:pPr>
              <w:spacing w:after="20" w:before="0"/>
            </w:pPr>
            <w:r>
              <w:rPr>
                <w:rFonts w:ascii="Arial" w:hAnsi="Arial"/>
                <w:sz w:val="15"/>
              </w:rPr>
              <w:t>1471 BC</w:t>
            </w:r>
          </w:p>
        </w:tc>
        <w:tc>
          <w:tcPr>
            <w:tcW w:type="dxa" w:w="2010"/>
            <w:vAlign w:val="top"/>
            <w:tcMar>
              <w:top w:w="80" w:type="dxa"/>
              <w:start w:w="100" w:type="dxa"/>
              <w:bottom w:w="80" w:type="dxa"/>
              <w:end w:w="100" w:type="dxa"/>
            </w:tcMar>
          </w:tcPr>
          <w:p>
            <w:pPr>
              <w:spacing w:after="20" w:before="0"/>
            </w:pPr>
            <w:r>
              <w:rPr>
                <w:rFonts w:ascii="Arial" w:hAnsi="Arial"/>
                <w:sz w:val="15"/>
              </w:rPr>
              <w:t>2,500</w:t>
            </w:r>
          </w:p>
        </w:tc>
        <w:tc>
          <w:tcPr>
            <w:tcW w:type="dxa" w:w="2010"/>
            <w:vAlign w:val="top"/>
            <w:tcMar>
              <w:top w:w="80" w:type="dxa"/>
              <w:start w:w="100" w:type="dxa"/>
              <w:bottom w:w="80" w:type="dxa"/>
              <w:end w:w="100" w:type="dxa"/>
            </w:tcMar>
          </w:tcPr>
          <w:p>
            <w:pPr>
              <w:spacing w:after="20" w:before="0"/>
            </w:pPr>
            <w:r>
              <w:rPr>
                <w:rFonts w:ascii="Arial" w:hAnsi="Arial"/>
                <w:sz w:val="15"/>
              </w:rPr>
              <w:t>First national Jubilee after 1521 possession</w:t>
            </w:r>
          </w:p>
        </w:tc>
        <w:tc>
          <w:tcPr>
            <w:tcW w:type="dxa" w:w="2010"/>
            <w:vAlign w:val="top"/>
            <w:tcMar>
              <w:top w:w="80" w:type="dxa"/>
              <w:start w:w="100" w:type="dxa"/>
              <w:bottom w:w="80" w:type="dxa"/>
              <w:end w:w="100" w:type="dxa"/>
            </w:tcMar>
          </w:tcPr>
          <w:p>
            <w:pPr>
              <w:spacing w:after="20" w:before="0"/>
            </w:pPr>
            <w:r>
              <w:rPr>
                <w:rFonts w:ascii="Arial" w:hAnsi="Arial"/>
                <w:sz w:val="15"/>
              </w:rPr>
              <w:t>RECOVERED HIGH-PROBABILITY FUNCTION</w:t>
            </w:r>
          </w:p>
        </w:tc>
        <w:tc>
          <w:tcPr>
            <w:tcW w:type="dxa" w:w="2010"/>
            <w:vAlign w:val="top"/>
            <w:tcMar>
              <w:top w:w="80" w:type="dxa"/>
              <w:start w:w="100" w:type="dxa"/>
              <w:bottom w:w="80" w:type="dxa"/>
              <w:end w:w="100" w:type="dxa"/>
            </w:tcMar>
          </w:tcPr>
          <w:p>
            <w:pPr>
              <w:spacing w:after="20" w:before="0"/>
            </w:pPr>
            <w:r>
              <w:rPr>
                <w:rFonts w:ascii="Arial" w:hAnsi="Arial"/>
                <w:sz w:val="15"/>
              </w:rPr>
              <w:t>Lev 25; counting convention still audit item.</w:t>
            </w:r>
          </w:p>
        </w:tc>
      </w:tr>
      <w:tr>
        <w:trPr>
          <w:cantSplit/>
        </w:trPr>
        <w:tc>
          <w:tcPr>
            <w:tcW w:type="dxa" w:w="2010"/>
            <w:vAlign w:val="top"/>
            <w:tcMar>
              <w:top w:w="80" w:type="dxa"/>
              <w:start w:w="100" w:type="dxa"/>
              <w:bottom w:w="80" w:type="dxa"/>
              <w:end w:w="100" w:type="dxa"/>
            </w:tcMar>
          </w:tcPr>
          <w:p>
            <w:pPr>
              <w:spacing w:after="20" w:before="0"/>
            </w:pPr>
            <w:r>
              <w:rPr>
                <w:rFonts w:ascii="Arial" w:hAnsi="Arial"/>
                <w:sz w:val="15"/>
              </w:rPr>
              <w:t>971 BC</w:t>
            </w:r>
          </w:p>
        </w:tc>
        <w:tc>
          <w:tcPr>
            <w:tcW w:type="dxa" w:w="2010"/>
            <w:vAlign w:val="top"/>
            <w:tcMar>
              <w:top w:w="80" w:type="dxa"/>
              <w:start w:w="100" w:type="dxa"/>
              <w:bottom w:w="80" w:type="dxa"/>
              <w:end w:w="100" w:type="dxa"/>
            </w:tcMar>
          </w:tcPr>
          <w:p>
            <w:pPr>
              <w:spacing w:after="20" w:before="0"/>
            </w:pPr>
            <w:r>
              <w:rPr>
                <w:rFonts w:ascii="Arial" w:hAnsi="Arial"/>
                <w:sz w:val="15"/>
              </w:rPr>
              <w:t>3,000</w:t>
            </w:r>
          </w:p>
        </w:tc>
        <w:tc>
          <w:tcPr>
            <w:tcW w:type="dxa" w:w="2010"/>
            <w:vAlign w:val="top"/>
            <w:tcMar>
              <w:top w:w="80" w:type="dxa"/>
              <w:start w:w="100" w:type="dxa"/>
              <w:bottom w:w="80" w:type="dxa"/>
              <w:end w:w="100" w:type="dxa"/>
            </w:tcMar>
          </w:tcPr>
          <w:p>
            <w:pPr>
              <w:spacing w:after="20" w:before="0"/>
            </w:pPr>
            <w:r>
              <w:rPr>
                <w:rFonts w:ascii="Arial" w:hAnsi="Arial"/>
                <w:sz w:val="15"/>
              </w:rPr>
              <w:t>Branch A Solomon/Zadok; Branch B Jehoshaphat</w:t>
            </w:r>
          </w:p>
        </w:tc>
        <w:tc>
          <w:tcPr>
            <w:tcW w:type="dxa" w:w="2010"/>
            <w:vAlign w:val="top"/>
            <w:tcMar>
              <w:top w:w="80" w:type="dxa"/>
              <w:start w:w="100" w:type="dxa"/>
              <w:bottom w:w="80" w:type="dxa"/>
              <w:end w:w="100" w:type="dxa"/>
            </w:tcMar>
          </w:tcPr>
          <w:p>
            <w:pPr>
              <w:spacing w:after="20" w:before="0"/>
            </w:pPr>
            <w:r>
              <w:rPr>
                <w:rFonts w:ascii="Arial" w:hAnsi="Arial"/>
                <w:sz w:val="15"/>
              </w:rPr>
              <w:t>TWO-BRANCH AUDIT</w:t>
            </w:r>
          </w:p>
        </w:tc>
        <w:tc>
          <w:tcPr>
            <w:tcW w:type="dxa" w:w="2010"/>
            <w:vAlign w:val="top"/>
            <w:tcMar>
              <w:top w:w="80" w:type="dxa"/>
              <w:start w:w="100" w:type="dxa"/>
              <w:bottom w:w="80" w:type="dxa"/>
              <w:end w:w="100" w:type="dxa"/>
            </w:tcMar>
          </w:tcPr>
          <w:p>
            <w:pPr>
              <w:spacing w:after="20" w:before="0"/>
            </w:pPr>
            <w:r>
              <w:rPr>
                <w:rFonts w:ascii="Arial" w:hAnsi="Arial"/>
                <w:sz w:val="15"/>
              </w:rPr>
              <w:t>Identity unresolved; function converges.</w:t>
            </w:r>
          </w:p>
        </w:tc>
      </w:tr>
      <w:tr>
        <w:trPr>
          <w:cantSplit/>
        </w:trPr>
        <w:tc>
          <w:tcPr>
            <w:tcW w:type="dxa" w:w="2010"/>
            <w:vAlign w:val="top"/>
            <w:tcMar>
              <w:top w:w="80" w:type="dxa"/>
              <w:start w:w="100" w:type="dxa"/>
              <w:bottom w:w="80" w:type="dxa"/>
              <w:end w:w="100" w:type="dxa"/>
            </w:tcMar>
          </w:tcPr>
          <w:p>
            <w:pPr>
              <w:spacing w:after="20" w:before="0"/>
            </w:pPr>
            <w:r>
              <w:rPr>
                <w:rFonts w:ascii="Arial" w:hAnsi="Arial"/>
                <w:sz w:val="15"/>
              </w:rPr>
              <w:t>471 BC</w:t>
            </w:r>
          </w:p>
        </w:tc>
        <w:tc>
          <w:tcPr>
            <w:tcW w:type="dxa" w:w="2010"/>
            <w:vAlign w:val="top"/>
            <w:tcMar>
              <w:top w:w="80" w:type="dxa"/>
              <w:start w:w="100" w:type="dxa"/>
              <w:bottom w:w="80" w:type="dxa"/>
              <w:end w:w="100" w:type="dxa"/>
            </w:tcMar>
          </w:tcPr>
          <w:p>
            <w:pPr>
              <w:spacing w:after="20" w:before="0"/>
            </w:pPr>
            <w:r>
              <w:rPr>
                <w:rFonts w:ascii="Arial" w:hAnsi="Arial"/>
                <w:sz w:val="15"/>
              </w:rPr>
              <w:t>3,500</w:t>
            </w:r>
          </w:p>
        </w:tc>
        <w:tc>
          <w:tcPr>
            <w:tcW w:type="dxa" w:w="2010"/>
            <w:vAlign w:val="top"/>
            <w:tcMar>
              <w:top w:w="80" w:type="dxa"/>
              <w:start w:w="100" w:type="dxa"/>
              <w:bottom w:w="80" w:type="dxa"/>
              <w:end w:w="100" w:type="dxa"/>
            </w:tcMar>
          </w:tcPr>
          <w:p>
            <w:pPr>
              <w:spacing w:after="20" w:before="0"/>
            </w:pPr>
            <w:r>
              <w:rPr>
                <w:rFonts w:ascii="Arial" w:hAnsi="Arial"/>
                <w:sz w:val="15"/>
              </w:rPr>
              <w:t>Esther/Mordecai Persian preservation-administration cluster</w:t>
            </w:r>
          </w:p>
        </w:tc>
        <w:tc>
          <w:tcPr>
            <w:tcW w:type="dxa" w:w="2010"/>
            <w:vAlign w:val="top"/>
            <w:tcMar>
              <w:top w:w="80" w:type="dxa"/>
              <w:start w:w="100" w:type="dxa"/>
              <w:bottom w:w="80" w:type="dxa"/>
              <w:end w:w="100" w:type="dxa"/>
            </w:tcMar>
          </w:tcPr>
          <w:p>
            <w:pPr>
              <w:spacing w:after="20" w:before="0"/>
            </w:pPr>
            <w:r>
              <w:rPr>
                <w:rFonts w:ascii="Arial" w:hAnsi="Arial"/>
                <w:sz w:val="15"/>
              </w:rPr>
              <w:t>FROZEN FUNCTIONAL CLUSTER</w:t>
            </w:r>
          </w:p>
        </w:tc>
        <w:tc>
          <w:tcPr>
            <w:tcW w:type="dxa" w:w="2010"/>
            <w:vAlign w:val="top"/>
            <w:tcMar>
              <w:top w:w="80" w:type="dxa"/>
              <w:start w:w="100" w:type="dxa"/>
              <w:bottom w:w="80" w:type="dxa"/>
              <w:end w:w="100" w:type="dxa"/>
            </w:tcMar>
          </w:tcPr>
          <w:p>
            <w:pPr>
              <w:spacing w:after="20" w:before="0"/>
            </w:pPr>
            <w:r>
              <w:rPr>
                <w:rFonts w:ascii="Arial" w:hAnsi="Arial"/>
                <w:sz w:val="15"/>
              </w:rPr>
              <w:t>Also 10×350; major hinge.</w:t>
            </w:r>
          </w:p>
        </w:tc>
      </w:tr>
      <w:tr>
        <w:trPr>
          <w:cantSplit/>
        </w:trPr>
        <w:tc>
          <w:tcPr>
            <w:tcW w:type="dxa" w:w="2010"/>
            <w:vAlign w:val="top"/>
            <w:tcMar>
              <w:top w:w="80" w:type="dxa"/>
              <w:start w:w="100" w:type="dxa"/>
              <w:bottom w:w="80" w:type="dxa"/>
              <w:end w:w="100" w:type="dxa"/>
            </w:tcMar>
          </w:tcPr>
          <w:p>
            <w:pPr>
              <w:spacing w:after="20" w:before="0"/>
            </w:pPr>
            <w:r>
              <w:rPr>
                <w:rFonts w:ascii="Arial" w:hAnsi="Arial"/>
                <w:sz w:val="15"/>
              </w:rPr>
              <w:t>AD 30</w:t>
            </w:r>
          </w:p>
        </w:tc>
        <w:tc>
          <w:tcPr>
            <w:tcW w:type="dxa" w:w="2010"/>
            <w:vAlign w:val="top"/>
            <w:tcMar>
              <w:top w:w="80" w:type="dxa"/>
              <w:start w:w="100" w:type="dxa"/>
              <w:bottom w:w="80" w:type="dxa"/>
              <w:end w:w="100" w:type="dxa"/>
            </w:tcMar>
          </w:tcPr>
          <w:p>
            <w:pPr>
              <w:spacing w:after="20" w:before="0"/>
            </w:pPr>
            <w:r>
              <w:rPr>
                <w:rFonts w:ascii="Arial" w:hAnsi="Arial"/>
                <w:sz w:val="15"/>
              </w:rPr>
              <w:t>4,000</w:t>
            </w:r>
          </w:p>
        </w:tc>
        <w:tc>
          <w:tcPr>
            <w:tcW w:type="dxa" w:w="2010"/>
            <w:vAlign w:val="top"/>
            <w:tcMar>
              <w:top w:w="80" w:type="dxa"/>
              <w:start w:w="100" w:type="dxa"/>
              <w:bottom w:w="80" w:type="dxa"/>
              <w:end w:w="100" w:type="dxa"/>
            </w:tcMar>
          </w:tcPr>
          <w:p>
            <w:pPr>
              <w:spacing w:after="20" w:before="0"/>
            </w:pPr>
            <w:r>
              <w:rPr>
                <w:rFonts w:ascii="Arial" w:hAnsi="Arial"/>
                <w:sz w:val="15"/>
              </w:rPr>
              <w:t>Passion / Resurrection</w:t>
            </w:r>
          </w:p>
        </w:tc>
        <w:tc>
          <w:tcPr>
            <w:tcW w:type="dxa" w:w="2010"/>
            <w:vAlign w:val="top"/>
            <w:tcMar>
              <w:top w:w="80" w:type="dxa"/>
              <w:start w:w="100" w:type="dxa"/>
              <w:bottom w:w="80" w:type="dxa"/>
              <w:end w:w="100" w:type="dxa"/>
            </w:tcMar>
          </w:tcPr>
          <w:p>
            <w:pPr>
              <w:spacing w:after="20" w:before="0"/>
            </w:pPr>
            <w:r>
              <w:rPr>
                <w:rFonts w:ascii="Arial" w:hAnsi="Arial"/>
                <w:sz w:val="15"/>
              </w:rPr>
              <w:t>FROZEN</w:t>
            </w:r>
          </w:p>
        </w:tc>
        <w:tc>
          <w:tcPr>
            <w:tcW w:type="dxa" w:w="2010"/>
            <w:vAlign w:val="top"/>
            <w:tcMar>
              <w:top w:w="80" w:type="dxa"/>
              <w:start w:w="100" w:type="dxa"/>
              <w:bottom w:w="80" w:type="dxa"/>
              <w:end w:w="100" w:type="dxa"/>
            </w:tcMar>
          </w:tcPr>
          <w:p>
            <w:pPr>
              <w:spacing w:after="20" w:before="0"/>
            </w:pPr>
            <w:r>
              <w:rPr>
                <w:rFonts w:ascii="Arial" w:hAnsi="Arial"/>
                <w:sz w:val="15"/>
              </w:rPr>
              <w:t>Living Son/Heir; 471→AD30 = 500.</w:t>
            </w:r>
          </w:p>
        </w:tc>
      </w:tr>
      <w:tr>
        <w:trPr>
          <w:cantSplit/>
        </w:trPr>
        <w:tc>
          <w:tcPr>
            <w:tcW w:type="dxa" w:w="2010"/>
            <w:vAlign w:val="top"/>
            <w:tcMar>
              <w:top w:w="80" w:type="dxa"/>
              <w:start w:w="100" w:type="dxa"/>
              <w:bottom w:w="80" w:type="dxa"/>
              <w:end w:w="100" w:type="dxa"/>
            </w:tcMar>
          </w:tcPr>
          <w:p>
            <w:pPr>
              <w:spacing w:after="20" w:before="0"/>
            </w:pPr>
            <w:r>
              <w:rPr>
                <w:rFonts w:ascii="Arial" w:hAnsi="Arial"/>
                <w:sz w:val="15"/>
              </w:rPr>
              <w:t>AD 530</w:t>
            </w:r>
          </w:p>
        </w:tc>
        <w:tc>
          <w:tcPr>
            <w:tcW w:type="dxa" w:w="2010"/>
            <w:vAlign w:val="top"/>
            <w:tcMar>
              <w:top w:w="80" w:type="dxa"/>
              <w:start w:w="100" w:type="dxa"/>
              <w:bottom w:w="80" w:type="dxa"/>
              <w:end w:w="100" w:type="dxa"/>
            </w:tcMar>
          </w:tcPr>
          <w:p>
            <w:pPr>
              <w:spacing w:after="20" w:before="0"/>
            </w:pPr>
            <w:r>
              <w:rPr>
                <w:rFonts w:ascii="Arial" w:hAnsi="Arial"/>
                <w:sz w:val="15"/>
              </w:rPr>
              <w:t>4,500</w:t>
            </w:r>
          </w:p>
        </w:tc>
        <w:tc>
          <w:tcPr>
            <w:tcW w:type="dxa" w:w="2010"/>
            <w:vAlign w:val="top"/>
            <w:tcMar>
              <w:top w:w="80" w:type="dxa"/>
              <w:start w:w="100" w:type="dxa"/>
              <w:bottom w:w="80" w:type="dxa"/>
              <w:end w:w="100" w:type="dxa"/>
            </w:tcMar>
          </w:tcPr>
          <w:p>
            <w:pPr>
              <w:spacing w:after="20" w:before="0"/>
            </w:pPr>
            <w:r>
              <w:rPr>
                <w:rFonts w:ascii="Arial" w:hAnsi="Arial"/>
                <w:sz w:val="15"/>
              </w:rPr>
              <w:t>—</w:t>
            </w:r>
          </w:p>
        </w:tc>
        <w:tc>
          <w:tcPr>
            <w:tcW w:type="dxa" w:w="2010"/>
            <w:vAlign w:val="top"/>
            <w:tcMar>
              <w:top w:w="80" w:type="dxa"/>
              <w:start w:w="100" w:type="dxa"/>
              <w:bottom w:w="80" w:type="dxa"/>
              <w:end w:w="100" w:type="dxa"/>
            </w:tcMar>
          </w:tcPr>
          <w:p>
            <w:pPr>
              <w:spacing w:after="20" w:before="0"/>
            </w:pPr>
            <w:r>
              <w:rPr>
                <w:rFonts w:ascii="Arial" w:hAnsi="Arial"/>
                <w:sz w:val="15"/>
              </w:rPr>
              <w:t>BLANK / NON-HIT</w:t>
            </w:r>
          </w:p>
        </w:tc>
        <w:tc>
          <w:tcPr>
            <w:tcW w:type="dxa" w:w="2010"/>
            <w:vAlign w:val="top"/>
            <w:tcMar>
              <w:top w:w="80" w:type="dxa"/>
              <w:start w:w="100" w:type="dxa"/>
              <w:bottom w:w="80" w:type="dxa"/>
              <w:end w:w="100" w:type="dxa"/>
            </w:tcMar>
          </w:tcPr>
          <w:p>
            <w:pPr>
              <w:spacing w:after="20" w:before="0"/>
            </w:pPr>
            <w:r>
              <w:rPr>
                <w:rFonts w:ascii="Arial" w:hAnsi="Arial"/>
                <w:sz w:val="15"/>
              </w:rPr>
              <w:t>No recovered event assignment.</w:t>
            </w:r>
          </w:p>
        </w:tc>
      </w:tr>
      <w:tr>
        <w:trPr>
          <w:cantSplit/>
        </w:trPr>
        <w:tc>
          <w:tcPr>
            <w:tcW w:type="dxa" w:w="2010"/>
            <w:vAlign w:val="top"/>
            <w:tcMar>
              <w:top w:w="80" w:type="dxa"/>
              <w:start w:w="100" w:type="dxa"/>
              <w:bottom w:w="80" w:type="dxa"/>
              <w:end w:w="100" w:type="dxa"/>
            </w:tcMar>
          </w:tcPr>
          <w:p>
            <w:pPr>
              <w:spacing w:after="20" w:before="0"/>
            </w:pPr>
            <w:r>
              <w:rPr>
                <w:rFonts w:ascii="Arial" w:hAnsi="Arial"/>
                <w:sz w:val="15"/>
              </w:rPr>
              <w:t>AD 1030</w:t>
            </w:r>
          </w:p>
        </w:tc>
        <w:tc>
          <w:tcPr>
            <w:tcW w:type="dxa" w:w="2010"/>
            <w:vAlign w:val="top"/>
            <w:tcMar>
              <w:top w:w="80" w:type="dxa"/>
              <w:start w:w="100" w:type="dxa"/>
              <w:bottom w:w="80" w:type="dxa"/>
              <w:end w:w="100" w:type="dxa"/>
            </w:tcMar>
          </w:tcPr>
          <w:p>
            <w:pPr>
              <w:spacing w:after="20" w:before="0"/>
            </w:pPr>
            <w:r>
              <w:rPr>
                <w:rFonts w:ascii="Arial" w:hAnsi="Arial"/>
                <w:sz w:val="15"/>
              </w:rPr>
              <w:t>5,000</w:t>
            </w:r>
          </w:p>
        </w:tc>
        <w:tc>
          <w:tcPr>
            <w:tcW w:type="dxa" w:w="2010"/>
            <w:vAlign w:val="top"/>
            <w:tcMar>
              <w:top w:w="80" w:type="dxa"/>
              <w:start w:w="100" w:type="dxa"/>
              <w:bottom w:w="80" w:type="dxa"/>
              <w:end w:w="100" w:type="dxa"/>
            </w:tcMar>
          </w:tcPr>
          <w:p>
            <w:pPr>
              <w:spacing w:after="20" w:before="0"/>
            </w:pPr>
            <w:r>
              <w:rPr>
                <w:rFonts w:ascii="Arial" w:hAnsi="Arial"/>
                <w:sz w:val="15"/>
              </w:rPr>
              <w:t>—</w:t>
            </w:r>
          </w:p>
        </w:tc>
        <w:tc>
          <w:tcPr>
            <w:tcW w:type="dxa" w:w="2010"/>
            <w:vAlign w:val="top"/>
            <w:tcMar>
              <w:top w:w="80" w:type="dxa"/>
              <w:start w:w="100" w:type="dxa"/>
              <w:bottom w:w="80" w:type="dxa"/>
              <w:end w:w="100" w:type="dxa"/>
            </w:tcMar>
          </w:tcPr>
          <w:p>
            <w:pPr>
              <w:spacing w:after="20" w:before="0"/>
            </w:pPr>
            <w:r>
              <w:rPr>
                <w:rFonts w:ascii="Arial" w:hAnsi="Arial"/>
                <w:sz w:val="15"/>
              </w:rPr>
              <w:t>BLANK / NON-HIT</w:t>
            </w:r>
          </w:p>
        </w:tc>
        <w:tc>
          <w:tcPr>
            <w:tcW w:type="dxa" w:w="2010"/>
            <w:vAlign w:val="top"/>
            <w:tcMar>
              <w:top w:w="80" w:type="dxa"/>
              <w:start w:w="100" w:type="dxa"/>
              <w:bottom w:w="80" w:type="dxa"/>
              <w:end w:w="100" w:type="dxa"/>
            </w:tcMar>
          </w:tcPr>
          <w:p>
            <w:pPr>
              <w:spacing w:after="20" w:before="0"/>
            </w:pPr>
            <w:r>
              <w:rPr>
                <w:rFonts w:ascii="Arial" w:hAnsi="Arial"/>
                <w:sz w:val="15"/>
              </w:rPr>
              <w:t>No recovered event assignment.</w:t>
            </w:r>
          </w:p>
        </w:tc>
      </w:tr>
      <w:tr>
        <w:trPr>
          <w:cantSplit/>
        </w:trPr>
        <w:tc>
          <w:tcPr>
            <w:tcW w:type="dxa" w:w="2010"/>
            <w:vAlign w:val="top"/>
            <w:tcMar>
              <w:top w:w="80" w:type="dxa"/>
              <w:start w:w="100" w:type="dxa"/>
              <w:bottom w:w="80" w:type="dxa"/>
              <w:end w:w="100" w:type="dxa"/>
            </w:tcMar>
          </w:tcPr>
          <w:p>
            <w:pPr>
              <w:spacing w:after="20" w:before="0"/>
            </w:pPr>
            <w:r>
              <w:rPr>
                <w:rFonts w:ascii="Arial" w:hAnsi="Arial"/>
                <w:sz w:val="15"/>
              </w:rPr>
              <w:t>AD 1530</w:t>
            </w:r>
          </w:p>
        </w:tc>
        <w:tc>
          <w:tcPr>
            <w:tcW w:type="dxa" w:w="2010"/>
            <w:vAlign w:val="top"/>
            <w:tcMar>
              <w:top w:w="80" w:type="dxa"/>
              <w:start w:w="100" w:type="dxa"/>
              <w:bottom w:w="80" w:type="dxa"/>
              <w:end w:w="100" w:type="dxa"/>
            </w:tcMar>
          </w:tcPr>
          <w:p>
            <w:pPr>
              <w:spacing w:after="20" w:before="0"/>
            </w:pPr>
            <w:r>
              <w:rPr>
                <w:rFonts w:ascii="Arial" w:hAnsi="Arial"/>
                <w:sz w:val="15"/>
              </w:rPr>
              <w:t>5,500</w:t>
            </w:r>
          </w:p>
        </w:tc>
        <w:tc>
          <w:tcPr>
            <w:tcW w:type="dxa" w:w="2010"/>
            <w:vAlign w:val="top"/>
            <w:tcMar>
              <w:top w:w="80" w:type="dxa"/>
              <w:start w:w="100" w:type="dxa"/>
              <w:bottom w:w="80" w:type="dxa"/>
              <w:end w:w="100" w:type="dxa"/>
            </w:tcMar>
          </w:tcPr>
          <w:p>
            <w:pPr>
              <w:spacing w:after="20" w:before="0"/>
            </w:pPr>
            <w:r>
              <w:rPr>
                <w:rFonts w:ascii="Arial" w:hAnsi="Arial"/>
                <w:sz w:val="15"/>
              </w:rPr>
              <w:t>—</w:t>
            </w:r>
          </w:p>
        </w:tc>
        <w:tc>
          <w:tcPr>
            <w:tcW w:type="dxa" w:w="2010"/>
            <w:vAlign w:val="top"/>
            <w:tcMar>
              <w:top w:w="80" w:type="dxa"/>
              <w:start w:w="100" w:type="dxa"/>
              <w:bottom w:w="80" w:type="dxa"/>
              <w:end w:w="100" w:type="dxa"/>
            </w:tcMar>
          </w:tcPr>
          <w:p>
            <w:pPr>
              <w:spacing w:after="20" w:before="0"/>
            </w:pPr>
            <w:r>
              <w:rPr>
                <w:rFonts w:ascii="Arial" w:hAnsi="Arial"/>
                <w:sz w:val="15"/>
              </w:rPr>
              <w:t>BLANK / NON-HIT</w:t>
            </w:r>
          </w:p>
        </w:tc>
        <w:tc>
          <w:tcPr>
            <w:tcW w:type="dxa" w:w="2010"/>
            <w:vAlign w:val="top"/>
            <w:tcMar>
              <w:top w:w="80" w:type="dxa"/>
              <w:start w:w="100" w:type="dxa"/>
              <w:bottom w:w="80" w:type="dxa"/>
              <w:end w:w="100" w:type="dxa"/>
            </w:tcMar>
          </w:tcPr>
          <w:p>
            <w:pPr>
              <w:spacing w:after="20" w:before="0"/>
            </w:pPr>
            <w:r>
              <w:rPr>
                <w:rFonts w:ascii="Arial" w:hAnsi="Arial"/>
                <w:sz w:val="15"/>
              </w:rPr>
              <w:t>No recovered event assignment.</w:t>
            </w:r>
          </w:p>
        </w:tc>
      </w:tr>
      <w:tr>
        <w:trPr>
          <w:cantSplit/>
        </w:trPr>
        <w:tc>
          <w:tcPr>
            <w:tcW w:type="dxa" w:w="2010"/>
            <w:vAlign w:val="top"/>
            <w:tcMar>
              <w:top w:w="80" w:type="dxa"/>
              <w:start w:w="100" w:type="dxa"/>
              <w:bottom w:w="80" w:type="dxa"/>
              <w:end w:w="100" w:type="dxa"/>
            </w:tcMar>
          </w:tcPr>
          <w:p>
            <w:pPr>
              <w:spacing w:after="20" w:before="0"/>
            </w:pPr>
            <w:r>
              <w:rPr>
                <w:rFonts w:ascii="Arial" w:hAnsi="Arial"/>
                <w:sz w:val="15"/>
              </w:rPr>
              <w:t>AD 2030</w:t>
            </w:r>
          </w:p>
        </w:tc>
        <w:tc>
          <w:tcPr>
            <w:tcW w:type="dxa" w:w="2010"/>
            <w:vAlign w:val="top"/>
            <w:tcMar>
              <w:top w:w="80" w:type="dxa"/>
              <w:start w:w="100" w:type="dxa"/>
              <w:bottom w:w="80" w:type="dxa"/>
              <w:end w:w="100" w:type="dxa"/>
            </w:tcMar>
          </w:tcPr>
          <w:p>
            <w:pPr>
              <w:spacing w:after="20" w:before="0"/>
            </w:pPr>
            <w:r>
              <w:rPr>
                <w:rFonts w:ascii="Arial" w:hAnsi="Arial"/>
                <w:sz w:val="15"/>
              </w:rPr>
              <w:t>6,000</w:t>
            </w:r>
          </w:p>
        </w:tc>
        <w:tc>
          <w:tcPr>
            <w:tcW w:type="dxa" w:w="2010"/>
            <w:vAlign w:val="top"/>
            <w:tcMar>
              <w:top w:w="80" w:type="dxa"/>
              <w:start w:w="100" w:type="dxa"/>
              <w:bottom w:w="80" w:type="dxa"/>
              <w:end w:w="100" w:type="dxa"/>
            </w:tcMar>
          </w:tcPr>
          <w:p>
            <w:pPr>
              <w:spacing w:after="20" w:before="0"/>
            </w:pPr>
            <w:r>
              <w:rPr>
                <w:rFonts w:ascii="Arial" w:hAnsi="Arial"/>
                <w:sz w:val="15"/>
              </w:rPr>
              <w:t>Long restoration horizon</w:t>
            </w:r>
          </w:p>
        </w:tc>
        <w:tc>
          <w:tcPr>
            <w:tcW w:type="dxa" w:w="2010"/>
            <w:vAlign w:val="top"/>
            <w:tcMar>
              <w:top w:w="80" w:type="dxa"/>
              <w:start w:w="100" w:type="dxa"/>
              <w:bottom w:w="80" w:type="dxa"/>
              <w:end w:w="100" w:type="dxa"/>
            </w:tcMar>
          </w:tcPr>
          <w:p>
            <w:pPr>
              <w:spacing w:after="20" w:before="0"/>
            </w:pPr>
            <w:r>
              <w:rPr>
                <w:rFonts w:ascii="Arial" w:hAnsi="Arial"/>
                <w:sz w:val="15"/>
              </w:rPr>
              <w:t>FROZEN HORIZON</w:t>
            </w:r>
          </w:p>
        </w:tc>
        <w:tc>
          <w:tcPr>
            <w:tcW w:type="dxa" w:w="2010"/>
            <w:vAlign w:val="top"/>
            <w:tcMar>
              <w:top w:w="80" w:type="dxa"/>
              <w:start w:w="100" w:type="dxa"/>
              <w:bottom w:w="80" w:type="dxa"/>
              <w:end w:w="100" w:type="dxa"/>
            </w:tcMar>
          </w:tcPr>
          <w:p>
            <w:pPr>
              <w:spacing w:after="20" w:before="0"/>
            </w:pPr>
            <w:r>
              <w:rPr>
                <w:rFonts w:ascii="Arial" w:hAnsi="Arial"/>
                <w:sz w:val="15"/>
              </w:rPr>
              <w:t>No event assigned by arithmetic alone.</w:t>
            </w:r>
          </w:p>
        </w:tc>
      </w:tr>
      <w:tr>
        <w:trPr>
          <w:cantSplit/>
        </w:trPr>
        <w:tc>
          <w:tcPr>
            <w:tcW w:type="dxa" w:w="2010"/>
            <w:vAlign w:val="top"/>
            <w:tcMar>
              <w:top w:w="80" w:type="dxa"/>
              <w:start w:w="100" w:type="dxa"/>
              <w:bottom w:w="80" w:type="dxa"/>
              <w:end w:w="100" w:type="dxa"/>
            </w:tcMar>
          </w:tcPr>
          <w:p>
            <w:pPr>
              <w:spacing w:after="20" w:before="0"/>
            </w:pPr>
            <w:r>
              <w:rPr>
                <w:rFonts w:ascii="Arial" w:hAnsi="Arial"/>
                <w:sz w:val="15"/>
              </w:rPr>
              <w:t>AD 2530</w:t>
            </w:r>
          </w:p>
        </w:tc>
        <w:tc>
          <w:tcPr>
            <w:tcW w:type="dxa" w:w="2010"/>
            <w:vAlign w:val="top"/>
            <w:tcMar>
              <w:top w:w="80" w:type="dxa"/>
              <w:start w:w="100" w:type="dxa"/>
              <w:bottom w:w="80" w:type="dxa"/>
              <w:end w:w="100" w:type="dxa"/>
            </w:tcMar>
          </w:tcPr>
          <w:p>
            <w:pPr>
              <w:spacing w:after="20" w:before="0"/>
            </w:pPr>
            <w:r>
              <w:rPr>
                <w:rFonts w:ascii="Arial" w:hAnsi="Arial"/>
                <w:sz w:val="15"/>
              </w:rPr>
              <w:t>6,500</w:t>
            </w:r>
          </w:p>
        </w:tc>
        <w:tc>
          <w:tcPr>
            <w:tcW w:type="dxa" w:w="2010"/>
            <w:vAlign w:val="top"/>
            <w:tcMar>
              <w:top w:w="80" w:type="dxa"/>
              <w:start w:w="100" w:type="dxa"/>
              <w:bottom w:w="80" w:type="dxa"/>
              <w:end w:w="100" w:type="dxa"/>
            </w:tcMar>
          </w:tcPr>
          <w:p>
            <w:pPr>
              <w:spacing w:after="20" w:before="0"/>
            </w:pPr>
            <w:r>
              <w:rPr>
                <w:rFonts w:ascii="Arial" w:hAnsi="Arial"/>
                <w:sz w:val="15"/>
              </w:rPr>
              <w:t>—</w:t>
            </w:r>
          </w:p>
        </w:tc>
        <w:tc>
          <w:tcPr>
            <w:tcW w:type="dxa" w:w="2010"/>
            <w:vAlign w:val="top"/>
            <w:tcMar>
              <w:top w:w="80" w:type="dxa"/>
              <w:start w:w="100" w:type="dxa"/>
              <w:bottom w:w="80" w:type="dxa"/>
              <w:end w:w="100" w:type="dxa"/>
            </w:tcMar>
          </w:tcPr>
          <w:p>
            <w:pPr>
              <w:spacing w:after="20" w:before="0"/>
            </w:pPr>
            <w:r>
              <w:rPr>
                <w:rFonts w:ascii="Arial" w:hAnsi="Arial"/>
                <w:sz w:val="15"/>
              </w:rPr>
              <w:t>BLANK / NON-HIT</w:t>
            </w:r>
          </w:p>
        </w:tc>
        <w:tc>
          <w:tcPr>
            <w:tcW w:type="dxa" w:w="2010"/>
            <w:vAlign w:val="top"/>
            <w:tcMar>
              <w:top w:w="80" w:type="dxa"/>
              <w:start w:w="100" w:type="dxa"/>
              <w:bottom w:w="80" w:type="dxa"/>
              <w:end w:w="100" w:type="dxa"/>
            </w:tcMar>
          </w:tcPr>
          <w:p>
            <w:pPr>
              <w:spacing w:after="20" w:before="0"/>
            </w:pPr>
            <w:r>
              <w:rPr>
                <w:rFonts w:ascii="Arial" w:hAnsi="Arial"/>
                <w:sz w:val="15"/>
              </w:rPr>
              <w:t>No recovered event assignment.</w:t>
            </w:r>
          </w:p>
        </w:tc>
      </w:tr>
      <w:tr>
        <w:trPr>
          <w:cantSplit/>
        </w:trPr>
        <w:tc>
          <w:tcPr>
            <w:tcW w:type="dxa" w:w="2010"/>
            <w:vAlign w:val="top"/>
            <w:tcMar>
              <w:top w:w="80" w:type="dxa"/>
              <w:start w:w="100" w:type="dxa"/>
              <w:bottom w:w="80" w:type="dxa"/>
              <w:end w:w="100" w:type="dxa"/>
            </w:tcMar>
          </w:tcPr>
          <w:p>
            <w:pPr>
              <w:spacing w:after="20" w:before="0"/>
            </w:pPr>
            <w:r>
              <w:rPr>
                <w:rFonts w:ascii="Arial" w:hAnsi="Arial"/>
                <w:sz w:val="15"/>
              </w:rPr>
              <w:t>AD 3030</w:t>
            </w:r>
          </w:p>
        </w:tc>
        <w:tc>
          <w:tcPr>
            <w:tcW w:type="dxa" w:w="2010"/>
            <w:vAlign w:val="top"/>
            <w:tcMar>
              <w:top w:w="80" w:type="dxa"/>
              <w:start w:w="100" w:type="dxa"/>
              <w:bottom w:w="80" w:type="dxa"/>
              <w:end w:w="100" w:type="dxa"/>
            </w:tcMar>
          </w:tcPr>
          <w:p>
            <w:pPr>
              <w:spacing w:after="20" w:before="0"/>
            </w:pPr>
            <w:r>
              <w:rPr>
                <w:rFonts w:ascii="Arial" w:hAnsi="Arial"/>
                <w:sz w:val="15"/>
              </w:rPr>
              <w:t>7,000</w:t>
            </w:r>
          </w:p>
        </w:tc>
        <w:tc>
          <w:tcPr>
            <w:tcW w:type="dxa" w:w="2010"/>
            <w:vAlign w:val="top"/>
            <w:tcMar>
              <w:top w:w="80" w:type="dxa"/>
              <w:start w:w="100" w:type="dxa"/>
              <w:bottom w:w="80" w:type="dxa"/>
              <w:end w:w="100" w:type="dxa"/>
            </w:tcMar>
          </w:tcPr>
          <w:p>
            <w:pPr>
              <w:spacing w:after="20" w:before="0"/>
            </w:pPr>
            <w:r>
              <w:rPr>
                <w:rFonts w:ascii="Arial" w:hAnsi="Arial"/>
                <w:sz w:val="15"/>
              </w:rPr>
              <w:t>Full 350/500 synchronization boundary</w:t>
            </w:r>
          </w:p>
        </w:tc>
        <w:tc>
          <w:tcPr>
            <w:tcW w:type="dxa" w:w="2010"/>
            <w:vAlign w:val="top"/>
            <w:tcMar>
              <w:top w:w="80" w:type="dxa"/>
              <w:start w:w="100" w:type="dxa"/>
              <w:bottom w:w="80" w:type="dxa"/>
              <w:end w:w="100" w:type="dxa"/>
            </w:tcMar>
          </w:tcPr>
          <w:p>
            <w:pPr>
              <w:spacing w:after="20" w:before="0"/>
            </w:pPr>
            <w:r>
              <w:rPr>
                <w:rFonts w:ascii="Arial" w:hAnsi="Arial"/>
                <w:sz w:val="15"/>
              </w:rPr>
              <w:t>FROZEN MATHEMATICAL HORIZON</w:t>
            </w:r>
          </w:p>
        </w:tc>
        <w:tc>
          <w:tcPr>
            <w:tcW w:type="dxa" w:w="2010"/>
            <w:vAlign w:val="top"/>
            <w:tcMar>
              <w:top w:w="80" w:type="dxa"/>
              <w:start w:w="100" w:type="dxa"/>
              <w:bottom w:w="80" w:type="dxa"/>
              <w:end w:w="100" w:type="dxa"/>
            </w:tcMar>
          </w:tcPr>
          <w:p>
            <w:pPr>
              <w:spacing w:after="20" w:before="0"/>
            </w:pPr>
            <w:r>
              <w:rPr>
                <w:rFonts w:ascii="Arial" w:hAnsi="Arial"/>
                <w:sz w:val="15"/>
              </w:rPr>
              <w:t>20×350 = 14×500; no event assigned.</w:t>
            </w:r>
          </w:p>
        </w:tc>
      </w:tr>
    </w:tbl>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F3E6D4"/>
            <w:tcMar>
              <w:top w:w="90" w:type="dxa"/>
              <w:start w:w="130" w:type="dxa"/>
              <w:bottom w:w="90" w:type="dxa"/>
              <w:end w:w="130" w:type="dxa"/>
            </w:tcMar>
          </w:tcPr>
          <w:p>
            <w:pPr>
              <w:spacing w:after="40"/>
            </w:pPr>
            <w:r>
              <w:rPr>
                <w:rFonts w:ascii="Arial" w:hAnsi="Arial"/>
                <w:b/>
                <w:color w:val="7A4E24"/>
                <w:sz w:val="19"/>
              </w:rPr>
              <w:t>CONCENTRATION OBSERVATION</w:t>
            </w:r>
          </w:p>
          <w:p>
            <w:pPr>
              <w:spacing w:after="0"/>
            </w:pPr>
            <w:r>
              <w:rPr>
                <w:rFonts w:ascii="Arial" w:hAnsi="Arial"/>
                <w:sz w:val="18"/>
              </w:rPr>
              <w:t>The rail becomes especially dense from 1971 BC through AD 30: substitute/heir preservation → Jubilee administration → royal-priestly administration → covenant-people preservation → Passion/Resurrection and living-Heir administration. The blanks before and after this cluster remain visible.</w:t>
            </w:r>
          </w:p>
        </w:tc>
      </w:tr>
    </w:tbl>
    <w:p>
      <w:pPr>
        <w:pStyle w:val="Heading1"/>
        <w:keepNext/>
        <w:spacing w:before="100" w:after="60"/>
      </w:pPr>
      <w:r>
        <w:t>3. What the 500-year clock seems to do</w:t>
      </w:r>
    </w:p>
    <w:p>
      <w:pPr>
        <w:spacing w:after="60" w:before="0" w:line="240" w:lineRule="auto"/>
      </w:pPr>
      <w:r>
        <w:rPr>
          <w:rFonts w:ascii="Arial" w:hAnsi="Arial"/>
          <w:i w:val="0"/>
        </w:rPr>
        <w:t>The recovered function is not simply “redemption every 500 years.” Redemption belongs primarily to the 50-year Jubilee field. At the 500-year scale the repeated emphasis is what happens to the inheritance after it has been secured, preserved, or restored.</w:t>
      </w:r>
    </w:p>
    <w:tbl>
      <w:tblPr>
        <w:tblStyle w:val="TableGrid"/>
        <w:tblW w:type="auto" w:w="0"/>
        <w:jc w:val="center"/>
        <w:tblLook w:firstColumn="1" w:firstRow="1" w:lastColumn="0" w:lastRow="0" w:noHBand="0" w:noVBand="1" w:val="04A0"/>
      </w:tblPr>
      <w:tblGrid>
        <w:gridCol w:w="3350"/>
        <w:gridCol w:w="3350"/>
        <w:gridCol w:w="3350"/>
      </w:tblGrid>
      <w:tr>
        <w:trPr>
          <w:cantSplit/>
          <w:tblHeader/>
        </w:trPr>
        <w:tc>
          <w:tcPr>
            <w:tcW w:type="dxa" w:w="3350"/>
            <w:vAlign w:val="top"/>
            <w:tcMar>
              <w:top w:w="80" w:type="dxa"/>
              <w:start w:w="100" w:type="dxa"/>
              <w:bottom w:w="80" w:type="dxa"/>
              <w:end w:w="100" w:type="dxa"/>
            </w:tcMar>
            <w:shd w:fill="1F4E79"/>
          </w:tcPr>
          <w:p>
            <w:pPr>
              <w:spacing w:after="20" w:before="0"/>
            </w:pPr>
            <w:r>
              <w:rPr>
                <w:rFonts w:ascii="Arial" w:hAnsi="Arial"/>
                <w:b/>
                <w:color w:val="FFFFFF"/>
                <w:sz w:val="16"/>
              </w:rPr>
              <w:t>Functional layer</w:t>
            </w:r>
          </w:p>
        </w:tc>
        <w:tc>
          <w:tcPr>
            <w:tcW w:type="dxa" w:w="3350"/>
            <w:vAlign w:val="top"/>
            <w:tcMar>
              <w:top w:w="80" w:type="dxa"/>
              <w:start w:w="100" w:type="dxa"/>
              <w:bottom w:w="80" w:type="dxa"/>
              <w:end w:w="100" w:type="dxa"/>
            </w:tcMar>
            <w:shd w:fill="1F4E79"/>
          </w:tcPr>
          <w:p>
            <w:pPr>
              <w:spacing w:after="20" w:before="0"/>
            </w:pPr>
            <w:r>
              <w:rPr>
                <w:rFonts w:ascii="Arial" w:hAnsi="Arial"/>
                <w:b/>
                <w:color w:val="FFFFFF"/>
                <w:sz w:val="16"/>
              </w:rPr>
              <w:t>Meaning in this rail</w:t>
            </w:r>
          </w:p>
        </w:tc>
        <w:tc>
          <w:tcPr>
            <w:tcW w:type="dxa" w:w="3350"/>
            <w:vAlign w:val="top"/>
            <w:tcMar>
              <w:top w:w="80" w:type="dxa"/>
              <w:start w:w="100" w:type="dxa"/>
              <w:bottom w:w="80" w:type="dxa"/>
              <w:end w:w="100" w:type="dxa"/>
            </w:tcMar>
            <w:shd w:fill="1F4E79"/>
          </w:tcPr>
          <w:p>
            <w:pPr>
              <w:spacing w:after="20" w:before="0"/>
            </w:pPr>
            <w:r>
              <w:rPr>
                <w:rFonts w:ascii="Arial" w:hAnsi="Arial"/>
                <w:b/>
                <w:color w:val="FFFFFF"/>
                <w:sz w:val="16"/>
              </w:rPr>
              <w:t>Representative contacts</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HEIRSHIP</w:t>
            </w:r>
          </w:p>
        </w:tc>
        <w:tc>
          <w:tcPr>
            <w:tcW w:type="dxa" w:w="3350"/>
            <w:vAlign w:val="top"/>
            <w:tcMar>
              <w:top w:w="80" w:type="dxa"/>
              <w:start w:w="100" w:type="dxa"/>
              <w:bottom w:w="80" w:type="dxa"/>
              <w:end w:w="100" w:type="dxa"/>
            </w:tcMar>
          </w:tcPr>
          <w:p>
            <w:pPr>
              <w:spacing w:after="20" w:before="0"/>
            </w:pPr>
            <w:r>
              <w:rPr>
                <w:rFonts w:ascii="Arial" w:hAnsi="Arial"/>
                <w:sz w:val="16"/>
              </w:rPr>
              <w:t>The heir is preserved, selected, enthroned, or remains alive to receive/administer what is promised.</w:t>
            </w:r>
          </w:p>
        </w:tc>
        <w:tc>
          <w:tcPr>
            <w:tcW w:type="dxa" w:w="3350"/>
            <w:vAlign w:val="top"/>
            <w:tcMar>
              <w:top w:w="80" w:type="dxa"/>
              <w:start w:w="100" w:type="dxa"/>
              <w:bottom w:w="80" w:type="dxa"/>
              <w:end w:w="100" w:type="dxa"/>
            </w:tcMar>
          </w:tcPr>
          <w:p>
            <w:pPr>
              <w:spacing w:after="20" w:before="0"/>
            </w:pPr>
            <w:r>
              <w:rPr>
                <w:rFonts w:ascii="Arial" w:hAnsi="Arial"/>
                <w:sz w:val="16"/>
              </w:rPr>
              <w:t>1971; 971; AD30</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ROYAL ADMINISTRATION</w:t>
            </w:r>
          </w:p>
        </w:tc>
        <w:tc>
          <w:tcPr>
            <w:tcW w:type="dxa" w:w="3350"/>
            <w:vAlign w:val="top"/>
            <w:tcMar>
              <w:top w:w="80" w:type="dxa"/>
              <w:start w:w="100" w:type="dxa"/>
              <w:bottom w:w="80" w:type="dxa"/>
              <w:end w:w="100" w:type="dxa"/>
            </w:tcMar>
          </w:tcPr>
          <w:p>
            <w:pPr>
              <w:spacing w:after="20" w:before="0"/>
            </w:pPr>
            <w:r>
              <w:rPr>
                <w:rFonts w:ascii="Arial" w:hAnsi="Arial"/>
                <w:sz w:val="16"/>
              </w:rPr>
              <w:t>Authority orders, judges, protects, or transfers the inheritance-bearing community.</w:t>
            </w:r>
          </w:p>
        </w:tc>
        <w:tc>
          <w:tcPr>
            <w:tcW w:type="dxa" w:w="3350"/>
            <w:vAlign w:val="top"/>
            <w:tcMar>
              <w:top w:w="80" w:type="dxa"/>
              <w:start w:w="100" w:type="dxa"/>
              <w:bottom w:w="80" w:type="dxa"/>
              <w:end w:w="100" w:type="dxa"/>
            </w:tcMar>
          </w:tcPr>
          <w:p>
            <w:pPr>
              <w:spacing w:after="20" w:before="0"/>
            </w:pPr>
            <w:r>
              <w:rPr>
                <w:rFonts w:ascii="Arial" w:hAnsi="Arial"/>
                <w:sz w:val="16"/>
              </w:rPr>
              <w:t>971; 471; AD30</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PRIESTLY ADMINISTRATION</w:t>
            </w:r>
          </w:p>
        </w:tc>
        <w:tc>
          <w:tcPr>
            <w:tcW w:type="dxa" w:w="3350"/>
            <w:vAlign w:val="top"/>
            <w:tcMar>
              <w:top w:w="80" w:type="dxa"/>
              <w:start w:w="100" w:type="dxa"/>
              <w:bottom w:w="80" w:type="dxa"/>
              <w:end w:w="100" w:type="dxa"/>
            </w:tcMar>
          </w:tcPr>
          <w:p>
            <w:pPr>
              <w:spacing w:after="20" w:before="0"/>
            </w:pPr>
            <w:r>
              <w:rPr>
                <w:rFonts w:ascii="Arial" w:hAnsi="Arial"/>
                <w:sz w:val="16"/>
              </w:rPr>
              <w:t>Priestly order and sanctuary service govern access, consecration, or lawful covenant administration.</w:t>
            </w:r>
          </w:p>
        </w:tc>
        <w:tc>
          <w:tcPr>
            <w:tcW w:type="dxa" w:w="3350"/>
            <w:vAlign w:val="top"/>
            <w:tcMar>
              <w:top w:w="80" w:type="dxa"/>
              <w:start w:w="100" w:type="dxa"/>
              <w:bottom w:w="80" w:type="dxa"/>
              <w:end w:w="100" w:type="dxa"/>
            </w:tcMar>
          </w:tcPr>
          <w:p>
            <w:pPr>
              <w:spacing w:after="20" w:before="0"/>
            </w:pPr>
            <w:r>
              <w:rPr>
                <w:rFonts w:ascii="Arial" w:hAnsi="Arial"/>
                <w:sz w:val="16"/>
              </w:rPr>
              <w:t>971; AD30; Melchizedek hook</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PRESERVATION</w:t>
            </w:r>
          </w:p>
        </w:tc>
        <w:tc>
          <w:tcPr>
            <w:tcW w:type="dxa" w:w="3350"/>
            <w:vAlign w:val="top"/>
            <w:tcMar>
              <w:top w:w="80" w:type="dxa"/>
              <w:start w:w="100" w:type="dxa"/>
              <w:bottom w:w="80" w:type="dxa"/>
              <w:end w:w="100" w:type="dxa"/>
            </w:tcMar>
          </w:tcPr>
          <w:p>
            <w:pPr>
              <w:spacing w:after="20" w:before="0"/>
            </w:pPr>
            <w:r>
              <w:rPr>
                <w:rFonts w:ascii="Arial" w:hAnsi="Arial"/>
                <w:sz w:val="16"/>
              </w:rPr>
              <w:t>The promise-bearing son, line, or people survive a threat that would extinguish inheritance.</w:t>
            </w:r>
          </w:p>
        </w:tc>
        <w:tc>
          <w:tcPr>
            <w:tcW w:type="dxa" w:w="3350"/>
            <w:vAlign w:val="top"/>
            <w:tcMar>
              <w:top w:w="80" w:type="dxa"/>
              <w:start w:w="100" w:type="dxa"/>
              <w:bottom w:w="80" w:type="dxa"/>
              <w:end w:w="100" w:type="dxa"/>
            </w:tcMar>
          </w:tcPr>
          <w:p>
            <w:pPr>
              <w:spacing w:after="20" w:before="0"/>
            </w:pPr>
            <w:r>
              <w:rPr>
                <w:rFonts w:ascii="Arial" w:hAnsi="Arial"/>
                <w:sz w:val="16"/>
              </w:rPr>
              <w:t>1971; 2471 candidate; 471</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LAWFUL RETURN / TRANSFER</w:t>
            </w:r>
          </w:p>
        </w:tc>
        <w:tc>
          <w:tcPr>
            <w:tcW w:type="dxa" w:w="3350"/>
            <w:vAlign w:val="top"/>
            <w:tcMar>
              <w:top w:w="80" w:type="dxa"/>
              <w:start w:w="100" w:type="dxa"/>
              <w:bottom w:w="80" w:type="dxa"/>
              <w:end w:w="100" w:type="dxa"/>
            </w:tcMar>
          </w:tcPr>
          <w:p>
            <w:pPr>
              <w:spacing w:after="20" w:before="0"/>
            </w:pPr>
            <w:r>
              <w:rPr>
                <w:rFonts w:ascii="Arial" w:hAnsi="Arial"/>
                <w:sz w:val="16"/>
              </w:rPr>
              <w:t>What belongs to the Owner is released, returned, or administered according to covenant order.</w:t>
            </w:r>
          </w:p>
        </w:tc>
        <w:tc>
          <w:tcPr>
            <w:tcW w:type="dxa" w:w="3350"/>
            <w:vAlign w:val="top"/>
            <w:tcMar>
              <w:top w:w="80" w:type="dxa"/>
              <w:start w:w="100" w:type="dxa"/>
              <w:bottom w:w="80" w:type="dxa"/>
              <w:end w:w="100" w:type="dxa"/>
            </w:tcMar>
          </w:tcPr>
          <w:p>
            <w:pPr>
              <w:spacing w:after="20" w:before="0"/>
            </w:pPr>
            <w:r>
              <w:rPr>
                <w:rFonts w:ascii="Arial" w:hAnsi="Arial"/>
                <w:sz w:val="16"/>
              </w:rPr>
              <w:t>1471; 971; AD30</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REST / PEACE</w:t>
            </w:r>
          </w:p>
        </w:tc>
        <w:tc>
          <w:tcPr>
            <w:tcW w:type="dxa" w:w="3350"/>
            <w:vAlign w:val="top"/>
            <w:tcMar>
              <w:top w:w="80" w:type="dxa"/>
              <w:start w:w="100" w:type="dxa"/>
              <w:bottom w:w="80" w:type="dxa"/>
              <w:end w:w="100" w:type="dxa"/>
            </w:tcMar>
          </w:tcPr>
          <w:p>
            <w:pPr>
              <w:spacing w:after="20" w:before="0"/>
            </w:pPr>
            <w:r>
              <w:rPr>
                <w:rFonts w:ascii="Arial" w:hAnsi="Arial"/>
                <w:sz w:val="16"/>
              </w:rPr>
              <w:t>Ordered administration reaches a rest/peace result after conflict or threatened loss.</w:t>
            </w:r>
          </w:p>
        </w:tc>
        <w:tc>
          <w:tcPr>
            <w:tcW w:type="dxa" w:w="3350"/>
            <w:vAlign w:val="top"/>
            <w:tcMar>
              <w:top w:w="80" w:type="dxa"/>
              <w:start w:w="100" w:type="dxa"/>
              <w:bottom w:w="80" w:type="dxa"/>
              <w:end w:w="100" w:type="dxa"/>
            </w:tcMar>
          </w:tcPr>
          <w:p>
            <w:pPr>
              <w:spacing w:after="20" w:before="0"/>
            </w:pPr>
            <w:r>
              <w:rPr>
                <w:rFonts w:ascii="Arial" w:hAnsi="Arial"/>
                <w:sz w:val="16"/>
              </w:rPr>
              <w:t>971 branches; 471</w:t>
            </w:r>
          </w:p>
        </w:tc>
      </w:tr>
    </w:tbl>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E7E6E6"/>
            <w:tcMar>
              <w:top w:w="90" w:type="dxa"/>
              <w:start w:w="130" w:type="dxa"/>
              <w:bottom w:w="90" w:type="dxa"/>
              <w:end w:w="130" w:type="dxa"/>
            </w:tcMar>
          </w:tcPr>
          <w:p>
            <w:pPr>
              <w:spacing w:after="40"/>
            </w:pPr>
            <w:r>
              <w:rPr>
                <w:rFonts w:ascii="Arial" w:hAnsi="Arial"/>
                <w:b/>
                <w:color w:val="5B5B5B"/>
                <w:sz w:val="19"/>
              </w:rPr>
              <w:t>FUNCTION DISTINCTION</w:t>
            </w:r>
          </w:p>
          <w:p>
            <w:pPr>
              <w:spacing w:after="0"/>
            </w:pPr>
            <w:r>
              <w:rPr>
                <w:rFonts w:ascii="Arial" w:hAnsi="Arial"/>
                <w:sz w:val="18"/>
              </w:rPr>
              <w:t>50-year rail: REDEEM / RESTORE. 350-year rail: ESTABLISH / RE-ESTABLISH RIGHTFUL ORDER. 500-year rail: ADMINISTER / TRANSFER THE RESTORED INHERITANCE THROUGH THE HEIR. The rails can overlap without being interchangeable.</w:t>
            </w:r>
          </w:p>
        </w:tc>
      </w:tr>
    </w:tbl>
    <w:p>
      <w:pPr>
        <w:pStyle w:val="Heading1"/>
        <w:keepNext/>
        <w:spacing w:before="100" w:after="60"/>
      </w:pPr>
      <w:r>
        <w:t>4. Early coordinates: blanks and the 2471 recovered candidate</w:t>
      </w:r>
    </w:p>
    <w:p>
      <w:pPr>
        <w:pStyle w:val="Heading2"/>
        <w:keepNext/>
        <w:spacing w:before="60" w:after="60"/>
      </w:pPr>
      <w:r>
        <w:t>3971 BC — origin</w:t>
      </w:r>
    </w:p>
    <w:p>
      <w:pPr>
        <w:spacing w:after="60" w:before="0" w:line="240" w:lineRule="auto"/>
      </w:pPr>
      <w:r>
        <w:rPr>
          <w:rFonts w:ascii="Arial" w:hAnsi="Arial"/>
          <w:i w:val="0"/>
        </w:rPr>
        <w:t>The Fall is the working redemptive zero. The coordinate is not itself a 500-year ‘hit’; it is the origin from which the rail is counted.</w:t>
      </w:r>
    </w:p>
    <w:p>
      <w:pPr>
        <w:spacing w:after="60" w:line="240" w:lineRule="auto"/>
        <w:ind w:left="317" w:right="216"/>
      </w:pPr>
      <w:r>
        <w:rPr>
          <w:rFonts w:ascii="Arial" w:hAnsi="Arial"/>
          <w:b/>
          <w:sz w:val="19"/>
        </w:rPr>
        <w:t xml:space="preserve">Genesis 3:15 — </w:t>
      </w:r>
      <w:r>
        <w:rPr>
          <w:rFonts w:ascii="Arial" w:hAnsi="Arial"/>
          <w:i/>
          <w:sz w:val="19"/>
        </w:rPr>
        <w:t>The Seed promise appears immediately after the loss, making promise the answer to the redemptive problem.</w:t>
      </w:r>
    </w:p>
    <w:p>
      <w:pPr>
        <w:spacing w:after="60" w:line="240" w:lineRule="auto"/>
        <w:ind w:left="317" w:right="216"/>
      </w:pPr>
      <w:r>
        <w:rPr>
          <w:rFonts w:ascii="Arial" w:hAnsi="Arial"/>
          <w:b/>
          <w:sz w:val="19"/>
        </w:rPr>
        <w:t xml:space="preserve">Genesis 3:21, 23–24 — </w:t>
      </w:r>
      <w:r>
        <w:rPr>
          <w:rFonts w:ascii="Arial" w:hAnsi="Arial"/>
          <w:i/>
          <w:sz w:val="19"/>
        </w:rPr>
        <w:t>Covering is provided, yet access and place are lost; inheritance/restoration language now has something to answer.</w:t>
      </w:r>
    </w:p>
    <w:p>
      <w:pPr>
        <w:pStyle w:val="Heading2"/>
        <w:keepNext/>
        <w:spacing w:before="60" w:after="60"/>
      </w:pPr>
      <w:r>
        <w:t>3471 BC and 2971 BC — preserved blanks</w:t>
      </w:r>
    </w:p>
    <w:p>
      <w:pPr>
        <w:spacing w:after="60" w:before="0" w:line="240" w:lineRule="auto"/>
      </w:pPr>
      <w:r>
        <w:rPr>
          <w:rFonts w:ascii="Arial" w:hAnsi="Arial"/>
          <w:i w:val="0"/>
        </w:rPr>
        <w:t>No governing event was recovered for these coordinates. They are retained as blank controls. Their importance is methodological: the rail does not require an event at every 500-year tick.</w:t>
      </w:r>
    </w:p>
    <w:p>
      <w:pPr>
        <w:pStyle w:val="Heading2"/>
        <w:keepNext/>
        <w:spacing w:before="60" w:after="60"/>
      </w:pPr>
      <w:r>
        <w:t>2471 BC — recovered development candidate</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E7E6E6"/>
            <w:tcMar>
              <w:top w:w="90" w:type="dxa"/>
              <w:start w:w="130" w:type="dxa"/>
              <w:bottom w:w="90" w:type="dxa"/>
              <w:end w:w="130" w:type="dxa"/>
            </w:tcMar>
          </w:tcPr>
          <w:p>
            <w:pPr>
              <w:spacing w:after="40"/>
            </w:pPr>
            <w:r>
              <w:rPr>
                <w:rFonts w:ascii="Arial" w:hAnsi="Arial"/>
                <w:b/>
                <w:color w:val="5B5B5B"/>
                <w:sz w:val="19"/>
              </w:rPr>
              <w:t>STATUS</w:t>
            </w:r>
          </w:p>
          <w:p>
            <w:pPr>
              <w:spacing w:after="0"/>
            </w:pPr>
            <w:r>
              <w:rPr>
                <w:rFonts w:ascii="Arial" w:hAnsi="Arial"/>
                <w:sz w:val="18"/>
              </w:rPr>
              <w:t>RECOVERED DEVELOPMENT — CANDIDATE ONLY. This contact was discussed after an earlier blank-pass, but it is not in the present frozen baseline and no user freeze has been recovered for it.</w:t>
            </w:r>
          </w:p>
        </w:tc>
      </w:tr>
    </w:tbl>
    <w:p>
      <w:pPr>
        <w:spacing w:after="60" w:before="0" w:line="240" w:lineRule="auto"/>
      </w:pPr>
      <w:r>
        <w:rPr>
          <w:rFonts w:ascii="Arial" w:hAnsi="Arial"/>
          <w:i w:val="0"/>
        </w:rPr>
        <w:t>The late forensic discussion tested the Genesis 6 judgment/refuge complex against the 500-year function. The working observation was that the 120-year warning branch of Genesis 6:3 reaches approximately 2468/2469 BC under that reconstruction, near the 2471 coordinate. The proposed function was:</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F3E6D4"/>
            <w:tcMar>
              <w:top w:w="90" w:type="dxa"/>
              <w:start w:w="130" w:type="dxa"/>
              <w:bottom w:w="90" w:type="dxa"/>
              <w:end w:w="130" w:type="dxa"/>
            </w:tcMar>
          </w:tcPr>
          <w:p>
            <w:pPr>
              <w:spacing w:after="40"/>
            </w:pPr>
            <w:r>
              <w:rPr>
                <w:rFonts w:ascii="Arial" w:hAnsi="Arial"/>
                <w:b/>
                <w:color w:val="7A4E24"/>
                <w:sz w:val="19"/>
              </w:rPr>
              <w:t>CANDIDATE FUNCTION WORDING</w:t>
            </w:r>
          </w:p>
          <w:p>
            <w:pPr>
              <w:spacing w:after="0"/>
            </w:pPr>
            <w:r>
              <w:rPr>
                <w:rFonts w:ascii="Arial" w:hAnsi="Arial"/>
                <w:sz w:val="18"/>
              </w:rPr>
              <w:t>JUDGMENT ANNOUNCED → REFUGE PREPARED → REMNANT PRESERVATION BEGINS.</w:t>
            </w:r>
          </w:p>
        </w:tc>
      </w:tr>
    </w:tbl>
    <w:p>
      <w:pPr>
        <w:spacing w:after="60" w:line="240" w:lineRule="auto"/>
        <w:ind w:left="317" w:right="216"/>
      </w:pPr>
      <w:r>
        <w:rPr>
          <w:rFonts w:ascii="Arial" w:hAnsi="Arial"/>
          <w:b/>
          <w:sz w:val="19"/>
        </w:rPr>
        <w:t xml:space="preserve">Genesis 6:3 — </w:t>
      </w:r>
      <w:r>
        <w:rPr>
          <w:rFonts w:ascii="Arial" w:hAnsi="Arial"/>
          <w:i/>
          <w:sz w:val="19"/>
        </w:rPr>
        <w:t>The 120-year warning became the chronological contact under test.</w:t>
      </w:r>
    </w:p>
    <w:p>
      <w:pPr>
        <w:spacing w:after="60" w:line="240" w:lineRule="auto"/>
        <w:ind w:left="317" w:right="216"/>
      </w:pPr>
      <w:r>
        <w:rPr>
          <w:rFonts w:ascii="Arial" w:hAnsi="Arial"/>
          <w:b/>
          <w:sz w:val="19"/>
        </w:rPr>
        <w:t xml:space="preserve">Genesis 6:13–22 — </w:t>
      </w:r>
      <w:r>
        <w:rPr>
          <w:rFonts w:ascii="Arial" w:hAnsi="Arial"/>
          <w:i/>
          <w:sz w:val="19"/>
        </w:rPr>
        <w:t>Judgment is announced; Noah is commanded to prepare the ark; preservation is arranged before the Flood.</w:t>
      </w:r>
    </w:p>
    <w:p>
      <w:pPr>
        <w:spacing w:after="60" w:before="0" w:line="240" w:lineRule="auto"/>
      </w:pPr>
      <w:r>
        <w:rPr>
          <w:rFonts w:ascii="Arial" w:hAnsi="Arial"/>
          <w:i w:val="0"/>
        </w:rPr>
        <w:t>Critical control: the Flood itself is not moved to 2471. The Flood remains a separately derived event. This candidate concerns the onset of judgment/refuge/preservation, not an exact Flood-date claim.</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E7E6E6"/>
            <w:tcMar>
              <w:top w:w="90" w:type="dxa"/>
              <w:start w:w="130" w:type="dxa"/>
              <w:bottom w:w="90" w:type="dxa"/>
              <w:end w:w="130" w:type="dxa"/>
            </w:tcMar>
          </w:tcPr>
          <w:p>
            <w:pPr>
              <w:spacing w:after="40"/>
            </w:pPr>
            <w:r>
              <w:rPr>
                <w:rFonts w:ascii="Arial" w:hAnsi="Arial"/>
                <w:b/>
                <w:color w:val="5B5B5B"/>
                <w:sz w:val="19"/>
              </w:rPr>
              <w:t>R1 RULING</w:t>
            </w:r>
          </w:p>
          <w:p>
            <w:pPr>
              <w:spacing w:after="0"/>
            </w:pPr>
            <w:r>
              <w:rPr>
                <w:rFonts w:ascii="Arial" w:hAnsi="Arial"/>
                <w:sz w:val="18"/>
              </w:rPr>
              <w:t>Keep 2471 in the recovery packet as a recovered candidate because the user asked to recover the entire development layer. Do not promote it into the frozen 500-year baseline until the exact chronology and approval trail are adjudicated.</w:t>
            </w:r>
          </w:p>
        </w:tc>
      </w:tr>
    </w:tbl>
    <w:p>
      <w:pPr>
        <w:spacing w:line="240" w:lineRule="auto" w:after="60"/>
      </w:pPr>
      <w:r>
        <w:br w:type="page"/>
      </w:r>
    </w:p>
    <w:p>
      <w:pPr>
        <w:pStyle w:val="Heading1"/>
        <w:keepNext/>
        <w:spacing w:before="100" w:after="60"/>
      </w:pPr>
      <w:r>
        <w:t>5. 1971 BC — Ram / substitute / heir preserved</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E2F0D9"/>
            <w:tcMar>
              <w:top w:w="90" w:type="dxa"/>
              <w:start w:w="130" w:type="dxa"/>
              <w:bottom w:w="90" w:type="dxa"/>
              <w:end w:w="130" w:type="dxa"/>
            </w:tcMar>
          </w:tcPr>
          <w:p>
            <w:pPr>
              <w:spacing w:after="40"/>
            </w:pPr>
            <w:r>
              <w:rPr>
                <w:rFonts w:ascii="Arial" w:hAnsi="Arial"/>
                <w:b/>
                <w:color w:val="548235"/>
                <w:sz w:val="19"/>
              </w:rPr>
              <w:t>STATUS</w:t>
            </w:r>
          </w:p>
          <w:p>
            <w:pPr>
              <w:spacing w:after="0"/>
            </w:pPr>
            <w:r>
              <w:rPr>
                <w:rFonts w:ascii="Arial" w:hAnsi="Arial"/>
                <w:sz w:val="18"/>
              </w:rPr>
              <w:t>FROZEN CURRENT COORDINATE. Later forensic work superseded the old 1941 BC Moriah/Isaac~35 placement.</w:t>
            </w:r>
          </w:p>
        </w:tc>
      </w:tr>
    </w:tbl>
    <w:p>
      <w:pPr>
        <w:spacing w:after="60" w:line="240" w:lineRule="auto"/>
        <w:ind w:left="317" w:right="216"/>
      </w:pPr>
      <w:r>
        <w:rPr>
          <w:rFonts w:ascii="Arial" w:hAnsi="Arial"/>
          <w:b/>
          <w:sz w:val="19"/>
        </w:rPr>
        <w:t xml:space="preserve">Genesis 22:2 — </w:t>
      </w:r>
      <w:r>
        <w:rPr>
          <w:rFonts w:ascii="Arial" w:hAnsi="Arial"/>
          <w:i/>
          <w:sz w:val="19"/>
        </w:rPr>
        <w:t>The text says the land of Moriah and ‘one of the mountains’; the exact mountain is not named in the verse.</w:t>
      </w:r>
    </w:p>
    <w:p>
      <w:pPr>
        <w:spacing w:after="60" w:line="240" w:lineRule="auto"/>
        <w:ind w:left="317" w:right="216"/>
      </w:pPr>
      <w:r>
        <w:rPr>
          <w:rFonts w:ascii="Arial" w:hAnsi="Arial"/>
          <w:b/>
          <w:sz w:val="19"/>
        </w:rPr>
        <w:t xml:space="preserve">Genesis 22:7–8 — </w:t>
      </w:r>
      <w:r>
        <w:rPr>
          <w:rFonts w:ascii="Arial" w:hAnsi="Arial"/>
          <w:i/>
          <w:sz w:val="19"/>
        </w:rPr>
        <w:t>The son asks for the lamb; Abraham answers that God will provide.</w:t>
      </w:r>
    </w:p>
    <w:p>
      <w:pPr>
        <w:spacing w:after="60" w:line="240" w:lineRule="auto"/>
        <w:ind w:left="317" w:right="216"/>
      </w:pPr>
      <w:r>
        <w:rPr>
          <w:rFonts w:ascii="Arial" w:hAnsi="Arial"/>
          <w:b/>
          <w:sz w:val="19"/>
        </w:rPr>
        <w:t xml:space="preserve">Genesis 22:10–14 — </w:t>
      </w:r>
      <w:r>
        <w:rPr>
          <w:rFonts w:ascii="Arial" w:hAnsi="Arial"/>
          <w:i/>
          <w:sz w:val="19"/>
        </w:rPr>
        <w:t>The son is spared and the ram is provided in his stead.</w:t>
      </w:r>
    </w:p>
    <w:p>
      <w:pPr>
        <w:spacing w:after="60" w:before="0" w:line="240" w:lineRule="auto"/>
      </w:pPr>
      <w:r>
        <w:rPr>
          <w:rFonts w:ascii="Arial" w:hAnsi="Arial"/>
          <w:i w:val="0"/>
        </w:rPr>
        <w:t>The 500-year function is not merely that a sacrifice occurs. The scene preserves the heir through substitution. The promised line is not extinguished. In the recovered architecture, this becomes the first major 500-year heirship contact.</w:t>
      </w:r>
    </w:p>
    <w:tbl>
      <w:tblPr>
        <w:tblStyle w:val="TableGrid"/>
        <w:tblW w:type="auto" w:w="0"/>
        <w:jc w:val="center"/>
        <w:tblLook w:firstColumn="1" w:firstRow="1" w:lastColumn="0" w:lastRow="0" w:noHBand="0" w:noVBand="1" w:val="04A0"/>
      </w:tblPr>
      <w:tblGrid>
        <w:gridCol w:w="3350"/>
        <w:gridCol w:w="3350"/>
        <w:gridCol w:w="3350"/>
      </w:tblGrid>
      <w:tr>
        <w:trPr>
          <w:cantSplit/>
          <w:tblHeader/>
        </w:trPr>
        <w:tc>
          <w:tcPr>
            <w:tcW w:type="dxa" w:w="3350"/>
            <w:vAlign w:val="top"/>
            <w:tcMar>
              <w:top w:w="80" w:type="dxa"/>
              <w:start w:w="100" w:type="dxa"/>
              <w:bottom w:w="80" w:type="dxa"/>
              <w:end w:w="100" w:type="dxa"/>
            </w:tcMar>
            <w:shd w:fill="1F4E79"/>
          </w:tcPr>
          <w:p>
            <w:pPr>
              <w:spacing w:after="20" w:before="0"/>
            </w:pPr>
            <w:r>
              <w:rPr>
                <w:rFonts w:ascii="Arial" w:hAnsi="Arial"/>
                <w:b/>
                <w:color w:val="FFFFFF"/>
                <w:sz w:val="16"/>
              </w:rPr>
              <w:t>Relationship</w:t>
            </w:r>
          </w:p>
        </w:tc>
        <w:tc>
          <w:tcPr>
            <w:tcW w:type="dxa" w:w="3350"/>
            <w:vAlign w:val="top"/>
            <w:tcMar>
              <w:top w:w="80" w:type="dxa"/>
              <w:start w:w="100" w:type="dxa"/>
              <w:bottom w:w="80" w:type="dxa"/>
              <w:end w:w="100" w:type="dxa"/>
            </w:tcMar>
            <w:shd w:fill="1F4E79"/>
          </w:tcPr>
          <w:p>
            <w:pPr>
              <w:spacing w:after="20" w:before="0"/>
            </w:pPr>
            <w:r>
              <w:rPr>
                <w:rFonts w:ascii="Arial" w:hAnsi="Arial"/>
                <w:b/>
                <w:color w:val="FFFFFF"/>
                <w:sz w:val="16"/>
              </w:rPr>
              <w:t>Arithmetic</w:t>
            </w:r>
          </w:p>
        </w:tc>
        <w:tc>
          <w:tcPr>
            <w:tcW w:type="dxa" w:w="3350"/>
            <w:vAlign w:val="top"/>
            <w:tcMar>
              <w:top w:w="80" w:type="dxa"/>
              <w:start w:w="100" w:type="dxa"/>
              <w:bottom w:w="80" w:type="dxa"/>
              <w:end w:w="100" w:type="dxa"/>
            </w:tcMar>
            <w:shd w:fill="1F4E79"/>
          </w:tcPr>
          <w:p>
            <w:pPr>
              <w:spacing w:after="20" w:before="0"/>
            </w:pPr>
            <w:r>
              <w:rPr>
                <w:rFonts w:ascii="Arial" w:hAnsi="Arial"/>
                <w:b/>
                <w:color w:val="FFFFFF"/>
                <w:sz w:val="16"/>
              </w:rPr>
              <w:t>Recovered meaning</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1971 → 1571</w:t>
            </w:r>
          </w:p>
        </w:tc>
        <w:tc>
          <w:tcPr>
            <w:tcW w:type="dxa" w:w="3350"/>
            <w:vAlign w:val="top"/>
            <w:tcMar>
              <w:top w:w="80" w:type="dxa"/>
              <w:start w:w="100" w:type="dxa"/>
              <w:bottom w:w="80" w:type="dxa"/>
              <w:end w:w="100" w:type="dxa"/>
            </w:tcMar>
          </w:tcPr>
          <w:p>
            <w:pPr>
              <w:spacing w:after="20" w:before="0"/>
            </w:pPr>
            <w:r>
              <w:rPr>
                <w:rFonts w:ascii="Arial" w:hAnsi="Arial"/>
                <w:sz w:val="16"/>
              </w:rPr>
              <w:t>400 years = 8×50</w:t>
            </w:r>
          </w:p>
        </w:tc>
        <w:tc>
          <w:tcPr>
            <w:tcW w:type="dxa" w:w="3350"/>
            <w:vAlign w:val="top"/>
            <w:tcMar>
              <w:top w:w="80" w:type="dxa"/>
              <w:start w:w="100" w:type="dxa"/>
              <w:bottom w:w="80" w:type="dxa"/>
              <w:end w:w="100" w:type="dxa"/>
            </w:tcMar>
          </w:tcPr>
          <w:p>
            <w:pPr>
              <w:spacing w:after="20" w:before="0"/>
            </w:pPr>
            <w:r>
              <w:rPr>
                <w:rFonts w:ascii="Arial" w:hAnsi="Arial"/>
                <w:sz w:val="16"/>
              </w:rPr>
              <w:t>Substitute / heir preserved → Exodus release</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1971 → 1521</w:t>
            </w:r>
          </w:p>
        </w:tc>
        <w:tc>
          <w:tcPr>
            <w:tcW w:type="dxa" w:w="3350"/>
            <w:vAlign w:val="top"/>
            <w:tcMar>
              <w:top w:w="80" w:type="dxa"/>
              <w:start w:w="100" w:type="dxa"/>
              <w:bottom w:w="80" w:type="dxa"/>
              <w:end w:w="100" w:type="dxa"/>
            </w:tcMar>
          </w:tcPr>
          <w:p>
            <w:pPr>
              <w:spacing w:after="20" w:before="0"/>
            </w:pPr>
            <w:r>
              <w:rPr>
                <w:rFonts w:ascii="Arial" w:hAnsi="Arial"/>
                <w:sz w:val="16"/>
              </w:rPr>
              <w:t>450 years = 9×50</w:t>
            </w:r>
          </w:p>
        </w:tc>
        <w:tc>
          <w:tcPr>
            <w:tcW w:type="dxa" w:w="3350"/>
            <w:vAlign w:val="top"/>
            <w:tcMar>
              <w:top w:w="80" w:type="dxa"/>
              <w:start w:w="100" w:type="dxa"/>
              <w:bottom w:w="80" w:type="dxa"/>
              <w:end w:w="100" w:type="dxa"/>
            </w:tcMar>
          </w:tcPr>
          <w:p>
            <w:pPr>
              <w:spacing w:after="20" w:before="0"/>
            </w:pPr>
            <w:r>
              <w:rPr>
                <w:rFonts w:ascii="Arial" w:hAnsi="Arial"/>
                <w:sz w:val="16"/>
              </w:rPr>
              <w:t>Substitute / heir preserved → inherited possession</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1971 BC → AD 30</w:t>
            </w:r>
          </w:p>
        </w:tc>
        <w:tc>
          <w:tcPr>
            <w:tcW w:type="dxa" w:w="3350"/>
            <w:vAlign w:val="top"/>
            <w:tcMar>
              <w:top w:w="80" w:type="dxa"/>
              <w:start w:w="100" w:type="dxa"/>
              <w:bottom w:w="80" w:type="dxa"/>
              <w:end w:w="100" w:type="dxa"/>
            </w:tcMar>
          </w:tcPr>
          <w:p>
            <w:pPr>
              <w:spacing w:after="20" w:before="0"/>
            </w:pPr>
            <w:r>
              <w:rPr>
                <w:rFonts w:ascii="Arial" w:hAnsi="Arial"/>
                <w:sz w:val="16"/>
              </w:rPr>
              <w:t>2,000 strict elapsed years = 40×50 = 4×500</w:t>
            </w:r>
          </w:p>
        </w:tc>
        <w:tc>
          <w:tcPr>
            <w:tcW w:type="dxa" w:w="3350"/>
            <w:vAlign w:val="top"/>
            <w:tcMar>
              <w:top w:w="80" w:type="dxa"/>
              <w:start w:w="100" w:type="dxa"/>
              <w:bottom w:w="80" w:type="dxa"/>
              <w:end w:w="100" w:type="dxa"/>
            </w:tcMar>
          </w:tcPr>
          <w:p>
            <w:pPr>
              <w:spacing w:after="20" w:before="0"/>
            </w:pPr>
            <w:r>
              <w:rPr>
                <w:rFonts w:ascii="Arial" w:hAnsi="Arial"/>
                <w:sz w:val="16"/>
              </w:rPr>
              <w:t>Ram/substitute → Passion/Resurrection; Son/Heir survives death</w:t>
            </w:r>
          </w:p>
        </w:tc>
      </w:tr>
    </w:tbl>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E7E6E6"/>
            <w:tcMar>
              <w:top w:w="90" w:type="dxa"/>
              <w:start w:w="130" w:type="dxa"/>
              <w:bottom w:w="90" w:type="dxa"/>
              <w:end w:w="130" w:type="dxa"/>
            </w:tcMar>
          </w:tcPr>
          <w:p>
            <w:pPr>
              <w:spacing w:after="40"/>
            </w:pPr>
            <w:r>
              <w:rPr>
                <w:rFonts w:ascii="Arial" w:hAnsi="Arial"/>
                <w:b/>
                <w:color w:val="5B5B5B"/>
                <w:sz w:val="19"/>
              </w:rPr>
              <w:t>GUARDRAIL</w:t>
            </w:r>
          </w:p>
          <w:p>
            <w:pPr>
              <w:spacing w:after="0"/>
            </w:pPr>
            <w:r>
              <w:rPr>
                <w:rFonts w:ascii="Arial" w:hAnsi="Arial"/>
                <w:sz w:val="18"/>
              </w:rPr>
              <w:t>The Moriah-region Ram coordinate is frozen; an exact Golgotha/Moriah geographical identity is not. Keep ‘land/region of Moriah; unnamed mountain’ in the chronology unless a separate geographical study proves more.</w:t>
            </w:r>
          </w:p>
        </w:tc>
      </w:tr>
    </w:tbl>
    <w:p>
      <w:pPr>
        <w:pStyle w:val="Heading1"/>
        <w:keepNext/>
        <w:spacing w:before="100" w:after="60"/>
      </w:pPr>
      <w:r>
        <w:t>6. 1471 BC — first national Jubilee after possession</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E7E6E6"/>
            <w:tcMar>
              <w:top w:w="90" w:type="dxa"/>
              <w:start w:w="130" w:type="dxa"/>
              <w:bottom w:w="90" w:type="dxa"/>
              <w:end w:w="130" w:type="dxa"/>
            </w:tcMar>
          </w:tcPr>
          <w:p>
            <w:pPr>
              <w:spacing w:after="40"/>
            </w:pPr>
            <w:r>
              <w:rPr>
                <w:rFonts w:ascii="Arial" w:hAnsi="Arial"/>
                <w:b/>
                <w:color w:val="5B5B5B"/>
                <w:sz w:val="19"/>
              </w:rPr>
              <w:t>STATUS</w:t>
            </w:r>
          </w:p>
          <w:p>
            <w:pPr>
              <w:spacing w:after="0"/>
            </w:pPr>
            <w:r>
              <w:rPr>
                <w:rFonts w:ascii="Arial" w:hAnsi="Arial"/>
                <w:sz w:val="18"/>
              </w:rPr>
              <w:t>RECOVERED HIGH-PROBABILITY FUNCTION. It is not yet promoted to the same freeze level as 1971, 471, or AD30 because the national Jubilee counting convention from 1521 remains an audit item.</w:t>
            </w:r>
          </w:p>
        </w:tc>
      </w:tr>
    </w:tbl>
    <w:p>
      <w:pPr>
        <w:spacing w:after="60" w:line="240" w:lineRule="auto"/>
        <w:ind w:left="317" w:right="216"/>
      </w:pPr>
      <w:r>
        <w:rPr>
          <w:rFonts w:ascii="Arial" w:hAnsi="Arial"/>
          <w:b/>
          <w:sz w:val="19"/>
        </w:rPr>
        <w:t xml:space="preserve">Leviticus 25:8–10 — </w:t>
      </w:r>
      <w:r>
        <w:rPr>
          <w:rFonts w:ascii="Arial" w:hAnsi="Arial"/>
          <w:i/>
          <w:sz w:val="19"/>
        </w:rPr>
        <w:t>Seven sabbaths of years lead to the fiftieth year; liberty is proclaimed and each person returns to possession and family.</w:t>
      </w:r>
    </w:p>
    <w:p>
      <w:pPr>
        <w:spacing w:after="60" w:line="240" w:lineRule="auto"/>
        <w:ind w:left="317" w:right="216"/>
      </w:pPr>
      <w:r>
        <w:rPr>
          <w:rFonts w:ascii="Arial" w:hAnsi="Arial"/>
          <w:b/>
          <w:sz w:val="19"/>
        </w:rPr>
        <w:t xml:space="preserve">Leviticus 25:23 — </w:t>
      </w:r>
      <w:r>
        <w:rPr>
          <w:rFonts w:ascii="Arial" w:hAnsi="Arial"/>
          <w:i/>
          <w:sz w:val="19"/>
        </w:rPr>
        <w:t>The land remains the LORD’s; Israel holds inheritance under the Owner.</w:t>
      </w:r>
    </w:p>
    <w:p>
      <w:pPr>
        <w:spacing w:after="60" w:before="0" w:line="240" w:lineRule="auto"/>
      </w:pPr>
      <w:r>
        <w:rPr>
          <w:rFonts w:ascii="Arial" w:hAnsi="Arial"/>
          <w:i w:val="0"/>
        </w:rPr>
        <w:t>The functional logic is exceptionally direct if 1521 is the possession coordinate: possession establishes the inheritance; one 50-year period later, the national Jubilee law administratively returns and releases that inheritance.</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D9EAF7"/>
            <w:tcMar>
              <w:top w:w="90" w:type="dxa"/>
              <w:start w:w="130" w:type="dxa"/>
              <w:bottom w:w="90" w:type="dxa"/>
              <w:end w:w="130" w:type="dxa"/>
            </w:tcMar>
          </w:tcPr>
          <w:p>
            <w:pPr>
              <w:spacing w:after="40"/>
            </w:pPr>
            <w:r>
              <w:rPr>
                <w:rFonts w:ascii="Arial" w:hAnsi="Arial"/>
                <w:b/>
                <w:color w:val="1F4E79"/>
                <w:sz w:val="19"/>
              </w:rPr>
              <w:t>500 / 50 DISTINCTION VISIBLE HERE</w:t>
            </w:r>
          </w:p>
          <w:p>
            <w:pPr>
              <w:spacing w:after="0"/>
            </w:pPr>
            <w:r>
              <w:rPr>
                <w:rFonts w:ascii="Arial" w:hAnsi="Arial"/>
                <w:sz w:val="18"/>
              </w:rPr>
              <w:t>The 50-year mechanism is LIBERTY / RETURN / RESTORE. The 500-year rail contact is the larger administrative setting: restored inheritance is now governed and transferred under the Owner’s law.</w:t>
            </w:r>
          </w:p>
        </w:tc>
      </w:tr>
    </w:tbl>
    <w:p>
      <w:pPr>
        <w:spacing w:line="240" w:lineRule="auto" w:after="60"/>
      </w:pPr>
      <w:r>
        <w:br w:type="page"/>
      </w:r>
    </w:p>
    <w:p>
      <w:pPr>
        <w:pStyle w:val="Heading1"/>
        <w:keepNext/>
        <w:spacing w:before="100" w:after="60"/>
      </w:pPr>
      <w:r>
        <w:t>7. 971 BC — Solomon/Zadok and Jehoshaphat: two branches, one function family</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FCE4D6"/>
            <w:tcMar>
              <w:top w:w="90" w:type="dxa"/>
              <w:start w:w="130" w:type="dxa"/>
              <w:bottom w:w="90" w:type="dxa"/>
              <w:end w:w="130" w:type="dxa"/>
            </w:tcMar>
          </w:tcPr>
          <w:p>
            <w:pPr>
              <w:spacing w:after="40"/>
            </w:pPr>
            <w:r>
              <w:rPr>
                <w:rFonts w:ascii="Arial" w:hAnsi="Arial"/>
                <w:b/>
                <w:color w:val="C00000"/>
                <w:sz w:val="19"/>
              </w:rPr>
              <w:t>FROZEN BRANCH RULE</w:t>
            </w:r>
          </w:p>
          <w:p>
            <w:pPr>
              <w:spacing w:after="0"/>
            </w:pPr>
            <w:r>
              <w:rPr>
                <w:rFonts w:ascii="Arial" w:hAnsi="Arial"/>
                <w:sz w:val="18"/>
              </w:rPr>
              <w:t>Do not choose one occupant and erase the other. The chronology branches disagree on identity, but the functional convergence is strong enough that both must remain visible until the arithmetic is adjudicated.</w:t>
            </w:r>
          </w:p>
        </w:tc>
      </w:tr>
    </w:tbl>
    <w:p>
      <w:pPr>
        <w:pStyle w:val="Heading2"/>
        <w:keepNext/>
        <w:spacing w:before="60" w:after="60"/>
      </w:pPr>
      <w:r>
        <w:t>Branch A — Solomon / Zadok</w:t>
      </w:r>
    </w:p>
    <w:p>
      <w:pPr>
        <w:spacing w:after="60" w:line="240" w:lineRule="auto"/>
        <w:ind w:left="317" w:right="216"/>
      </w:pPr>
      <w:r>
        <w:rPr>
          <w:rFonts w:ascii="Arial" w:hAnsi="Arial"/>
          <w:b/>
          <w:sz w:val="19"/>
        </w:rPr>
        <w:t xml:space="preserve">1 Kings 1:32–40 — </w:t>
      </w:r>
      <w:r>
        <w:rPr>
          <w:rFonts w:ascii="Arial" w:hAnsi="Arial"/>
          <w:i/>
          <w:sz w:val="19"/>
        </w:rPr>
        <w:t>David directs Zadok the priest, Nathan the prophet, and Benaiah to anoint Solomon; the trumpet sounds and Solomon is publicly enthroned.</w:t>
      </w:r>
    </w:p>
    <w:p>
      <w:pPr>
        <w:spacing w:after="60" w:line="240" w:lineRule="auto"/>
        <w:ind w:left="317" w:right="216"/>
      </w:pPr>
      <w:r>
        <w:rPr>
          <w:rFonts w:ascii="Arial" w:hAnsi="Arial"/>
          <w:b/>
          <w:sz w:val="19"/>
        </w:rPr>
        <w:t xml:space="preserve">1 Kings 2:12 — </w:t>
      </w:r>
      <w:r>
        <w:rPr>
          <w:rFonts w:ascii="Arial" w:hAnsi="Arial"/>
          <w:i/>
          <w:sz w:val="19"/>
        </w:rPr>
        <w:t>Solomon sits upon the throne of David and the kingdom is established.</w:t>
      </w:r>
    </w:p>
    <w:p>
      <w:pPr>
        <w:spacing w:after="60" w:line="240" w:lineRule="auto"/>
        <w:ind w:left="317" w:right="216"/>
      </w:pPr>
      <w:r>
        <w:rPr>
          <w:rFonts w:ascii="Arial" w:hAnsi="Arial"/>
          <w:b/>
          <w:sz w:val="19"/>
        </w:rPr>
        <w:t xml:space="preserve">1 Kings 6 — </w:t>
      </w:r>
      <w:r>
        <w:rPr>
          <w:rFonts w:ascii="Arial" w:hAnsi="Arial"/>
          <w:i/>
          <w:sz w:val="19"/>
        </w:rPr>
        <w:t>The Temple/dwelling enters the same royal-administrative complex in Solomon’s reign.</w:t>
      </w:r>
    </w:p>
    <w:p>
      <w:pPr>
        <w:spacing w:after="60" w:before="0" w:line="240" w:lineRule="auto"/>
      </w:pPr>
      <w:r>
        <w:rPr>
          <w:rFonts w:ascii="Arial" w:hAnsi="Arial"/>
          <w:i w:val="0"/>
        </w:rPr>
        <w:t>Recovered function: chosen heir → priestly anointing → throne → trumpet → established kingdom → sanctuary/dwelling. The pattern does not erase the distinction between king and priest; it displays coordinated royal-priestly administration.</w:t>
      </w:r>
    </w:p>
    <w:p>
      <w:pPr>
        <w:pStyle w:val="Heading2"/>
        <w:keepNext/>
        <w:spacing w:before="60" w:after="60"/>
      </w:pPr>
      <w:r>
        <w:t>Branch B — Jehoshaphat</w:t>
      </w:r>
    </w:p>
    <w:p>
      <w:pPr>
        <w:spacing w:after="60" w:line="240" w:lineRule="auto"/>
        <w:ind w:left="317" w:right="216"/>
      </w:pPr>
      <w:r>
        <w:rPr>
          <w:rFonts w:ascii="Arial" w:hAnsi="Arial"/>
          <w:b/>
          <w:sz w:val="19"/>
        </w:rPr>
        <w:t xml:space="preserve">2 Chronicles 17:1–9 — </w:t>
      </w:r>
      <w:r>
        <w:rPr>
          <w:rFonts w:ascii="Arial" w:hAnsi="Arial"/>
          <w:i/>
          <w:sz w:val="19"/>
        </w:rPr>
        <w:t>The kingdom is strengthened; princes, Levites, and priests are sent with the book of the law to teach.</w:t>
      </w:r>
    </w:p>
    <w:p>
      <w:pPr>
        <w:spacing w:after="60" w:line="240" w:lineRule="auto"/>
        <w:ind w:left="317" w:right="216"/>
      </w:pPr>
      <w:r>
        <w:rPr>
          <w:rFonts w:ascii="Arial" w:hAnsi="Arial"/>
          <w:b/>
          <w:sz w:val="19"/>
        </w:rPr>
        <w:t xml:space="preserve">2 Chronicles 19:5–11 — </w:t>
      </w:r>
      <w:r>
        <w:rPr>
          <w:rFonts w:ascii="Arial" w:hAnsi="Arial"/>
          <w:i/>
          <w:sz w:val="19"/>
        </w:rPr>
        <w:t>Judges are established; the chief priest handles matters of the LORD while the royal officer handles the king’s matters.</w:t>
      </w:r>
    </w:p>
    <w:p>
      <w:pPr>
        <w:spacing w:after="60" w:line="240" w:lineRule="auto"/>
        <w:ind w:left="317" w:right="216"/>
      </w:pPr>
      <w:r>
        <w:rPr>
          <w:rFonts w:ascii="Arial" w:hAnsi="Arial"/>
          <w:b/>
          <w:sz w:val="19"/>
        </w:rPr>
        <w:t xml:space="preserve">2 Chronicles 20:20–30 — </w:t>
      </w:r>
      <w:r>
        <w:rPr>
          <w:rFonts w:ascii="Arial" w:hAnsi="Arial"/>
          <w:i/>
          <w:sz w:val="19"/>
        </w:rPr>
        <w:t>Divine deliverance is followed by quiet/rest in the realm.</w:t>
      </w:r>
    </w:p>
    <w:p>
      <w:pPr>
        <w:spacing w:after="60" w:before="0" w:line="240" w:lineRule="auto"/>
      </w:pPr>
      <w:r>
        <w:rPr>
          <w:rFonts w:ascii="Arial" w:hAnsi="Arial"/>
          <w:i w:val="0"/>
        </w:rPr>
        <w:t>Recovered function: established kingdom → Law → priests/Levites → judgment/administration → distinct priestly and royal jurisdictions → deliverance → rest.</w:t>
      </w:r>
    </w:p>
    <w:tbl>
      <w:tblPr>
        <w:tblStyle w:val="TableGrid"/>
        <w:tblW w:type="auto" w:w="0"/>
        <w:jc w:val="center"/>
        <w:tblLook w:firstColumn="1" w:firstRow="1" w:lastColumn="0" w:lastRow="0" w:noHBand="0" w:noVBand="1" w:val="04A0"/>
      </w:tblPr>
      <w:tblGrid>
        <w:gridCol w:w="2513"/>
        <w:gridCol w:w="2513"/>
        <w:gridCol w:w="2513"/>
        <w:gridCol w:w="2513"/>
      </w:tblGrid>
      <w:tr>
        <w:trPr>
          <w:cantSplit/>
          <w:tblHeader/>
        </w:trPr>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Branch</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Key offices / actions</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Recovered name layer</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Convergent 500 function</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Solomon / Zadok</w:t>
            </w:r>
          </w:p>
        </w:tc>
        <w:tc>
          <w:tcPr>
            <w:tcW w:type="dxa" w:w="2513"/>
            <w:vAlign w:val="top"/>
            <w:tcMar>
              <w:top w:w="80" w:type="dxa"/>
              <w:start w:w="100" w:type="dxa"/>
              <w:bottom w:w="80" w:type="dxa"/>
              <w:end w:w="100" w:type="dxa"/>
            </w:tcMar>
          </w:tcPr>
          <w:p>
            <w:pPr>
              <w:spacing w:after="20" w:before="0"/>
            </w:pPr>
            <w:r>
              <w:rPr>
                <w:rFonts w:ascii="Arial" w:hAnsi="Arial"/>
                <w:sz w:val="15"/>
              </w:rPr>
              <w:t>Heir chosen; priestly anointing; throne; trumpet; Temple/dwelling</w:t>
            </w:r>
          </w:p>
        </w:tc>
        <w:tc>
          <w:tcPr>
            <w:tcW w:type="dxa" w:w="2513"/>
            <w:vAlign w:val="top"/>
            <w:tcMar>
              <w:top w:w="80" w:type="dxa"/>
              <w:start w:w="100" w:type="dxa"/>
              <w:bottom w:w="80" w:type="dxa"/>
              <w:end w:w="100" w:type="dxa"/>
            </w:tcMar>
          </w:tcPr>
          <w:p>
            <w:pPr>
              <w:spacing w:after="20" w:before="0"/>
            </w:pPr>
            <w:r>
              <w:rPr>
                <w:rFonts w:ascii="Arial" w:hAnsi="Arial"/>
                <w:sz w:val="15"/>
              </w:rPr>
              <w:t>Solomon—Peace; Zadok—Righteous (lexical verification still required)</w:t>
            </w:r>
          </w:p>
        </w:tc>
        <w:tc>
          <w:tcPr>
            <w:tcW w:type="dxa" w:w="2513"/>
            <w:vAlign w:val="top"/>
            <w:tcMar>
              <w:top w:w="80" w:type="dxa"/>
              <w:start w:w="100" w:type="dxa"/>
              <w:bottom w:w="80" w:type="dxa"/>
              <w:end w:w="100" w:type="dxa"/>
            </w:tcMar>
          </w:tcPr>
          <w:p>
            <w:pPr>
              <w:spacing w:after="20" w:before="0"/>
            </w:pPr>
            <w:r>
              <w:rPr>
                <w:rFonts w:ascii="Arial" w:hAnsi="Arial"/>
                <w:sz w:val="15"/>
              </w:rPr>
              <w:t>Royal + priestly administration of inheritance through the heir</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Jehoshaphat</w:t>
            </w:r>
          </w:p>
        </w:tc>
        <w:tc>
          <w:tcPr>
            <w:tcW w:type="dxa" w:w="2513"/>
            <w:vAlign w:val="top"/>
            <w:tcMar>
              <w:top w:w="80" w:type="dxa"/>
              <w:start w:w="100" w:type="dxa"/>
              <w:bottom w:w="80" w:type="dxa"/>
              <w:end w:w="100" w:type="dxa"/>
            </w:tcMar>
          </w:tcPr>
          <w:p>
            <w:pPr>
              <w:spacing w:after="20" w:before="0"/>
            </w:pPr>
            <w:r>
              <w:rPr>
                <w:rFonts w:ascii="Arial" w:hAnsi="Arial"/>
                <w:sz w:val="15"/>
              </w:rPr>
              <w:t>Kingdom established; Law taught; judges ordered; priest/royal jurisdictions; deliverance; rest</w:t>
            </w:r>
          </w:p>
        </w:tc>
        <w:tc>
          <w:tcPr>
            <w:tcW w:type="dxa" w:w="2513"/>
            <w:vAlign w:val="top"/>
            <w:tcMar>
              <w:top w:w="80" w:type="dxa"/>
              <w:start w:w="100" w:type="dxa"/>
              <w:bottom w:w="80" w:type="dxa"/>
              <w:end w:w="100" w:type="dxa"/>
            </w:tcMar>
          </w:tcPr>
          <w:p>
            <w:pPr>
              <w:spacing w:after="20" w:before="0"/>
            </w:pPr>
            <w:r>
              <w:rPr>
                <w:rFonts w:ascii="Arial" w:hAnsi="Arial"/>
                <w:sz w:val="15"/>
              </w:rPr>
              <w:t>Jehoshaphat—YHWH judges (lexical verification still required)</w:t>
            </w:r>
          </w:p>
        </w:tc>
        <w:tc>
          <w:tcPr>
            <w:tcW w:type="dxa" w:w="2513"/>
            <w:vAlign w:val="top"/>
            <w:tcMar>
              <w:top w:w="80" w:type="dxa"/>
              <w:start w:w="100" w:type="dxa"/>
              <w:bottom w:w="80" w:type="dxa"/>
              <w:end w:w="100" w:type="dxa"/>
            </w:tcMar>
          </w:tcPr>
          <w:p>
            <w:pPr>
              <w:spacing w:after="20" w:before="0"/>
            </w:pPr>
            <w:r>
              <w:rPr>
                <w:rFonts w:ascii="Arial" w:hAnsi="Arial"/>
                <w:sz w:val="15"/>
              </w:rPr>
              <w:t>Royal + priestly/legal administration; judgment; ordered rest</w:t>
            </w:r>
          </w:p>
        </w:tc>
      </w:tr>
    </w:tbl>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F3E6D4"/>
            <w:tcMar>
              <w:top w:w="90" w:type="dxa"/>
              <w:start w:w="130" w:type="dxa"/>
              <w:bottom w:w="90" w:type="dxa"/>
              <w:end w:w="130" w:type="dxa"/>
            </w:tcMar>
          </w:tcPr>
          <w:p>
            <w:pPr>
              <w:spacing w:after="40"/>
            </w:pPr>
            <w:r>
              <w:rPr>
                <w:rFonts w:ascii="Arial" w:hAnsi="Arial"/>
                <w:b/>
                <w:color w:val="7A4E24"/>
                <w:sz w:val="19"/>
              </w:rPr>
              <w:t>THE AHA PRESERVED WITHOUT FLATTENING</w:t>
            </w:r>
          </w:p>
          <w:p>
            <w:pPr>
              <w:spacing w:after="0"/>
            </w:pPr>
            <w:r>
              <w:rPr>
                <w:rFonts w:ascii="Arial" w:hAnsi="Arial"/>
                <w:sz w:val="18"/>
              </w:rPr>
              <w:t>The striking discovery is functional, not merely chronological: whether the coordinate is occupied by Solomon/Zadok or Jehoshaphat, the scene concentrates KINGLY + PRIESTLY + LAW/JUDGMENT + SANCTUARY/REST + ADMINISTRATION. The shadow distributes offices among men; Melchizedek/Christ reunites King and Priest in one qualified Person.</w:t>
            </w:r>
          </w:p>
        </w:tc>
      </w:tr>
    </w:tbl>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E7E6E6"/>
            <w:tcMar>
              <w:top w:w="90" w:type="dxa"/>
              <w:start w:w="130" w:type="dxa"/>
              <w:bottom w:w="90" w:type="dxa"/>
              <w:end w:w="130" w:type="dxa"/>
            </w:tcMar>
          </w:tcPr>
          <w:p>
            <w:pPr>
              <w:spacing w:after="40"/>
            </w:pPr>
            <w:r>
              <w:rPr>
                <w:rFonts w:ascii="Arial" w:hAnsi="Arial"/>
                <w:b/>
                <w:color w:val="5B5B5B"/>
                <w:sz w:val="19"/>
              </w:rPr>
              <w:t>OPEN ARITHMETIC ISSUE</w:t>
            </w:r>
          </w:p>
          <w:p>
            <w:pPr>
              <w:spacing w:after="0"/>
            </w:pPr>
            <w:r>
              <w:rPr>
                <w:rFonts w:ascii="Arial" w:hAnsi="Arial"/>
                <w:sz w:val="18"/>
              </w:rPr>
              <w:t>The Jehoshaphat ‘literal-480 / reconstructed’ branch still requires a dedicated chronology receipt. R1 preserves the function and branch identity without declaring the chronology settled.</w:t>
            </w:r>
          </w:p>
        </w:tc>
      </w:tr>
    </w:tbl>
    <w:p>
      <w:pPr>
        <w:spacing w:line="240" w:lineRule="auto" w:after="60"/>
      </w:pPr>
      <w:r>
        <w:br w:type="page"/>
      </w:r>
    </w:p>
    <w:p>
      <w:pPr>
        <w:pStyle w:val="Heading1"/>
        <w:keepNext/>
        <w:spacing w:before="100" w:after="60"/>
      </w:pPr>
      <w:r>
        <w:t>8. 471 BC — the 3,500-year dual-synchronization hinge</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E2F0D9"/>
            <w:tcMar>
              <w:top w:w="90" w:type="dxa"/>
              <w:start w:w="130" w:type="dxa"/>
              <w:bottom w:w="90" w:type="dxa"/>
              <w:end w:w="130" w:type="dxa"/>
            </w:tcMar>
          </w:tcPr>
          <w:p>
            <w:pPr>
              <w:spacing w:after="40"/>
            </w:pPr>
            <w:r>
              <w:rPr>
                <w:rFonts w:ascii="Arial" w:hAnsi="Arial"/>
                <w:b/>
                <w:color w:val="548235"/>
                <w:sz w:val="19"/>
              </w:rPr>
              <w:t>STATUS</w:t>
            </w:r>
          </w:p>
          <w:p>
            <w:pPr>
              <w:spacing w:after="0"/>
            </w:pPr>
            <w:r>
              <w:rPr>
                <w:rFonts w:ascii="Arial" w:hAnsi="Arial"/>
                <w:sz w:val="18"/>
              </w:rPr>
              <w:t>FROZEN FUNCTIONAL CLUSTER. 471 BC is the strict coordinate: 3,500 years from the Fall = 7×500 = 10×350 = 70 Jubilee-length periods.</w:t>
            </w:r>
          </w:p>
        </w:tc>
      </w:tr>
    </w:tbl>
    <w:p>
      <w:pPr>
        <w:spacing w:after="60" w:before="0" w:line="240" w:lineRule="auto"/>
      </w:pPr>
      <w:r>
        <w:rPr>
          <w:rFonts w:ascii="Arial" w:hAnsi="Arial"/>
          <w:i w:val="0"/>
        </w:rPr>
        <w:t>This is the densest recovered macro contact because the 500-year and 350-year functions occupy the same coordinate.</w:t>
      </w:r>
    </w:p>
    <w:p>
      <w:pPr>
        <w:spacing w:after="60" w:line="240" w:lineRule="auto"/>
        <w:ind w:left="317" w:right="216"/>
      </w:pPr>
      <w:r>
        <w:rPr>
          <w:rFonts w:ascii="Arial" w:hAnsi="Arial"/>
          <w:b/>
          <w:sz w:val="19"/>
        </w:rPr>
        <w:t xml:space="preserve">Esther 8 — </w:t>
      </w:r>
      <w:r>
        <w:rPr>
          <w:rFonts w:ascii="Arial" w:hAnsi="Arial"/>
          <w:i/>
          <w:sz w:val="19"/>
        </w:rPr>
        <w:t>Royal authority is reversed toward the preservation of the threatened people; Mordecai receives elevated administrative authority.</w:t>
      </w:r>
    </w:p>
    <w:p>
      <w:pPr>
        <w:spacing w:after="60" w:line="240" w:lineRule="auto"/>
        <w:ind w:left="317" w:right="216"/>
      </w:pPr>
      <w:r>
        <w:rPr>
          <w:rFonts w:ascii="Arial" w:hAnsi="Arial"/>
          <w:b/>
          <w:sz w:val="19"/>
        </w:rPr>
        <w:t xml:space="preserve">Esther 9:1 — </w:t>
      </w:r>
      <w:r>
        <w:rPr>
          <w:rFonts w:ascii="Arial" w:hAnsi="Arial"/>
          <w:i/>
          <w:sz w:val="19"/>
        </w:rPr>
        <w:t>The attempted domination is reversed: the opposite result occurs.</w:t>
      </w:r>
    </w:p>
    <w:p>
      <w:pPr>
        <w:spacing w:after="60" w:line="240" w:lineRule="auto"/>
        <w:ind w:left="317" w:right="216"/>
      </w:pPr>
      <w:r>
        <w:rPr>
          <w:rFonts w:ascii="Arial" w:hAnsi="Arial"/>
          <w:b/>
          <w:sz w:val="19"/>
        </w:rPr>
        <w:t xml:space="preserve">Esther 9:16–18, 22 — </w:t>
      </w:r>
      <w:r>
        <w:rPr>
          <w:rFonts w:ascii="Arial" w:hAnsi="Arial"/>
          <w:i/>
          <w:sz w:val="19"/>
        </w:rPr>
        <w:t>The post-crisis language includes rest and the transformation of sorrow into joy.</w:t>
      </w:r>
    </w:p>
    <w:p>
      <w:pPr>
        <w:spacing w:after="60" w:line="240" w:lineRule="auto"/>
        <w:ind w:left="317" w:right="216"/>
      </w:pPr>
      <w:r>
        <w:rPr>
          <w:rFonts w:ascii="Arial" w:hAnsi="Arial"/>
          <w:b/>
          <w:sz w:val="19"/>
        </w:rPr>
        <w:t xml:space="preserve">Esther 10:2–3 — </w:t>
      </w:r>
      <w:r>
        <w:rPr>
          <w:rFonts w:ascii="Arial" w:hAnsi="Arial"/>
          <w:i/>
          <w:sz w:val="19"/>
        </w:rPr>
        <w:t>Mordecai stands high in imperial administration and speaks peace to his people.</w:t>
      </w:r>
    </w:p>
    <w:tbl>
      <w:tblPr>
        <w:tblStyle w:val="TableGrid"/>
        <w:tblW w:type="auto" w:w="0"/>
        <w:jc w:val="center"/>
        <w:tblLook w:firstColumn="1" w:firstRow="1" w:lastColumn="0" w:lastRow="0" w:noHBand="0" w:noVBand="1" w:val="04A0"/>
      </w:tblPr>
      <w:tblGrid>
        <w:gridCol w:w="3350"/>
        <w:gridCol w:w="3350"/>
        <w:gridCol w:w="3350"/>
      </w:tblGrid>
      <w:tr>
        <w:trPr>
          <w:cantSplit/>
          <w:tblHeader/>
        </w:trPr>
        <w:tc>
          <w:tcPr>
            <w:tcW w:type="dxa" w:w="3350"/>
            <w:vAlign w:val="top"/>
            <w:tcMar>
              <w:top w:w="80" w:type="dxa"/>
              <w:start w:w="100" w:type="dxa"/>
              <w:bottom w:w="80" w:type="dxa"/>
              <w:end w:w="100" w:type="dxa"/>
            </w:tcMar>
            <w:shd w:fill="1F4E79"/>
          </w:tcPr>
          <w:p>
            <w:pPr>
              <w:spacing w:after="20" w:before="0"/>
            </w:pPr>
            <w:r>
              <w:rPr>
                <w:rFonts w:ascii="Arial" w:hAnsi="Arial"/>
                <w:b/>
                <w:color w:val="FFFFFF"/>
                <w:sz w:val="16"/>
              </w:rPr>
              <w:t>Layer</w:t>
            </w:r>
          </w:p>
        </w:tc>
        <w:tc>
          <w:tcPr>
            <w:tcW w:type="dxa" w:w="3350"/>
            <w:vAlign w:val="top"/>
            <w:tcMar>
              <w:top w:w="80" w:type="dxa"/>
              <w:start w:w="100" w:type="dxa"/>
              <w:bottom w:w="80" w:type="dxa"/>
              <w:end w:w="100" w:type="dxa"/>
            </w:tcMar>
            <w:shd w:fill="1F4E79"/>
          </w:tcPr>
          <w:p>
            <w:pPr>
              <w:spacing w:after="20" w:before="0"/>
            </w:pPr>
            <w:r>
              <w:rPr>
                <w:rFonts w:ascii="Arial" w:hAnsi="Arial"/>
                <w:b/>
                <w:color w:val="FFFFFF"/>
                <w:sz w:val="16"/>
              </w:rPr>
              <w:t>Recovered observation</w:t>
            </w:r>
          </w:p>
        </w:tc>
        <w:tc>
          <w:tcPr>
            <w:tcW w:type="dxa" w:w="3350"/>
            <w:vAlign w:val="top"/>
            <w:tcMar>
              <w:top w:w="80" w:type="dxa"/>
              <w:start w:w="100" w:type="dxa"/>
              <w:bottom w:w="80" w:type="dxa"/>
              <w:end w:w="100" w:type="dxa"/>
            </w:tcMar>
            <w:shd w:fill="1F4E79"/>
          </w:tcPr>
          <w:p>
            <w:pPr>
              <w:spacing w:after="20" w:before="0"/>
            </w:pPr>
            <w:r>
              <w:rPr>
                <w:rFonts w:ascii="Arial" w:hAnsi="Arial"/>
                <w:b/>
                <w:color w:val="FFFFFF"/>
                <w:sz w:val="16"/>
              </w:rPr>
              <w:t>Rail contact</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Preservation / redemption</w:t>
            </w:r>
          </w:p>
        </w:tc>
        <w:tc>
          <w:tcPr>
            <w:tcW w:type="dxa" w:w="3350"/>
            <w:vAlign w:val="top"/>
            <w:tcMar>
              <w:top w:w="80" w:type="dxa"/>
              <w:start w:w="100" w:type="dxa"/>
              <w:bottom w:w="80" w:type="dxa"/>
              <w:end w:w="100" w:type="dxa"/>
            </w:tcMar>
          </w:tcPr>
          <w:p>
            <w:pPr>
              <w:spacing w:after="20" w:before="0"/>
            </w:pPr>
            <w:r>
              <w:rPr>
                <w:rFonts w:ascii="Arial" w:hAnsi="Arial"/>
                <w:sz w:val="16"/>
              </w:rPr>
              <w:t>Threat to the covenant people is reversed; the inheritance-bearing people survive.</w:t>
            </w:r>
          </w:p>
        </w:tc>
        <w:tc>
          <w:tcPr>
            <w:tcW w:type="dxa" w:w="3350"/>
            <w:vAlign w:val="top"/>
            <w:tcMar>
              <w:top w:w="80" w:type="dxa"/>
              <w:start w:w="100" w:type="dxa"/>
              <w:bottom w:w="80" w:type="dxa"/>
              <w:end w:w="100" w:type="dxa"/>
            </w:tcMar>
          </w:tcPr>
          <w:p>
            <w:pPr>
              <w:spacing w:after="20" w:before="0"/>
            </w:pPr>
            <w:r>
              <w:rPr>
                <w:rFonts w:ascii="Arial" w:hAnsi="Arial"/>
                <w:sz w:val="16"/>
              </w:rPr>
              <w:t>50 / redemption hook</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Rightful order</w:t>
            </w:r>
          </w:p>
        </w:tc>
        <w:tc>
          <w:tcPr>
            <w:tcW w:type="dxa" w:w="3350"/>
            <w:vAlign w:val="top"/>
            <w:tcMar>
              <w:top w:w="80" w:type="dxa"/>
              <w:start w:w="100" w:type="dxa"/>
              <w:bottom w:w="80" w:type="dxa"/>
              <w:end w:w="100" w:type="dxa"/>
            </w:tcMar>
          </w:tcPr>
          <w:p>
            <w:pPr>
              <w:spacing w:after="20" w:before="0"/>
            </w:pPr>
            <w:r>
              <w:rPr>
                <w:rFonts w:ascii="Arial" w:hAnsi="Arial"/>
                <w:sz w:val="16"/>
              </w:rPr>
              <w:t>Authority is re-ordered after attempted destruction.</w:t>
            </w:r>
          </w:p>
        </w:tc>
        <w:tc>
          <w:tcPr>
            <w:tcW w:type="dxa" w:w="3350"/>
            <w:vAlign w:val="top"/>
            <w:tcMar>
              <w:top w:w="80" w:type="dxa"/>
              <w:start w:w="100" w:type="dxa"/>
              <w:bottom w:w="80" w:type="dxa"/>
              <w:end w:w="100" w:type="dxa"/>
            </w:tcMar>
          </w:tcPr>
          <w:p>
            <w:pPr>
              <w:spacing w:after="20" w:before="0"/>
            </w:pPr>
            <w:r>
              <w:rPr>
                <w:rFonts w:ascii="Arial" w:hAnsi="Arial"/>
                <w:sz w:val="16"/>
              </w:rPr>
              <w:t>350 function</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Administration</w:t>
            </w:r>
          </w:p>
        </w:tc>
        <w:tc>
          <w:tcPr>
            <w:tcW w:type="dxa" w:w="3350"/>
            <w:vAlign w:val="top"/>
            <w:tcMar>
              <w:top w:w="80" w:type="dxa"/>
              <w:start w:w="100" w:type="dxa"/>
              <w:bottom w:w="80" w:type="dxa"/>
              <w:end w:w="100" w:type="dxa"/>
            </w:tcMar>
          </w:tcPr>
          <w:p>
            <w:pPr>
              <w:spacing w:after="20" w:before="0"/>
            </w:pPr>
            <w:r>
              <w:rPr>
                <w:rFonts w:ascii="Arial" w:hAnsi="Arial"/>
                <w:sz w:val="16"/>
              </w:rPr>
              <w:t>Mordecai is elevated inside royal government for the good/preservation of his people.</w:t>
            </w:r>
          </w:p>
        </w:tc>
        <w:tc>
          <w:tcPr>
            <w:tcW w:type="dxa" w:w="3350"/>
            <w:vAlign w:val="top"/>
            <w:tcMar>
              <w:top w:w="80" w:type="dxa"/>
              <w:start w:w="100" w:type="dxa"/>
              <w:bottom w:w="80" w:type="dxa"/>
              <w:end w:w="100" w:type="dxa"/>
            </w:tcMar>
          </w:tcPr>
          <w:p>
            <w:pPr>
              <w:spacing w:after="20" w:before="0"/>
            </w:pPr>
            <w:r>
              <w:rPr>
                <w:rFonts w:ascii="Arial" w:hAnsi="Arial"/>
                <w:sz w:val="16"/>
              </w:rPr>
              <w:t>500 function</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Rest / peace</w:t>
            </w:r>
          </w:p>
        </w:tc>
        <w:tc>
          <w:tcPr>
            <w:tcW w:type="dxa" w:w="3350"/>
            <w:vAlign w:val="top"/>
            <w:tcMar>
              <w:top w:w="80" w:type="dxa"/>
              <w:start w:w="100" w:type="dxa"/>
              <w:bottom w:w="80" w:type="dxa"/>
              <w:end w:w="100" w:type="dxa"/>
            </w:tcMar>
          </w:tcPr>
          <w:p>
            <w:pPr>
              <w:spacing w:after="20" w:before="0"/>
            </w:pPr>
            <w:r>
              <w:rPr>
                <w:rFonts w:ascii="Arial" w:hAnsi="Arial"/>
                <w:sz w:val="16"/>
              </w:rPr>
              <w:t>The post-crisis state carries rest/peace language.</w:t>
            </w:r>
          </w:p>
        </w:tc>
        <w:tc>
          <w:tcPr>
            <w:tcW w:type="dxa" w:w="3350"/>
            <w:vAlign w:val="top"/>
            <w:tcMar>
              <w:top w:w="80" w:type="dxa"/>
              <w:start w:w="100" w:type="dxa"/>
              <w:bottom w:w="80" w:type="dxa"/>
              <w:end w:w="100" w:type="dxa"/>
            </w:tcMar>
          </w:tcPr>
          <w:p>
            <w:pPr>
              <w:spacing w:after="20" w:before="0"/>
            </w:pPr>
            <w:r>
              <w:rPr>
                <w:rFonts w:ascii="Arial" w:hAnsi="Arial"/>
                <w:sz w:val="16"/>
              </w:rPr>
              <w:t>Result-state</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Synchronization</w:t>
            </w:r>
          </w:p>
        </w:tc>
        <w:tc>
          <w:tcPr>
            <w:tcW w:type="dxa" w:w="3350"/>
            <w:vAlign w:val="top"/>
            <w:tcMar>
              <w:top w:w="80" w:type="dxa"/>
              <w:start w:w="100" w:type="dxa"/>
              <w:bottom w:w="80" w:type="dxa"/>
              <w:end w:w="100" w:type="dxa"/>
            </w:tcMar>
          </w:tcPr>
          <w:p>
            <w:pPr>
              <w:spacing w:after="20" w:before="0"/>
            </w:pPr>
            <w:r>
              <w:rPr>
                <w:rFonts w:ascii="Arial" w:hAnsi="Arial"/>
                <w:sz w:val="16"/>
              </w:rPr>
              <w:t>3,500 = 10×350 = 7×500.</w:t>
            </w:r>
          </w:p>
        </w:tc>
        <w:tc>
          <w:tcPr>
            <w:tcW w:type="dxa" w:w="3350"/>
            <w:vAlign w:val="top"/>
            <w:tcMar>
              <w:top w:w="80" w:type="dxa"/>
              <w:start w:w="100" w:type="dxa"/>
              <w:bottom w:w="80" w:type="dxa"/>
              <w:end w:w="100" w:type="dxa"/>
            </w:tcMar>
          </w:tcPr>
          <w:p>
            <w:pPr>
              <w:spacing w:after="20" w:before="0"/>
            </w:pPr>
            <w:r>
              <w:rPr>
                <w:rFonts w:ascii="Arial" w:hAnsi="Arial"/>
                <w:sz w:val="16"/>
              </w:rPr>
              <w:t>350 + 500 hinge</w:t>
            </w:r>
          </w:p>
        </w:tc>
      </w:tr>
    </w:tbl>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E7E6E6"/>
            <w:tcMar>
              <w:top w:w="90" w:type="dxa"/>
              <w:start w:w="130" w:type="dxa"/>
              <w:bottom w:w="90" w:type="dxa"/>
              <w:end w:w="130" w:type="dxa"/>
            </w:tcMar>
          </w:tcPr>
          <w:p>
            <w:pPr>
              <w:spacing w:after="40"/>
            </w:pPr>
            <w:r>
              <w:rPr>
                <w:rFonts w:ascii="Arial" w:hAnsi="Arial"/>
                <w:b/>
                <w:color w:val="5B5B5B"/>
                <w:sz w:val="19"/>
              </w:rPr>
              <w:t>DATE GUARDRAIL</w:t>
            </w:r>
          </w:p>
          <w:p>
            <w:pPr>
              <w:spacing w:after="0"/>
            </w:pPr>
            <w:r>
              <w:rPr>
                <w:rFonts w:ascii="Arial" w:hAnsi="Arial"/>
                <w:sz w:val="18"/>
              </w:rPr>
              <w:t>471 is not being claimed as the exact date of Purim. The recovered cluster is the post-deliverance Persian/Mordecai preservation-administration phase around the coordinate.</w:t>
            </w:r>
          </w:p>
        </w:tc>
      </w:tr>
    </w:tbl>
    <w:p>
      <w:pPr>
        <w:spacing w:after="60" w:before="0" w:line="240" w:lineRule="auto"/>
      </w:pPr>
      <w:r>
        <w:rPr>
          <w:rFonts w:ascii="Arial" w:hAnsi="Arial"/>
          <w:i w:val="0"/>
        </w:rPr>
        <w:t>A second exact hook follows immediately: 471 BC → AD 30 = 500 strict elapsed years.</w:t>
      </w:r>
    </w:p>
    <w:p>
      <w:pPr>
        <w:pStyle w:val="Heading1"/>
        <w:keepNext/>
        <w:spacing w:before="100" w:after="60"/>
      </w:pPr>
      <w:r>
        <w:t>9. AD 30 — sacrifice, resurrection, and the living Heir</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E2F0D9"/>
            <w:tcMar>
              <w:top w:w="90" w:type="dxa"/>
              <w:start w:w="130" w:type="dxa"/>
              <w:bottom w:w="90" w:type="dxa"/>
              <w:end w:w="130" w:type="dxa"/>
            </w:tcMar>
          </w:tcPr>
          <w:p>
            <w:pPr>
              <w:spacing w:after="40"/>
            </w:pPr>
            <w:r>
              <w:rPr>
                <w:rFonts w:ascii="Arial" w:hAnsi="Arial"/>
                <w:b/>
                <w:color w:val="548235"/>
                <w:sz w:val="19"/>
              </w:rPr>
              <w:t>STATUS</w:t>
            </w:r>
          </w:p>
          <w:p>
            <w:pPr>
              <w:spacing w:after="0"/>
            </w:pPr>
            <w:r>
              <w:rPr>
                <w:rFonts w:ascii="Arial" w:hAnsi="Arial"/>
                <w:sz w:val="18"/>
              </w:rPr>
              <w:t>FROZEN.</w:t>
            </w:r>
          </w:p>
        </w:tc>
      </w:tr>
    </w:tbl>
    <w:p>
      <w:pPr>
        <w:spacing w:after="60" w:line="240" w:lineRule="auto"/>
        <w:ind w:left="317" w:right="216"/>
      </w:pPr>
      <w:r>
        <w:rPr>
          <w:rFonts w:ascii="Arial" w:hAnsi="Arial"/>
          <w:b/>
          <w:sz w:val="19"/>
        </w:rPr>
        <w:t xml:space="preserve">Luke 22–24 — </w:t>
      </w:r>
      <w:r>
        <w:rPr>
          <w:rFonts w:ascii="Arial" w:hAnsi="Arial"/>
          <w:i/>
          <w:sz w:val="19"/>
        </w:rPr>
        <w:t>The Passion and Resurrection supply the historical event complex at the AD 30 coordinate in the working chronology.</w:t>
      </w:r>
    </w:p>
    <w:p>
      <w:pPr>
        <w:spacing w:after="60" w:line="240" w:lineRule="auto"/>
        <w:ind w:left="317" w:right="216"/>
      </w:pPr>
      <w:r>
        <w:rPr>
          <w:rFonts w:ascii="Arial" w:hAnsi="Arial"/>
          <w:b/>
          <w:sz w:val="19"/>
        </w:rPr>
        <w:t xml:space="preserve">Psalm 110:1, 4 — </w:t>
      </w:r>
      <w:r>
        <w:rPr>
          <w:rFonts w:ascii="Arial" w:hAnsi="Arial"/>
          <w:i/>
          <w:sz w:val="19"/>
        </w:rPr>
        <w:t>Royal enthronement and priesthood after the order of Melchizedek are joined in the same Messianic witness.</w:t>
      </w:r>
    </w:p>
    <w:p>
      <w:pPr>
        <w:spacing w:after="60" w:line="240" w:lineRule="auto"/>
        <w:ind w:left="317" w:right="216"/>
      </w:pPr>
      <w:r>
        <w:rPr>
          <w:rFonts w:ascii="Arial" w:hAnsi="Arial"/>
          <w:b/>
          <w:sz w:val="19"/>
        </w:rPr>
        <w:t xml:space="preserve">Hebrews 7:15–17, 24–25 — </w:t>
      </w:r>
      <w:r>
        <w:rPr>
          <w:rFonts w:ascii="Arial" w:hAnsi="Arial"/>
          <w:i/>
          <w:sz w:val="19"/>
        </w:rPr>
        <w:t>The Priest after the likeness/order of Melchizedek ministers by the power of endless life and has an unchangeable priesthood.</w:t>
      </w:r>
    </w:p>
    <w:p>
      <w:pPr>
        <w:spacing w:after="60" w:before="0" w:line="240" w:lineRule="auto"/>
      </w:pPr>
      <w:r>
        <w:rPr>
          <w:rFonts w:ascii="Arial" w:hAnsi="Arial"/>
          <w:i w:val="0"/>
        </w:rPr>
        <w:t>At 1971 the heir is preserved from death through a substitute. At AD 30 the Son passes through death and lives. The recovered 500-year function therefore reaches its clearest Christological form: the inheritance is not merely saved; it is administered by the living Heir/Priest-King.</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F3E6D4"/>
            <w:tcMar>
              <w:top w:w="90" w:type="dxa"/>
              <w:start w:w="130" w:type="dxa"/>
              <w:bottom w:w="90" w:type="dxa"/>
              <w:end w:w="130" w:type="dxa"/>
            </w:tcMar>
          </w:tcPr>
          <w:p>
            <w:pPr>
              <w:spacing w:after="40"/>
            </w:pPr>
            <w:r>
              <w:rPr>
                <w:rFonts w:ascii="Arial" w:hAnsi="Arial"/>
                <w:b/>
                <w:color w:val="7A4E24"/>
                <w:sz w:val="19"/>
              </w:rPr>
              <w:t>RAM → LAMB / HEIRSHIP MIRROR</w:t>
            </w:r>
          </w:p>
          <w:p>
            <w:pPr>
              <w:spacing w:after="0"/>
            </w:pPr>
            <w:r>
              <w:rPr>
                <w:rFonts w:ascii="Arial" w:hAnsi="Arial"/>
                <w:sz w:val="18"/>
              </w:rPr>
              <w:t>1971 BC → AD 30 = 2,000 strict elapsed years = 4×500 = 40 Jubilee-length periods. The arithmetic supports the recovered mirror; it does not replace the Genesis 22 and Passion narratives that give the mirror its content.</w:t>
            </w:r>
          </w:p>
        </w:tc>
      </w:tr>
    </w:tbl>
    <w:p>
      <w:pPr>
        <w:spacing w:line="240" w:lineRule="auto" w:after="60"/>
      </w:pPr>
      <w:r>
        <w:br w:type="page"/>
      </w:r>
    </w:p>
    <w:p>
      <w:pPr>
        <w:pStyle w:val="Heading1"/>
        <w:keepNext/>
        <w:spacing w:before="100" w:after="60"/>
      </w:pPr>
      <w:r>
        <w:t>10. AD 530–3030 — blanks, restoration horizon, and full synchronization</w:t>
      </w:r>
    </w:p>
    <w:tbl>
      <w:tblPr>
        <w:tblStyle w:val="TableGrid"/>
        <w:tblW w:type="auto" w:w="0"/>
        <w:jc w:val="center"/>
        <w:tblLook w:firstColumn="1" w:firstRow="1" w:lastColumn="0" w:lastRow="0" w:noHBand="0" w:noVBand="1" w:val="04A0"/>
      </w:tblPr>
      <w:tblGrid>
        <w:gridCol w:w="2513"/>
        <w:gridCol w:w="2513"/>
        <w:gridCol w:w="2513"/>
        <w:gridCol w:w="2513"/>
      </w:tblGrid>
      <w:tr>
        <w:trPr>
          <w:cantSplit/>
          <w:tblHeader/>
        </w:trPr>
        <w:tc>
          <w:tcPr>
            <w:tcW w:type="dxa" w:w="2513"/>
            <w:vAlign w:val="top"/>
            <w:tcMar>
              <w:top w:w="80" w:type="dxa"/>
              <w:start w:w="100" w:type="dxa"/>
              <w:bottom w:w="80" w:type="dxa"/>
              <w:end w:w="100" w:type="dxa"/>
            </w:tcMar>
            <w:shd w:fill="1F4E79"/>
          </w:tcPr>
          <w:p>
            <w:pPr>
              <w:spacing w:after="20" w:before="0"/>
            </w:pPr>
            <w:r>
              <w:rPr>
                <w:rFonts w:ascii="Arial" w:hAnsi="Arial"/>
                <w:b/>
                <w:color w:val="FFFFFF"/>
                <w:sz w:val="16"/>
              </w:rPr>
              <w:t>Coordinate</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6"/>
              </w:rPr>
              <w:t>Status</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6"/>
              </w:rPr>
              <w:t>Recovered use</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6"/>
              </w:rPr>
              <w:t>Do not do</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6"/>
              </w:rPr>
              <w:t>AD 530</w:t>
            </w:r>
          </w:p>
        </w:tc>
        <w:tc>
          <w:tcPr>
            <w:tcW w:type="dxa" w:w="2513"/>
            <w:vAlign w:val="top"/>
            <w:tcMar>
              <w:top w:w="80" w:type="dxa"/>
              <w:start w:w="100" w:type="dxa"/>
              <w:bottom w:w="80" w:type="dxa"/>
              <w:end w:w="100" w:type="dxa"/>
            </w:tcMar>
          </w:tcPr>
          <w:p>
            <w:pPr>
              <w:spacing w:after="20" w:before="0"/>
            </w:pPr>
            <w:r>
              <w:rPr>
                <w:rFonts w:ascii="Arial" w:hAnsi="Arial"/>
                <w:sz w:val="16"/>
              </w:rPr>
              <w:t>BLANK</w:t>
            </w:r>
          </w:p>
        </w:tc>
        <w:tc>
          <w:tcPr>
            <w:tcW w:type="dxa" w:w="2513"/>
            <w:vAlign w:val="top"/>
            <w:tcMar>
              <w:top w:w="80" w:type="dxa"/>
              <w:start w:w="100" w:type="dxa"/>
              <w:bottom w:w="80" w:type="dxa"/>
              <w:end w:w="100" w:type="dxa"/>
            </w:tcMar>
          </w:tcPr>
          <w:p>
            <w:pPr>
              <w:spacing w:after="20" w:before="0"/>
            </w:pPr>
            <w:r>
              <w:rPr>
                <w:rFonts w:ascii="Arial" w:hAnsi="Arial"/>
                <w:sz w:val="16"/>
              </w:rPr>
              <w:t>No recovered event assignment.</w:t>
            </w:r>
          </w:p>
        </w:tc>
        <w:tc>
          <w:tcPr>
            <w:tcW w:type="dxa" w:w="2513"/>
            <w:vAlign w:val="top"/>
            <w:tcMar>
              <w:top w:w="80" w:type="dxa"/>
              <w:start w:w="100" w:type="dxa"/>
              <w:bottom w:w="80" w:type="dxa"/>
              <w:end w:w="100" w:type="dxa"/>
            </w:tcMar>
          </w:tcPr>
          <w:p>
            <w:pPr>
              <w:spacing w:after="20" w:before="0"/>
            </w:pPr>
            <w:r>
              <w:rPr>
                <w:rFonts w:ascii="Arial" w:hAnsi="Arial"/>
                <w:sz w:val="16"/>
              </w:rPr>
              <w:t>Do not invent an occupant.</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6"/>
              </w:rPr>
              <w:t>AD 1030</w:t>
            </w:r>
          </w:p>
        </w:tc>
        <w:tc>
          <w:tcPr>
            <w:tcW w:type="dxa" w:w="2513"/>
            <w:vAlign w:val="top"/>
            <w:tcMar>
              <w:top w:w="80" w:type="dxa"/>
              <w:start w:w="100" w:type="dxa"/>
              <w:bottom w:w="80" w:type="dxa"/>
              <w:end w:w="100" w:type="dxa"/>
            </w:tcMar>
          </w:tcPr>
          <w:p>
            <w:pPr>
              <w:spacing w:after="20" w:before="0"/>
            </w:pPr>
            <w:r>
              <w:rPr>
                <w:rFonts w:ascii="Arial" w:hAnsi="Arial"/>
                <w:sz w:val="16"/>
              </w:rPr>
              <w:t>BLANK</w:t>
            </w:r>
          </w:p>
        </w:tc>
        <w:tc>
          <w:tcPr>
            <w:tcW w:type="dxa" w:w="2513"/>
            <w:vAlign w:val="top"/>
            <w:tcMar>
              <w:top w:w="80" w:type="dxa"/>
              <w:start w:w="100" w:type="dxa"/>
              <w:bottom w:w="80" w:type="dxa"/>
              <w:end w:w="100" w:type="dxa"/>
            </w:tcMar>
          </w:tcPr>
          <w:p>
            <w:pPr>
              <w:spacing w:after="20" w:before="0"/>
            </w:pPr>
            <w:r>
              <w:rPr>
                <w:rFonts w:ascii="Arial" w:hAnsi="Arial"/>
                <w:sz w:val="16"/>
              </w:rPr>
              <w:t>No recovered event assignment.</w:t>
            </w:r>
          </w:p>
        </w:tc>
        <w:tc>
          <w:tcPr>
            <w:tcW w:type="dxa" w:w="2513"/>
            <w:vAlign w:val="top"/>
            <w:tcMar>
              <w:top w:w="80" w:type="dxa"/>
              <w:start w:w="100" w:type="dxa"/>
              <w:bottom w:w="80" w:type="dxa"/>
              <w:end w:w="100" w:type="dxa"/>
            </w:tcMar>
          </w:tcPr>
          <w:p>
            <w:pPr>
              <w:spacing w:after="20" w:before="0"/>
            </w:pPr>
            <w:r>
              <w:rPr>
                <w:rFonts w:ascii="Arial" w:hAnsi="Arial"/>
                <w:sz w:val="16"/>
              </w:rPr>
              <w:t>Do not backfill from church history merely to make a hit.</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6"/>
              </w:rPr>
              <w:t>AD 1530</w:t>
            </w:r>
          </w:p>
        </w:tc>
        <w:tc>
          <w:tcPr>
            <w:tcW w:type="dxa" w:w="2513"/>
            <w:vAlign w:val="top"/>
            <w:tcMar>
              <w:top w:w="80" w:type="dxa"/>
              <w:start w:w="100" w:type="dxa"/>
              <w:bottom w:w="80" w:type="dxa"/>
              <w:end w:w="100" w:type="dxa"/>
            </w:tcMar>
          </w:tcPr>
          <w:p>
            <w:pPr>
              <w:spacing w:after="20" w:before="0"/>
            </w:pPr>
            <w:r>
              <w:rPr>
                <w:rFonts w:ascii="Arial" w:hAnsi="Arial"/>
                <w:sz w:val="16"/>
              </w:rPr>
              <w:t>BLANK</w:t>
            </w:r>
          </w:p>
        </w:tc>
        <w:tc>
          <w:tcPr>
            <w:tcW w:type="dxa" w:w="2513"/>
            <w:vAlign w:val="top"/>
            <w:tcMar>
              <w:top w:w="80" w:type="dxa"/>
              <w:start w:w="100" w:type="dxa"/>
              <w:bottom w:w="80" w:type="dxa"/>
              <w:end w:w="100" w:type="dxa"/>
            </w:tcMar>
          </w:tcPr>
          <w:p>
            <w:pPr>
              <w:spacing w:after="20" w:before="0"/>
            </w:pPr>
            <w:r>
              <w:rPr>
                <w:rFonts w:ascii="Arial" w:hAnsi="Arial"/>
                <w:sz w:val="16"/>
              </w:rPr>
              <w:t>No recovered event assignment.</w:t>
            </w:r>
          </w:p>
        </w:tc>
        <w:tc>
          <w:tcPr>
            <w:tcW w:type="dxa" w:w="2513"/>
            <w:vAlign w:val="top"/>
            <w:tcMar>
              <w:top w:w="80" w:type="dxa"/>
              <w:start w:w="100" w:type="dxa"/>
              <w:bottom w:w="80" w:type="dxa"/>
              <w:end w:w="100" w:type="dxa"/>
            </w:tcMar>
          </w:tcPr>
          <w:p>
            <w:pPr>
              <w:spacing w:after="20" w:before="0"/>
            </w:pPr>
            <w:r>
              <w:rPr>
                <w:rFonts w:ascii="Arial" w:hAnsi="Arial"/>
                <w:sz w:val="16"/>
              </w:rPr>
              <w:t>Do not use Reformation-era proximity as automatic proof.</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6"/>
              </w:rPr>
              <w:t>AD 2030</w:t>
            </w:r>
          </w:p>
        </w:tc>
        <w:tc>
          <w:tcPr>
            <w:tcW w:type="dxa" w:w="2513"/>
            <w:vAlign w:val="top"/>
            <w:tcMar>
              <w:top w:w="80" w:type="dxa"/>
              <w:start w:w="100" w:type="dxa"/>
              <w:bottom w:w="80" w:type="dxa"/>
              <w:end w:w="100" w:type="dxa"/>
            </w:tcMar>
          </w:tcPr>
          <w:p>
            <w:pPr>
              <w:spacing w:after="20" w:before="0"/>
            </w:pPr>
            <w:r>
              <w:rPr>
                <w:rFonts w:ascii="Arial" w:hAnsi="Arial"/>
                <w:sz w:val="16"/>
              </w:rPr>
              <w:t>FROZEN HORIZON</w:t>
            </w:r>
          </w:p>
        </w:tc>
        <w:tc>
          <w:tcPr>
            <w:tcW w:type="dxa" w:w="2513"/>
            <w:vAlign w:val="top"/>
            <w:tcMar>
              <w:top w:w="80" w:type="dxa"/>
              <w:start w:w="100" w:type="dxa"/>
              <w:bottom w:w="80" w:type="dxa"/>
              <w:end w:w="100" w:type="dxa"/>
            </w:tcMar>
          </w:tcPr>
          <w:p>
            <w:pPr>
              <w:spacing w:after="20" w:before="0"/>
            </w:pPr>
            <w:r>
              <w:rPr>
                <w:rFonts w:ascii="Arial" w:hAnsi="Arial"/>
                <w:sz w:val="16"/>
              </w:rPr>
              <w:t>AD30→2030 = 2,000 years = 4×500 = 40 Jubilees; restoration horizon.</w:t>
            </w:r>
          </w:p>
        </w:tc>
        <w:tc>
          <w:tcPr>
            <w:tcW w:type="dxa" w:w="2513"/>
            <w:vAlign w:val="top"/>
            <w:tcMar>
              <w:top w:w="80" w:type="dxa"/>
              <w:start w:w="100" w:type="dxa"/>
              <w:bottom w:w="80" w:type="dxa"/>
              <w:end w:w="100" w:type="dxa"/>
            </w:tcMar>
          </w:tcPr>
          <w:p>
            <w:pPr>
              <w:spacing w:after="20" w:before="0"/>
            </w:pPr>
            <w:r>
              <w:rPr>
                <w:rFonts w:ascii="Arial" w:hAnsi="Arial"/>
                <w:sz w:val="16"/>
              </w:rPr>
              <w:t>Do not assign a specific prophetic event from arithmetic alone.</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6"/>
              </w:rPr>
              <w:t>AD 2530</w:t>
            </w:r>
          </w:p>
        </w:tc>
        <w:tc>
          <w:tcPr>
            <w:tcW w:type="dxa" w:w="2513"/>
            <w:vAlign w:val="top"/>
            <w:tcMar>
              <w:top w:w="80" w:type="dxa"/>
              <w:start w:w="100" w:type="dxa"/>
              <w:bottom w:w="80" w:type="dxa"/>
              <w:end w:w="100" w:type="dxa"/>
            </w:tcMar>
          </w:tcPr>
          <w:p>
            <w:pPr>
              <w:spacing w:after="20" w:before="0"/>
            </w:pPr>
            <w:r>
              <w:rPr>
                <w:rFonts w:ascii="Arial" w:hAnsi="Arial"/>
                <w:sz w:val="16"/>
              </w:rPr>
              <w:t>BLANK</w:t>
            </w:r>
          </w:p>
        </w:tc>
        <w:tc>
          <w:tcPr>
            <w:tcW w:type="dxa" w:w="2513"/>
            <w:vAlign w:val="top"/>
            <w:tcMar>
              <w:top w:w="80" w:type="dxa"/>
              <w:start w:w="100" w:type="dxa"/>
              <w:bottom w:w="80" w:type="dxa"/>
              <w:end w:w="100" w:type="dxa"/>
            </w:tcMar>
          </w:tcPr>
          <w:p>
            <w:pPr>
              <w:spacing w:after="20" w:before="0"/>
            </w:pPr>
            <w:r>
              <w:rPr>
                <w:rFonts w:ascii="Arial" w:hAnsi="Arial"/>
                <w:sz w:val="16"/>
              </w:rPr>
              <w:t>No recovered event assignment.</w:t>
            </w:r>
          </w:p>
        </w:tc>
        <w:tc>
          <w:tcPr>
            <w:tcW w:type="dxa" w:w="2513"/>
            <w:vAlign w:val="top"/>
            <w:tcMar>
              <w:top w:w="80" w:type="dxa"/>
              <w:start w:w="100" w:type="dxa"/>
              <w:bottom w:w="80" w:type="dxa"/>
              <w:end w:w="100" w:type="dxa"/>
            </w:tcMar>
          </w:tcPr>
          <w:p>
            <w:pPr>
              <w:spacing w:after="20" w:before="0"/>
            </w:pPr>
            <w:r>
              <w:rPr>
                <w:rFonts w:ascii="Arial" w:hAnsi="Arial"/>
                <w:sz w:val="16"/>
              </w:rPr>
              <w:t>Preserve blank.</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6"/>
              </w:rPr>
              <w:t>AD 3030</w:t>
            </w:r>
          </w:p>
        </w:tc>
        <w:tc>
          <w:tcPr>
            <w:tcW w:type="dxa" w:w="2513"/>
            <w:vAlign w:val="top"/>
            <w:tcMar>
              <w:top w:w="80" w:type="dxa"/>
              <w:start w:w="100" w:type="dxa"/>
              <w:bottom w:w="80" w:type="dxa"/>
              <w:end w:w="100" w:type="dxa"/>
            </w:tcMar>
          </w:tcPr>
          <w:p>
            <w:pPr>
              <w:spacing w:after="20" w:before="0"/>
            </w:pPr>
            <w:r>
              <w:rPr>
                <w:rFonts w:ascii="Arial" w:hAnsi="Arial"/>
                <w:sz w:val="16"/>
              </w:rPr>
              <w:t>FROZEN MATHEMATICAL HORIZON</w:t>
            </w:r>
          </w:p>
        </w:tc>
        <w:tc>
          <w:tcPr>
            <w:tcW w:type="dxa" w:w="2513"/>
            <w:vAlign w:val="top"/>
            <w:tcMar>
              <w:top w:w="80" w:type="dxa"/>
              <w:start w:w="100" w:type="dxa"/>
              <w:bottom w:w="80" w:type="dxa"/>
              <w:end w:w="100" w:type="dxa"/>
            </w:tcMar>
          </w:tcPr>
          <w:p>
            <w:pPr>
              <w:spacing w:after="20" w:before="0"/>
            </w:pPr>
            <w:r>
              <w:rPr>
                <w:rFonts w:ascii="Arial" w:hAnsi="Arial"/>
                <w:sz w:val="16"/>
              </w:rPr>
              <w:t>Fall→AD3030 = 7,000 strict years = 14×500 = 20×350.</w:t>
            </w:r>
          </w:p>
        </w:tc>
        <w:tc>
          <w:tcPr>
            <w:tcW w:type="dxa" w:w="2513"/>
            <w:vAlign w:val="top"/>
            <w:tcMar>
              <w:top w:w="80" w:type="dxa"/>
              <w:start w:w="100" w:type="dxa"/>
              <w:bottom w:w="80" w:type="dxa"/>
              <w:end w:w="100" w:type="dxa"/>
            </w:tcMar>
          </w:tcPr>
          <w:p>
            <w:pPr>
              <w:spacing w:after="20" w:before="0"/>
            </w:pPr>
            <w:r>
              <w:rPr>
                <w:rFonts w:ascii="Arial" w:hAnsi="Arial"/>
                <w:sz w:val="16"/>
              </w:rPr>
              <w:t>Synchronization does not equal event identity.</w:t>
            </w:r>
          </w:p>
        </w:tc>
      </w:tr>
    </w:tbl>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E7E6E6"/>
            <w:tcMar>
              <w:top w:w="90" w:type="dxa"/>
              <w:start w:w="130" w:type="dxa"/>
              <w:bottom w:w="90" w:type="dxa"/>
              <w:end w:w="130" w:type="dxa"/>
            </w:tcMar>
          </w:tcPr>
          <w:p>
            <w:pPr>
              <w:spacing w:after="40"/>
            </w:pPr>
            <w:r>
              <w:rPr>
                <w:rFonts w:ascii="Arial" w:hAnsi="Arial"/>
                <w:b/>
                <w:color w:val="5B5B5B"/>
                <w:sz w:val="19"/>
              </w:rPr>
              <w:t>WHY THE BLANKS MATTER</w:t>
            </w:r>
          </w:p>
          <w:p>
            <w:pPr>
              <w:spacing w:after="0"/>
            </w:pPr>
            <w:r>
              <w:rPr>
                <w:rFonts w:ascii="Arial" w:hAnsi="Arial"/>
                <w:sz w:val="18"/>
              </w:rPr>
              <w:t>The post-AD30 blank ticks demonstrate that the method is not ‘find something famous every 500 years.’ The rail can remain empty until a genuinely independent biblical/chronological reason supplies an occupant.</w:t>
            </w:r>
          </w:p>
        </w:tc>
      </w:tr>
    </w:tbl>
    <w:p>
      <w:pPr>
        <w:pStyle w:val="Heading1"/>
        <w:keepNext/>
        <w:spacing w:before="100" w:after="60"/>
      </w:pPr>
      <w:r>
        <w:t>11. Cross-rail hooks: 50, 350, 2,000, 3,500, and 7,000</w:t>
      </w:r>
    </w:p>
    <w:tbl>
      <w:tblPr>
        <w:tblStyle w:val="TableGrid"/>
        <w:tblW w:type="auto" w:w="0"/>
        <w:jc w:val="center"/>
        <w:tblLook w:firstColumn="1" w:firstRow="1" w:lastColumn="0" w:lastRow="0" w:noHBand="0" w:noVBand="1" w:val="04A0"/>
      </w:tblPr>
      <w:tblGrid>
        <w:gridCol w:w="2513"/>
        <w:gridCol w:w="2513"/>
        <w:gridCol w:w="2513"/>
        <w:gridCol w:w="2513"/>
      </w:tblGrid>
      <w:tr>
        <w:trPr>
          <w:cantSplit/>
          <w:tblHeader/>
        </w:trPr>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Hook</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Arithmetic</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Function bridge</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Control</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500 ↔ 50</w:t>
            </w:r>
          </w:p>
        </w:tc>
        <w:tc>
          <w:tcPr>
            <w:tcW w:type="dxa" w:w="2513"/>
            <w:vAlign w:val="top"/>
            <w:tcMar>
              <w:top w:w="80" w:type="dxa"/>
              <w:start w:w="100" w:type="dxa"/>
              <w:bottom w:w="80" w:type="dxa"/>
              <w:end w:w="100" w:type="dxa"/>
            </w:tcMar>
          </w:tcPr>
          <w:p>
            <w:pPr>
              <w:spacing w:after="20" w:before="0"/>
            </w:pPr>
            <w:r>
              <w:rPr>
                <w:rFonts w:ascii="Arial" w:hAnsi="Arial"/>
                <w:sz w:val="15"/>
              </w:rPr>
              <w:t>500 = 10×50</w:t>
            </w:r>
          </w:p>
        </w:tc>
        <w:tc>
          <w:tcPr>
            <w:tcW w:type="dxa" w:w="2513"/>
            <w:vAlign w:val="top"/>
            <w:tcMar>
              <w:top w:w="80" w:type="dxa"/>
              <w:start w:w="100" w:type="dxa"/>
              <w:bottom w:w="80" w:type="dxa"/>
              <w:end w:w="100" w:type="dxa"/>
            </w:tcMar>
          </w:tcPr>
          <w:p>
            <w:pPr>
              <w:spacing w:after="20" w:before="0"/>
            </w:pPr>
            <w:r>
              <w:rPr>
                <w:rFonts w:ascii="Arial" w:hAnsi="Arial"/>
                <w:sz w:val="15"/>
              </w:rPr>
              <w:t>Administration of restored inheritance grows out of Jubilee release/return.</w:t>
            </w:r>
          </w:p>
        </w:tc>
        <w:tc>
          <w:tcPr>
            <w:tcW w:type="dxa" w:w="2513"/>
            <w:vAlign w:val="top"/>
            <w:tcMar>
              <w:top w:w="80" w:type="dxa"/>
              <w:start w:w="100" w:type="dxa"/>
              <w:bottom w:w="80" w:type="dxa"/>
              <w:end w:w="100" w:type="dxa"/>
            </w:tcMar>
          </w:tcPr>
          <w:p>
            <w:pPr>
              <w:spacing w:after="20" w:before="0"/>
            </w:pPr>
            <w:r>
              <w:rPr>
                <w:rFonts w:ascii="Arial" w:hAnsi="Arial"/>
                <w:sz w:val="15"/>
              </w:rPr>
              <w:t>Do not merge the functions.</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1971 → 1571</w:t>
            </w:r>
          </w:p>
        </w:tc>
        <w:tc>
          <w:tcPr>
            <w:tcW w:type="dxa" w:w="2513"/>
            <w:vAlign w:val="top"/>
            <w:tcMar>
              <w:top w:w="80" w:type="dxa"/>
              <w:start w:w="100" w:type="dxa"/>
              <w:bottom w:w="80" w:type="dxa"/>
              <w:end w:w="100" w:type="dxa"/>
            </w:tcMar>
          </w:tcPr>
          <w:p>
            <w:pPr>
              <w:spacing w:after="20" w:before="0"/>
            </w:pPr>
            <w:r>
              <w:rPr>
                <w:rFonts w:ascii="Arial" w:hAnsi="Arial"/>
                <w:sz w:val="15"/>
              </w:rPr>
              <w:t>400 = 8×50 = 350+50</w:t>
            </w:r>
          </w:p>
        </w:tc>
        <w:tc>
          <w:tcPr>
            <w:tcW w:type="dxa" w:w="2513"/>
            <w:vAlign w:val="top"/>
            <w:tcMar>
              <w:top w:w="80" w:type="dxa"/>
              <w:start w:w="100" w:type="dxa"/>
              <w:bottom w:w="80" w:type="dxa"/>
              <w:end w:w="100" w:type="dxa"/>
            </w:tcMar>
          </w:tcPr>
          <w:p>
            <w:pPr>
              <w:spacing w:after="20" w:before="0"/>
            </w:pPr>
            <w:r>
              <w:rPr>
                <w:rFonts w:ascii="Arial" w:hAnsi="Arial"/>
                <w:sz w:val="15"/>
              </w:rPr>
              <w:t>Substitute/heir preservation → Exodus release.</w:t>
            </w:r>
          </w:p>
        </w:tc>
        <w:tc>
          <w:tcPr>
            <w:tcW w:type="dxa" w:w="2513"/>
            <w:vAlign w:val="top"/>
            <w:tcMar>
              <w:top w:w="80" w:type="dxa"/>
              <w:start w:w="100" w:type="dxa"/>
              <w:bottom w:w="80" w:type="dxa"/>
              <w:end w:w="100" w:type="dxa"/>
            </w:tcMar>
          </w:tcPr>
          <w:p>
            <w:pPr>
              <w:spacing w:after="20" w:before="0"/>
            </w:pPr>
            <w:r>
              <w:rPr>
                <w:rFonts w:ascii="Arial" w:hAnsi="Arial"/>
                <w:sz w:val="15"/>
              </w:rPr>
              <w:t>Internal 1621 tick remains unassigned.</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1571 → 1521</w:t>
            </w:r>
          </w:p>
        </w:tc>
        <w:tc>
          <w:tcPr>
            <w:tcW w:type="dxa" w:w="2513"/>
            <w:vAlign w:val="top"/>
            <w:tcMar>
              <w:top w:w="80" w:type="dxa"/>
              <w:start w:w="100" w:type="dxa"/>
              <w:bottom w:w="80" w:type="dxa"/>
              <w:end w:w="100" w:type="dxa"/>
            </w:tcMar>
          </w:tcPr>
          <w:p>
            <w:pPr>
              <w:spacing w:after="20" w:before="0"/>
            </w:pPr>
            <w:r>
              <w:rPr>
                <w:rFonts w:ascii="Arial" w:hAnsi="Arial"/>
                <w:sz w:val="15"/>
              </w:rPr>
              <w:t>50</w:t>
            </w:r>
          </w:p>
        </w:tc>
        <w:tc>
          <w:tcPr>
            <w:tcW w:type="dxa" w:w="2513"/>
            <w:vAlign w:val="top"/>
            <w:tcMar>
              <w:top w:w="80" w:type="dxa"/>
              <w:start w:w="100" w:type="dxa"/>
              <w:bottom w:w="80" w:type="dxa"/>
              <w:end w:w="100" w:type="dxa"/>
            </w:tcMar>
          </w:tcPr>
          <w:p>
            <w:pPr>
              <w:spacing w:after="20" w:before="0"/>
            </w:pPr>
            <w:r>
              <w:rPr>
                <w:rFonts w:ascii="Arial" w:hAnsi="Arial"/>
                <w:sz w:val="15"/>
              </w:rPr>
              <w:t>Release → inherited possession.</w:t>
            </w:r>
          </w:p>
        </w:tc>
        <w:tc>
          <w:tcPr>
            <w:tcW w:type="dxa" w:w="2513"/>
            <w:vAlign w:val="top"/>
            <w:tcMar>
              <w:top w:w="80" w:type="dxa"/>
              <w:start w:w="100" w:type="dxa"/>
              <w:bottom w:w="80" w:type="dxa"/>
              <w:end w:w="100" w:type="dxa"/>
            </w:tcMar>
          </w:tcPr>
          <w:p>
            <w:pPr>
              <w:spacing w:after="20" w:before="0"/>
            </w:pPr>
            <w:r>
              <w:rPr>
                <w:rFonts w:ascii="Arial" w:hAnsi="Arial"/>
                <w:sz w:val="15"/>
              </w:rPr>
              <w:t>One Jubilee-sized transition.</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1521 → 1471</w:t>
            </w:r>
          </w:p>
        </w:tc>
        <w:tc>
          <w:tcPr>
            <w:tcW w:type="dxa" w:w="2513"/>
            <w:vAlign w:val="top"/>
            <w:tcMar>
              <w:top w:w="80" w:type="dxa"/>
              <w:start w:w="100" w:type="dxa"/>
              <w:bottom w:w="80" w:type="dxa"/>
              <w:end w:w="100" w:type="dxa"/>
            </w:tcMar>
          </w:tcPr>
          <w:p>
            <w:pPr>
              <w:spacing w:after="20" w:before="0"/>
            </w:pPr>
            <w:r>
              <w:rPr>
                <w:rFonts w:ascii="Arial" w:hAnsi="Arial"/>
                <w:sz w:val="15"/>
              </w:rPr>
              <w:t>50</w:t>
            </w:r>
          </w:p>
        </w:tc>
        <w:tc>
          <w:tcPr>
            <w:tcW w:type="dxa" w:w="2513"/>
            <w:vAlign w:val="top"/>
            <w:tcMar>
              <w:top w:w="80" w:type="dxa"/>
              <w:start w:w="100" w:type="dxa"/>
              <w:bottom w:w="80" w:type="dxa"/>
              <w:end w:w="100" w:type="dxa"/>
            </w:tcMar>
          </w:tcPr>
          <w:p>
            <w:pPr>
              <w:spacing w:after="20" w:before="0"/>
            </w:pPr>
            <w:r>
              <w:rPr>
                <w:rFonts w:ascii="Arial" w:hAnsi="Arial"/>
                <w:sz w:val="15"/>
              </w:rPr>
              <w:t>Possession → first national Jubilee administration.</w:t>
            </w:r>
          </w:p>
        </w:tc>
        <w:tc>
          <w:tcPr>
            <w:tcW w:type="dxa" w:w="2513"/>
            <w:vAlign w:val="top"/>
            <w:tcMar>
              <w:top w:w="80" w:type="dxa"/>
              <w:start w:w="100" w:type="dxa"/>
              <w:bottom w:w="80" w:type="dxa"/>
              <w:end w:w="100" w:type="dxa"/>
            </w:tcMar>
          </w:tcPr>
          <w:p>
            <w:pPr>
              <w:spacing w:after="20" w:before="0"/>
            </w:pPr>
            <w:r>
              <w:rPr>
                <w:rFonts w:ascii="Arial" w:hAnsi="Arial"/>
                <w:sz w:val="15"/>
              </w:rPr>
              <w:t>Counting convention still audit item.</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471 hinge</w:t>
            </w:r>
          </w:p>
        </w:tc>
        <w:tc>
          <w:tcPr>
            <w:tcW w:type="dxa" w:w="2513"/>
            <w:vAlign w:val="top"/>
            <w:tcMar>
              <w:top w:w="80" w:type="dxa"/>
              <w:start w:w="100" w:type="dxa"/>
              <w:bottom w:w="80" w:type="dxa"/>
              <w:end w:w="100" w:type="dxa"/>
            </w:tcMar>
          </w:tcPr>
          <w:p>
            <w:pPr>
              <w:spacing w:after="20" w:before="0"/>
            </w:pPr>
            <w:r>
              <w:rPr>
                <w:rFonts w:ascii="Arial" w:hAnsi="Arial"/>
                <w:sz w:val="15"/>
              </w:rPr>
              <w:t>3,500 = 7×500 = 10×350</w:t>
            </w:r>
          </w:p>
        </w:tc>
        <w:tc>
          <w:tcPr>
            <w:tcW w:type="dxa" w:w="2513"/>
            <w:vAlign w:val="top"/>
            <w:tcMar>
              <w:top w:w="80" w:type="dxa"/>
              <w:start w:w="100" w:type="dxa"/>
              <w:bottom w:w="80" w:type="dxa"/>
              <w:end w:w="100" w:type="dxa"/>
            </w:tcMar>
          </w:tcPr>
          <w:p>
            <w:pPr>
              <w:spacing w:after="20" w:before="0"/>
            </w:pPr>
            <w:r>
              <w:rPr>
                <w:rFonts w:ascii="Arial" w:hAnsi="Arial"/>
                <w:sz w:val="15"/>
              </w:rPr>
              <w:t>Administration/preservation + rightful-order re-establishment.</w:t>
            </w:r>
          </w:p>
        </w:tc>
        <w:tc>
          <w:tcPr>
            <w:tcW w:type="dxa" w:w="2513"/>
            <w:vAlign w:val="top"/>
            <w:tcMar>
              <w:top w:w="80" w:type="dxa"/>
              <w:start w:w="100" w:type="dxa"/>
              <w:bottom w:w="80" w:type="dxa"/>
              <w:end w:w="100" w:type="dxa"/>
            </w:tcMar>
          </w:tcPr>
          <w:p>
            <w:pPr>
              <w:spacing w:after="20" w:before="0"/>
            </w:pPr>
            <w:r>
              <w:rPr>
                <w:rFonts w:ascii="Arial" w:hAnsi="Arial"/>
                <w:sz w:val="15"/>
              </w:rPr>
              <w:t>Highest-density macro synchronization in recovered ancient rail.</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1971 → AD30</w:t>
            </w:r>
          </w:p>
        </w:tc>
        <w:tc>
          <w:tcPr>
            <w:tcW w:type="dxa" w:w="2513"/>
            <w:vAlign w:val="top"/>
            <w:tcMar>
              <w:top w:w="80" w:type="dxa"/>
              <w:start w:w="100" w:type="dxa"/>
              <w:bottom w:w="80" w:type="dxa"/>
              <w:end w:w="100" w:type="dxa"/>
            </w:tcMar>
          </w:tcPr>
          <w:p>
            <w:pPr>
              <w:spacing w:after="20" w:before="0"/>
            </w:pPr>
            <w:r>
              <w:rPr>
                <w:rFonts w:ascii="Arial" w:hAnsi="Arial"/>
                <w:sz w:val="15"/>
              </w:rPr>
              <w:t>2,000 = 4×500 = 40×50</w:t>
            </w:r>
          </w:p>
        </w:tc>
        <w:tc>
          <w:tcPr>
            <w:tcW w:type="dxa" w:w="2513"/>
            <w:vAlign w:val="top"/>
            <w:tcMar>
              <w:top w:w="80" w:type="dxa"/>
              <w:start w:w="100" w:type="dxa"/>
              <w:bottom w:w="80" w:type="dxa"/>
              <w:end w:w="100" w:type="dxa"/>
            </w:tcMar>
          </w:tcPr>
          <w:p>
            <w:pPr>
              <w:spacing w:after="20" w:before="0"/>
            </w:pPr>
            <w:r>
              <w:rPr>
                <w:rFonts w:ascii="Arial" w:hAnsi="Arial"/>
                <w:sz w:val="15"/>
              </w:rPr>
              <w:t>Ram/substitute → living Son/Heir.</w:t>
            </w:r>
          </w:p>
        </w:tc>
        <w:tc>
          <w:tcPr>
            <w:tcW w:type="dxa" w:w="2513"/>
            <w:vAlign w:val="top"/>
            <w:tcMar>
              <w:top w:w="80" w:type="dxa"/>
              <w:start w:w="100" w:type="dxa"/>
              <w:bottom w:w="80" w:type="dxa"/>
              <w:end w:w="100" w:type="dxa"/>
            </w:tcMar>
          </w:tcPr>
          <w:p>
            <w:pPr>
              <w:spacing w:after="20" w:before="0"/>
            </w:pPr>
            <w:r>
              <w:rPr>
                <w:rFonts w:ascii="Arial" w:hAnsi="Arial"/>
                <w:sz w:val="15"/>
              </w:rPr>
              <w:t>2,000-year epoch hook.</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AD30 → AD2030</w:t>
            </w:r>
          </w:p>
        </w:tc>
        <w:tc>
          <w:tcPr>
            <w:tcW w:type="dxa" w:w="2513"/>
            <w:vAlign w:val="top"/>
            <w:tcMar>
              <w:top w:w="80" w:type="dxa"/>
              <w:start w:w="100" w:type="dxa"/>
              <w:bottom w:w="80" w:type="dxa"/>
              <w:end w:w="100" w:type="dxa"/>
            </w:tcMar>
          </w:tcPr>
          <w:p>
            <w:pPr>
              <w:spacing w:after="20" w:before="0"/>
            </w:pPr>
            <w:r>
              <w:rPr>
                <w:rFonts w:ascii="Arial" w:hAnsi="Arial"/>
                <w:sz w:val="15"/>
              </w:rPr>
              <w:t>2,000 = 4×500 = 40×50</w:t>
            </w:r>
          </w:p>
        </w:tc>
        <w:tc>
          <w:tcPr>
            <w:tcW w:type="dxa" w:w="2513"/>
            <w:vAlign w:val="top"/>
            <w:tcMar>
              <w:top w:w="80" w:type="dxa"/>
              <w:start w:w="100" w:type="dxa"/>
              <w:bottom w:w="80" w:type="dxa"/>
              <w:end w:w="100" w:type="dxa"/>
            </w:tcMar>
          </w:tcPr>
          <w:p>
            <w:pPr>
              <w:spacing w:after="20" w:before="0"/>
            </w:pPr>
            <w:r>
              <w:rPr>
                <w:rFonts w:ascii="Arial" w:hAnsi="Arial"/>
                <w:sz w:val="15"/>
              </w:rPr>
              <w:t>Passion/Resurrection → restoration horizon.</w:t>
            </w:r>
          </w:p>
        </w:tc>
        <w:tc>
          <w:tcPr>
            <w:tcW w:type="dxa" w:w="2513"/>
            <w:vAlign w:val="top"/>
            <w:tcMar>
              <w:top w:w="80" w:type="dxa"/>
              <w:start w:w="100" w:type="dxa"/>
              <w:bottom w:w="80" w:type="dxa"/>
              <w:end w:w="100" w:type="dxa"/>
            </w:tcMar>
          </w:tcPr>
          <w:p>
            <w:pPr>
              <w:spacing w:after="20" w:before="0"/>
            </w:pPr>
            <w:r>
              <w:rPr>
                <w:rFonts w:ascii="Arial" w:hAnsi="Arial"/>
                <w:sz w:val="15"/>
              </w:rPr>
              <w:t>No date-event assignment.</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Fall → AD3030</w:t>
            </w:r>
          </w:p>
        </w:tc>
        <w:tc>
          <w:tcPr>
            <w:tcW w:type="dxa" w:w="2513"/>
            <w:vAlign w:val="top"/>
            <w:tcMar>
              <w:top w:w="80" w:type="dxa"/>
              <w:start w:w="100" w:type="dxa"/>
              <w:bottom w:w="80" w:type="dxa"/>
              <w:end w:w="100" w:type="dxa"/>
            </w:tcMar>
          </w:tcPr>
          <w:p>
            <w:pPr>
              <w:spacing w:after="20" w:before="0"/>
            </w:pPr>
            <w:r>
              <w:rPr>
                <w:rFonts w:ascii="Arial" w:hAnsi="Arial"/>
                <w:sz w:val="15"/>
              </w:rPr>
              <w:t>7,000 = 14×500 = 20×350</w:t>
            </w:r>
          </w:p>
        </w:tc>
        <w:tc>
          <w:tcPr>
            <w:tcW w:type="dxa" w:w="2513"/>
            <w:vAlign w:val="top"/>
            <w:tcMar>
              <w:top w:w="80" w:type="dxa"/>
              <w:start w:w="100" w:type="dxa"/>
              <w:bottom w:w="80" w:type="dxa"/>
              <w:end w:w="100" w:type="dxa"/>
            </w:tcMar>
          </w:tcPr>
          <w:p>
            <w:pPr>
              <w:spacing w:after="20" w:before="0"/>
            </w:pPr>
            <w:r>
              <w:rPr>
                <w:rFonts w:ascii="Arial" w:hAnsi="Arial"/>
                <w:sz w:val="15"/>
              </w:rPr>
              <w:t>Full macro synchronization.</w:t>
            </w:r>
          </w:p>
        </w:tc>
        <w:tc>
          <w:tcPr>
            <w:tcW w:type="dxa" w:w="2513"/>
            <w:vAlign w:val="top"/>
            <w:tcMar>
              <w:top w:w="80" w:type="dxa"/>
              <w:start w:w="100" w:type="dxa"/>
              <w:bottom w:w="80" w:type="dxa"/>
              <w:end w:w="100" w:type="dxa"/>
            </w:tcMar>
          </w:tcPr>
          <w:p>
            <w:pPr>
              <w:spacing w:after="20" w:before="0"/>
            </w:pPr>
            <w:r>
              <w:rPr>
                <w:rFonts w:ascii="Arial" w:hAnsi="Arial"/>
                <w:sz w:val="15"/>
              </w:rPr>
              <w:t>Mathematical boundary only.</w:t>
            </w:r>
          </w:p>
        </w:tc>
      </w:tr>
    </w:tbl>
    <w:p>
      <w:pPr>
        <w:spacing w:line="240" w:lineRule="auto" w:after="60"/>
      </w:pPr>
      <w:r>
        <w:br w:type="page"/>
      </w:r>
    </w:p>
    <w:p>
      <w:pPr>
        <w:pStyle w:val="Heading1"/>
        <w:keepNext/>
        <w:spacing w:before="100" w:after="60"/>
      </w:pPr>
      <w:r>
        <w:t>12. Functional-theme density matrix</w:t>
      </w:r>
    </w:p>
    <w:p>
      <w:pPr>
        <w:spacing w:after="60" w:before="0" w:line="240" w:lineRule="auto"/>
      </w:pPr>
      <w:r>
        <w:rPr>
          <w:rFonts w:ascii="Arial" w:hAnsi="Arial"/>
          <w:i w:val="0"/>
        </w:rPr>
        <w:t>This matrix is a discovery aid. A filled theme cell means the recovered source supplies that function; it does not mean all themes are equally strong or that the date is independently proven by each theme.</w:t>
      </w:r>
    </w:p>
    <w:tbl>
      <w:tblPr>
        <w:tblStyle w:val="TableGrid"/>
        <w:tblW w:type="auto" w:w="0"/>
        <w:jc w:val="center"/>
        <w:tblLook w:firstColumn="1" w:firstRow="1" w:lastColumn="0" w:lastRow="0" w:noHBand="0" w:noVBand="1" w:val="04A0"/>
      </w:tblPr>
      <w:tblGrid>
        <w:gridCol w:w="1005"/>
        <w:gridCol w:w="1005"/>
        <w:gridCol w:w="1005"/>
        <w:gridCol w:w="1005"/>
        <w:gridCol w:w="1005"/>
        <w:gridCol w:w="1005"/>
        <w:gridCol w:w="1005"/>
        <w:gridCol w:w="1005"/>
        <w:gridCol w:w="1005"/>
        <w:gridCol w:w="1005"/>
      </w:tblGrid>
      <w:tr>
        <w:trPr>
          <w:cantSplit/>
          <w:tblHeader/>
        </w:trPr>
        <w:tc>
          <w:tcPr>
            <w:tcW w:type="dxa" w:w="1005"/>
            <w:vAlign w:val="top"/>
            <w:tcMar>
              <w:top w:w="80" w:type="dxa"/>
              <w:start w:w="100" w:type="dxa"/>
              <w:bottom w:w="80" w:type="dxa"/>
              <w:end w:w="100" w:type="dxa"/>
            </w:tcMar>
            <w:shd w:fill="1F4E79"/>
          </w:tcPr>
          <w:p>
            <w:pPr>
              <w:spacing w:after="20" w:before="0"/>
            </w:pPr>
            <w:r>
              <w:rPr>
                <w:rFonts w:ascii="Arial" w:hAnsi="Arial"/>
                <w:b/>
                <w:color w:val="FFFFFF"/>
                <w:sz w:val="14"/>
              </w:rPr>
              <w:t>Coordinate</w:t>
            </w:r>
          </w:p>
        </w:tc>
        <w:tc>
          <w:tcPr>
            <w:tcW w:type="dxa" w:w="1005"/>
            <w:vAlign w:val="top"/>
            <w:tcMar>
              <w:top w:w="80" w:type="dxa"/>
              <w:start w:w="100" w:type="dxa"/>
              <w:bottom w:w="80" w:type="dxa"/>
              <w:end w:w="100" w:type="dxa"/>
            </w:tcMar>
            <w:shd w:fill="1F4E79"/>
          </w:tcPr>
          <w:p>
            <w:pPr>
              <w:spacing w:after="20" w:before="0"/>
            </w:pPr>
            <w:r>
              <w:rPr>
                <w:rFonts w:ascii="Arial" w:hAnsi="Arial"/>
                <w:b/>
                <w:color w:val="FFFFFF"/>
                <w:sz w:val="14"/>
              </w:rPr>
              <w:t>HEIR</w:t>
            </w:r>
          </w:p>
        </w:tc>
        <w:tc>
          <w:tcPr>
            <w:tcW w:type="dxa" w:w="1005"/>
            <w:vAlign w:val="top"/>
            <w:tcMar>
              <w:top w:w="80" w:type="dxa"/>
              <w:start w:w="100" w:type="dxa"/>
              <w:bottom w:w="80" w:type="dxa"/>
              <w:end w:w="100" w:type="dxa"/>
            </w:tcMar>
            <w:shd w:fill="1F4E79"/>
          </w:tcPr>
          <w:p>
            <w:pPr>
              <w:spacing w:after="20" w:before="0"/>
            </w:pPr>
            <w:r>
              <w:rPr>
                <w:rFonts w:ascii="Arial" w:hAnsi="Arial"/>
                <w:b/>
                <w:color w:val="FFFFFF"/>
                <w:sz w:val="14"/>
              </w:rPr>
              <w:t>KINGLY</w:t>
            </w:r>
          </w:p>
        </w:tc>
        <w:tc>
          <w:tcPr>
            <w:tcW w:type="dxa" w:w="1005"/>
            <w:vAlign w:val="top"/>
            <w:tcMar>
              <w:top w:w="80" w:type="dxa"/>
              <w:start w:w="100" w:type="dxa"/>
              <w:bottom w:w="80" w:type="dxa"/>
              <w:end w:w="100" w:type="dxa"/>
            </w:tcMar>
            <w:shd w:fill="1F4E79"/>
          </w:tcPr>
          <w:p>
            <w:pPr>
              <w:spacing w:after="20" w:before="0"/>
            </w:pPr>
            <w:r>
              <w:rPr>
                <w:rFonts w:ascii="Arial" w:hAnsi="Arial"/>
                <w:b/>
                <w:color w:val="FFFFFF"/>
                <w:sz w:val="14"/>
              </w:rPr>
              <w:t>PRIESTLY</w:t>
            </w:r>
          </w:p>
        </w:tc>
        <w:tc>
          <w:tcPr>
            <w:tcW w:type="dxa" w:w="1005"/>
            <w:vAlign w:val="top"/>
            <w:tcMar>
              <w:top w:w="80" w:type="dxa"/>
              <w:start w:w="100" w:type="dxa"/>
              <w:bottom w:w="80" w:type="dxa"/>
              <w:end w:w="100" w:type="dxa"/>
            </w:tcMar>
            <w:shd w:fill="1F4E79"/>
          </w:tcPr>
          <w:p>
            <w:pPr>
              <w:spacing w:after="20" w:before="0"/>
            </w:pPr>
            <w:r>
              <w:rPr>
                <w:rFonts w:ascii="Arial" w:hAnsi="Arial"/>
                <w:b/>
                <w:color w:val="FFFFFF"/>
                <w:sz w:val="14"/>
              </w:rPr>
              <w:t>REDEMPTION</w:t>
            </w:r>
          </w:p>
        </w:tc>
        <w:tc>
          <w:tcPr>
            <w:tcW w:type="dxa" w:w="1005"/>
            <w:vAlign w:val="top"/>
            <w:tcMar>
              <w:top w:w="80" w:type="dxa"/>
              <w:start w:w="100" w:type="dxa"/>
              <w:bottom w:w="80" w:type="dxa"/>
              <w:end w:w="100" w:type="dxa"/>
            </w:tcMar>
            <w:shd w:fill="1F4E79"/>
          </w:tcPr>
          <w:p>
            <w:pPr>
              <w:spacing w:after="20" w:before="0"/>
            </w:pPr>
            <w:r>
              <w:rPr>
                <w:rFonts w:ascii="Arial" w:hAnsi="Arial"/>
                <w:b/>
                <w:color w:val="FFFFFF"/>
                <w:sz w:val="14"/>
              </w:rPr>
              <w:t>INHERITANCE</w:t>
            </w:r>
          </w:p>
        </w:tc>
        <w:tc>
          <w:tcPr>
            <w:tcW w:type="dxa" w:w="1005"/>
            <w:vAlign w:val="top"/>
            <w:tcMar>
              <w:top w:w="80" w:type="dxa"/>
              <w:start w:w="100" w:type="dxa"/>
              <w:bottom w:w="80" w:type="dxa"/>
              <w:end w:w="100" w:type="dxa"/>
            </w:tcMar>
            <w:shd w:fill="1F4E79"/>
          </w:tcPr>
          <w:p>
            <w:pPr>
              <w:spacing w:after="20" w:before="0"/>
            </w:pPr>
            <w:r>
              <w:rPr>
                <w:rFonts w:ascii="Arial" w:hAnsi="Arial"/>
                <w:b/>
                <w:color w:val="FFFFFF"/>
                <w:sz w:val="14"/>
              </w:rPr>
              <w:t>PRESERVATION</w:t>
            </w:r>
          </w:p>
        </w:tc>
        <w:tc>
          <w:tcPr>
            <w:tcW w:type="dxa" w:w="1005"/>
            <w:vAlign w:val="top"/>
            <w:tcMar>
              <w:top w:w="80" w:type="dxa"/>
              <w:start w:w="100" w:type="dxa"/>
              <w:bottom w:w="80" w:type="dxa"/>
              <w:end w:w="100" w:type="dxa"/>
            </w:tcMar>
            <w:shd w:fill="1F4E79"/>
          </w:tcPr>
          <w:p>
            <w:pPr>
              <w:spacing w:after="20" w:before="0"/>
            </w:pPr>
            <w:r>
              <w:rPr>
                <w:rFonts w:ascii="Arial" w:hAnsi="Arial"/>
                <w:b/>
                <w:color w:val="FFFFFF"/>
                <w:sz w:val="14"/>
              </w:rPr>
              <w:t>JUDGMENT</w:t>
            </w:r>
          </w:p>
        </w:tc>
        <w:tc>
          <w:tcPr>
            <w:tcW w:type="dxa" w:w="1005"/>
            <w:vAlign w:val="top"/>
            <w:tcMar>
              <w:top w:w="80" w:type="dxa"/>
              <w:start w:w="100" w:type="dxa"/>
              <w:bottom w:w="80" w:type="dxa"/>
              <w:end w:w="100" w:type="dxa"/>
            </w:tcMar>
            <w:shd w:fill="1F4E79"/>
          </w:tcPr>
          <w:p>
            <w:pPr>
              <w:spacing w:after="20" w:before="0"/>
            </w:pPr>
            <w:r>
              <w:rPr>
                <w:rFonts w:ascii="Arial" w:hAnsi="Arial"/>
                <w:b/>
                <w:color w:val="FFFFFF"/>
                <w:sz w:val="14"/>
              </w:rPr>
              <w:t>SANCTUARY</w:t>
            </w:r>
          </w:p>
        </w:tc>
        <w:tc>
          <w:tcPr>
            <w:tcW w:type="dxa" w:w="1005"/>
            <w:vAlign w:val="top"/>
            <w:tcMar>
              <w:top w:w="80" w:type="dxa"/>
              <w:start w:w="100" w:type="dxa"/>
              <w:bottom w:w="80" w:type="dxa"/>
              <w:end w:w="100" w:type="dxa"/>
            </w:tcMar>
            <w:shd w:fill="1F4E79"/>
          </w:tcPr>
          <w:p>
            <w:pPr>
              <w:spacing w:after="20" w:before="0"/>
            </w:pPr>
            <w:r>
              <w:rPr>
                <w:rFonts w:ascii="Arial" w:hAnsi="Arial"/>
                <w:b/>
                <w:color w:val="FFFFFF"/>
                <w:sz w:val="14"/>
              </w:rPr>
              <w:t>REST/PEACE</w:t>
            </w:r>
          </w:p>
        </w:tc>
      </w:tr>
      <w:tr>
        <w:trPr>
          <w:cantSplit/>
        </w:trPr>
        <w:tc>
          <w:tcPr>
            <w:tcW w:type="dxa" w:w="1005"/>
            <w:vAlign w:val="top"/>
            <w:tcMar>
              <w:top w:w="80" w:type="dxa"/>
              <w:start w:w="100" w:type="dxa"/>
              <w:bottom w:w="80" w:type="dxa"/>
              <w:end w:w="100" w:type="dxa"/>
            </w:tcMar>
          </w:tcPr>
          <w:p>
            <w:pPr>
              <w:spacing w:after="20" w:before="0"/>
            </w:pPr>
            <w:r>
              <w:rPr>
                <w:rFonts w:ascii="Arial" w:hAnsi="Arial"/>
                <w:sz w:val="14"/>
              </w:rPr>
              <w:t>2471 cand.</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r>
      <w:tr>
        <w:trPr>
          <w:cantSplit/>
        </w:trPr>
        <w:tc>
          <w:tcPr>
            <w:tcW w:type="dxa" w:w="1005"/>
            <w:vAlign w:val="top"/>
            <w:tcMar>
              <w:top w:w="80" w:type="dxa"/>
              <w:start w:w="100" w:type="dxa"/>
              <w:bottom w:w="80" w:type="dxa"/>
              <w:end w:w="100" w:type="dxa"/>
            </w:tcMar>
          </w:tcPr>
          <w:p>
            <w:pPr>
              <w:spacing w:after="20" w:before="0"/>
            </w:pPr>
            <w:r>
              <w:rPr>
                <w:rFonts w:ascii="Arial" w:hAnsi="Arial"/>
                <w:sz w:val="14"/>
              </w:rPr>
              <w:t>1971</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r>
      <w:tr>
        <w:trPr>
          <w:cantSplit/>
        </w:trPr>
        <w:tc>
          <w:tcPr>
            <w:tcW w:type="dxa" w:w="1005"/>
            <w:vAlign w:val="top"/>
            <w:tcMar>
              <w:top w:w="80" w:type="dxa"/>
              <w:start w:w="100" w:type="dxa"/>
              <w:bottom w:w="80" w:type="dxa"/>
              <w:end w:w="100" w:type="dxa"/>
            </w:tcMar>
          </w:tcPr>
          <w:p>
            <w:pPr>
              <w:spacing w:after="20" w:before="0"/>
            </w:pPr>
            <w:r>
              <w:rPr>
                <w:rFonts w:ascii="Arial" w:hAnsi="Arial"/>
                <w:sz w:val="14"/>
              </w:rPr>
              <w:t>1471</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r>
      <w:tr>
        <w:trPr>
          <w:cantSplit/>
        </w:trPr>
        <w:tc>
          <w:tcPr>
            <w:tcW w:type="dxa" w:w="1005"/>
            <w:vAlign w:val="top"/>
            <w:tcMar>
              <w:top w:w="80" w:type="dxa"/>
              <w:start w:w="100" w:type="dxa"/>
              <w:bottom w:w="80" w:type="dxa"/>
              <w:end w:w="100" w:type="dxa"/>
            </w:tcMar>
          </w:tcPr>
          <w:p>
            <w:pPr>
              <w:spacing w:after="20" w:before="0"/>
            </w:pPr>
            <w:r>
              <w:rPr>
                <w:rFonts w:ascii="Arial" w:hAnsi="Arial"/>
                <w:sz w:val="14"/>
              </w:rPr>
              <w:t>971 A</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r>
      <w:tr>
        <w:trPr>
          <w:cantSplit/>
        </w:trPr>
        <w:tc>
          <w:tcPr>
            <w:tcW w:type="dxa" w:w="1005"/>
            <w:vAlign w:val="top"/>
            <w:tcMar>
              <w:top w:w="80" w:type="dxa"/>
              <w:start w:w="100" w:type="dxa"/>
              <w:bottom w:w="80" w:type="dxa"/>
              <w:end w:w="100" w:type="dxa"/>
            </w:tcMar>
          </w:tcPr>
          <w:p>
            <w:pPr>
              <w:spacing w:after="20" w:before="0"/>
            </w:pPr>
            <w:r>
              <w:rPr>
                <w:rFonts w:ascii="Arial" w:hAnsi="Arial"/>
                <w:sz w:val="14"/>
              </w:rPr>
              <w:t>971 B</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t>✓</w:t>
            </w:r>
          </w:p>
        </w:tc>
      </w:tr>
      <w:tr>
        <w:trPr>
          <w:cantSplit/>
        </w:trPr>
        <w:tc>
          <w:tcPr>
            <w:tcW w:type="dxa" w:w="1005"/>
            <w:vAlign w:val="top"/>
            <w:tcMar>
              <w:top w:w="80" w:type="dxa"/>
              <w:start w:w="100" w:type="dxa"/>
              <w:bottom w:w="80" w:type="dxa"/>
              <w:end w:w="100" w:type="dxa"/>
            </w:tcMar>
          </w:tcPr>
          <w:p>
            <w:pPr>
              <w:spacing w:after="20" w:before="0"/>
            </w:pPr>
            <w:r>
              <w:rPr>
                <w:rFonts w:ascii="Arial" w:hAnsi="Arial"/>
                <w:sz w:val="14"/>
              </w:rPr>
              <w:t>471</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t>✓</w:t>
            </w:r>
          </w:p>
        </w:tc>
      </w:tr>
      <w:tr>
        <w:trPr>
          <w:cantSplit/>
        </w:trPr>
        <w:tc>
          <w:tcPr>
            <w:tcW w:type="dxa" w:w="1005"/>
            <w:vAlign w:val="top"/>
            <w:tcMar>
              <w:top w:w="80" w:type="dxa"/>
              <w:start w:w="100" w:type="dxa"/>
              <w:bottom w:w="80" w:type="dxa"/>
              <w:end w:w="100" w:type="dxa"/>
            </w:tcMar>
          </w:tcPr>
          <w:p>
            <w:pPr>
              <w:spacing w:after="20" w:before="0"/>
            </w:pPr>
            <w:r>
              <w:rPr>
                <w:rFonts w:ascii="Arial" w:hAnsi="Arial"/>
                <w:sz w:val="14"/>
              </w:rPr>
              <w:t>AD30</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r>
      <w:tr>
        <w:trPr>
          <w:cantSplit/>
        </w:trPr>
        <w:tc>
          <w:tcPr>
            <w:tcW w:type="dxa" w:w="1005"/>
            <w:vAlign w:val="top"/>
            <w:tcMar>
              <w:top w:w="80" w:type="dxa"/>
              <w:start w:w="100" w:type="dxa"/>
              <w:bottom w:w="80" w:type="dxa"/>
              <w:end w:w="100" w:type="dxa"/>
            </w:tcMar>
          </w:tcPr>
          <w:p>
            <w:pPr>
              <w:spacing w:after="20" w:before="0"/>
            </w:pPr>
            <w:r>
              <w:rPr>
                <w:rFonts w:ascii="Arial" w:hAnsi="Arial"/>
                <w:sz w:val="14"/>
              </w:rPr>
              <w:t>AD2030</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t>✓</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r>
      <w:tr>
        <w:trPr>
          <w:cantSplit/>
        </w:trPr>
        <w:tc>
          <w:tcPr>
            <w:tcW w:type="dxa" w:w="1005"/>
            <w:vAlign w:val="top"/>
            <w:tcMar>
              <w:top w:w="80" w:type="dxa"/>
              <w:start w:w="100" w:type="dxa"/>
              <w:bottom w:w="80" w:type="dxa"/>
              <w:end w:w="100" w:type="dxa"/>
            </w:tcMar>
          </w:tcPr>
          <w:p>
            <w:pPr>
              <w:spacing w:after="20" w:before="0"/>
            </w:pPr>
            <w:r>
              <w:rPr>
                <w:rFonts w:ascii="Arial" w:hAnsi="Arial"/>
                <w:sz w:val="14"/>
              </w:rPr>
              <w:t>AD3030</w:t>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c>
          <w:tcPr>
            <w:tcW w:type="dxa" w:w="1005"/>
            <w:vAlign w:val="top"/>
            <w:tcMar>
              <w:top w:w="80" w:type="dxa"/>
              <w:start w:w="100" w:type="dxa"/>
              <w:bottom w:w="80" w:type="dxa"/>
              <w:end w:w="100" w:type="dxa"/>
            </w:tcMar>
          </w:tcPr>
          <w:p>
            <w:pPr>
              <w:spacing w:after="20" w:before="0"/>
            </w:pPr>
            <w:r>
              <w:rPr>
                <w:rFonts w:ascii="Arial" w:hAnsi="Arial"/>
                <w:sz w:val="14"/>
              </w:rPr>
            </w:r>
          </w:p>
        </w:tc>
      </w:tr>
    </w:tbl>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F3E6D4"/>
            <w:tcMar>
              <w:top w:w="90" w:type="dxa"/>
              <w:start w:w="130" w:type="dxa"/>
              <w:bottom w:w="90" w:type="dxa"/>
              <w:end w:w="130" w:type="dxa"/>
            </w:tcMar>
          </w:tcPr>
          <w:p>
            <w:pPr>
              <w:spacing w:after="40"/>
            </w:pPr>
            <w:r>
              <w:rPr>
                <w:rFonts w:ascii="Arial" w:hAnsi="Arial"/>
                <w:b/>
                <w:color w:val="7A4E24"/>
                <w:sz w:val="19"/>
              </w:rPr>
              <w:t>DENSITY READING</w:t>
            </w:r>
          </w:p>
          <w:p>
            <w:pPr>
              <w:spacing w:after="0"/>
            </w:pPr>
            <w:r>
              <w:rPr>
                <w:rFonts w:ascii="Arial" w:hAnsi="Arial"/>
                <w:sz w:val="18"/>
              </w:rPr>
              <w:t>971, 471, and AD30 have the greatest functional concentration. 1971 is exceptionally strong as the heir/substitute origin of the 2,000-year mirror. 2471 remains a candidate because the scene-function contact is interesting but the chronology/approval evidence is weaker.</w:t>
            </w:r>
          </w:p>
        </w:tc>
      </w:tr>
    </w:tbl>
    <w:p>
      <w:pPr>
        <w:pStyle w:val="Heading1"/>
        <w:keepNext/>
        <w:spacing w:before="100" w:after="60"/>
      </w:pPr>
      <w:r>
        <w:t>13. Before-and-after discovery history</w:t>
      </w:r>
    </w:p>
    <w:tbl>
      <w:tblPr>
        <w:tblStyle w:val="TableGrid"/>
        <w:tblW w:type="auto" w:w="0"/>
        <w:jc w:val="center"/>
        <w:tblLook w:firstColumn="1" w:firstRow="1" w:lastColumn="0" w:lastRow="0" w:noHBand="0" w:noVBand="1" w:val="04A0"/>
      </w:tblPr>
      <w:tblGrid>
        <w:gridCol w:w="2513"/>
        <w:gridCol w:w="2513"/>
        <w:gridCol w:w="2513"/>
        <w:gridCol w:w="2513"/>
      </w:tblGrid>
      <w:tr>
        <w:trPr>
          <w:cantSplit/>
          <w:tblHeader/>
        </w:trPr>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Stage</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Earlier state</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Later recovery</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Current R1 treatment</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Early 500 grid</w:t>
            </w:r>
          </w:p>
        </w:tc>
        <w:tc>
          <w:tcPr>
            <w:tcW w:type="dxa" w:w="2513"/>
            <w:vAlign w:val="top"/>
            <w:tcMar>
              <w:top w:w="80" w:type="dxa"/>
              <w:start w:w="100" w:type="dxa"/>
              <w:bottom w:w="80" w:type="dxa"/>
              <w:end w:w="100" w:type="dxa"/>
            </w:tcMar>
          </w:tcPr>
          <w:p>
            <w:pPr>
              <w:spacing w:after="20" w:before="0"/>
            </w:pPr>
            <w:r>
              <w:rPr>
                <w:rFonts w:ascii="Arial" w:hAnsi="Arial"/>
                <w:sz w:val="15"/>
              </w:rPr>
              <w:t>Several coordinates were only mathematical ticks.</w:t>
            </w:r>
          </w:p>
        </w:tc>
        <w:tc>
          <w:tcPr>
            <w:tcW w:type="dxa" w:w="2513"/>
            <w:vAlign w:val="top"/>
            <w:tcMar>
              <w:top w:w="80" w:type="dxa"/>
              <w:start w:w="100" w:type="dxa"/>
              <w:bottom w:w="80" w:type="dxa"/>
              <w:end w:w="100" w:type="dxa"/>
            </w:tcMar>
          </w:tcPr>
          <w:p>
            <w:pPr>
              <w:spacing w:after="20" w:before="0"/>
            </w:pPr>
            <w:r>
              <w:rPr>
                <w:rFonts w:ascii="Arial" w:hAnsi="Arial"/>
                <w:sz w:val="15"/>
              </w:rPr>
              <w:t>Later passes tested function rather than demanding famous events.</w:t>
            </w:r>
          </w:p>
        </w:tc>
        <w:tc>
          <w:tcPr>
            <w:tcW w:type="dxa" w:w="2513"/>
            <w:vAlign w:val="top"/>
            <w:tcMar>
              <w:top w:w="80" w:type="dxa"/>
              <w:start w:w="100" w:type="dxa"/>
              <w:bottom w:w="80" w:type="dxa"/>
              <w:end w:w="100" w:type="dxa"/>
            </w:tcMar>
          </w:tcPr>
          <w:p>
            <w:pPr>
              <w:spacing w:after="20" w:before="0"/>
            </w:pPr>
            <w:r>
              <w:rPr>
                <w:rFonts w:ascii="Arial" w:hAnsi="Arial"/>
                <w:sz w:val="15"/>
              </w:rPr>
              <w:t>Preserve blanks and recovered candidates separately.</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2471</w:t>
            </w:r>
          </w:p>
        </w:tc>
        <w:tc>
          <w:tcPr>
            <w:tcW w:type="dxa" w:w="2513"/>
            <w:vAlign w:val="top"/>
            <w:tcMar>
              <w:top w:w="80" w:type="dxa"/>
              <w:start w:w="100" w:type="dxa"/>
              <w:bottom w:w="80" w:type="dxa"/>
              <w:end w:w="100" w:type="dxa"/>
            </w:tcMar>
          </w:tcPr>
          <w:p>
            <w:pPr>
              <w:spacing w:after="20" w:before="0"/>
            </w:pPr>
            <w:r>
              <w:rPr>
                <w:rFonts w:ascii="Arial" w:hAnsi="Arial"/>
                <w:sz w:val="15"/>
              </w:rPr>
              <w:t>Initially blank.</w:t>
            </w:r>
          </w:p>
        </w:tc>
        <w:tc>
          <w:tcPr>
            <w:tcW w:type="dxa" w:w="2513"/>
            <w:vAlign w:val="top"/>
            <w:tcMar>
              <w:top w:w="80" w:type="dxa"/>
              <w:start w:w="100" w:type="dxa"/>
              <w:bottom w:w="80" w:type="dxa"/>
              <w:end w:w="100" w:type="dxa"/>
            </w:tcMar>
          </w:tcPr>
          <w:p>
            <w:pPr>
              <w:spacing w:after="20" w:before="0"/>
            </w:pPr>
            <w:r>
              <w:rPr>
                <w:rFonts w:ascii="Arial" w:hAnsi="Arial"/>
                <w:sz w:val="15"/>
              </w:rPr>
              <w:t>Later proposed judgment/refuge/remnant-preservation contact from Genesis 6 warning branch.</w:t>
            </w:r>
          </w:p>
        </w:tc>
        <w:tc>
          <w:tcPr>
            <w:tcW w:type="dxa" w:w="2513"/>
            <w:vAlign w:val="top"/>
            <w:tcMar>
              <w:top w:w="80" w:type="dxa"/>
              <w:start w:w="100" w:type="dxa"/>
              <w:bottom w:w="80" w:type="dxa"/>
              <w:end w:w="100" w:type="dxa"/>
            </w:tcMar>
          </w:tcPr>
          <w:p>
            <w:pPr>
              <w:spacing w:after="20" w:before="0"/>
            </w:pPr>
            <w:r>
              <w:rPr>
                <w:rFonts w:ascii="Arial" w:hAnsi="Arial"/>
                <w:sz w:val="15"/>
              </w:rPr>
              <w:t>Candidate only; not frozen.</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1971</w:t>
            </w:r>
          </w:p>
        </w:tc>
        <w:tc>
          <w:tcPr>
            <w:tcW w:type="dxa" w:w="2513"/>
            <w:vAlign w:val="top"/>
            <w:tcMar>
              <w:top w:w="80" w:type="dxa"/>
              <w:start w:w="100" w:type="dxa"/>
              <w:bottom w:w="80" w:type="dxa"/>
              <w:end w:w="100" w:type="dxa"/>
            </w:tcMar>
          </w:tcPr>
          <w:p>
            <w:pPr>
              <w:spacing w:after="20" w:before="0"/>
            </w:pPr>
            <w:r>
              <w:rPr>
                <w:rFonts w:ascii="Arial" w:hAnsi="Arial"/>
                <w:sz w:val="15"/>
              </w:rPr>
              <w:t>Older branch had the Ram; an interim forensic model displaced/rejected it.</w:t>
            </w:r>
          </w:p>
        </w:tc>
        <w:tc>
          <w:tcPr>
            <w:tcW w:type="dxa" w:w="2513"/>
            <w:vAlign w:val="top"/>
            <w:tcMar>
              <w:top w:w="80" w:type="dxa"/>
              <w:start w:w="100" w:type="dxa"/>
              <w:bottom w:w="80" w:type="dxa"/>
              <w:end w:w="100" w:type="dxa"/>
            </w:tcMar>
          </w:tcPr>
          <w:p>
            <w:pPr>
              <w:spacing w:after="20" w:before="0"/>
            </w:pPr>
            <w:r>
              <w:rPr>
                <w:rFonts w:ascii="Arial" w:hAnsi="Arial"/>
                <w:sz w:val="15"/>
              </w:rPr>
              <w:t>Later branch reconstruction restored and froze the Moriah-region Ram coordinate.</w:t>
            </w:r>
          </w:p>
        </w:tc>
        <w:tc>
          <w:tcPr>
            <w:tcW w:type="dxa" w:w="2513"/>
            <w:vAlign w:val="top"/>
            <w:tcMar>
              <w:top w:w="80" w:type="dxa"/>
              <w:start w:w="100" w:type="dxa"/>
              <w:bottom w:w="80" w:type="dxa"/>
              <w:end w:w="100" w:type="dxa"/>
            </w:tcMar>
          </w:tcPr>
          <w:p>
            <w:pPr>
              <w:spacing w:after="20" w:before="0"/>
            </w:pPr>
            <w:r>
              <w:rPr>
                <w:rFonts w:ascii="Arial" w:hAnsi="Arial"/>
                <w:sz w:val="15"/>
              </w:rPr>
              <w:t>Current frozen event; old rejection stays superseded history.</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1471</w:t>
            </w:r>
          </w:p>
        </w:tc>
        <w:tc>
          <w:tcPr>
            <w:tcW w:type="dxa" w:w="2513"/>
            <w:vAlign w:val="top"/>
            <w:tcMar>
              <w:top w:w="80" w:type="dxa"/>
              <w:start w:w="100" w:type="dxa"/>
              <w:bottom w:w="80" w:type="dxa"/>
              <w:end w:w="100" w:type="dxa"/>
            </w:tcMar>
          </w:tcPr>
          <w:p>
            <w:pPr>
              <w:spacing w:after="20" w:before="0"/>
            </w:pPr>
            <w:r>
              <w:rPr>
                <w:rFonts w:ascii="Arial" w:hAnsi="Arial"/>
                <w:sz w:val="15"/>
              </w:rPr>
              <w:t>Initially unassigned.</w:t>
            </w:r>
          </w:p>
        </w:tc>
        <w:tc>
          <w:tcPr>
            <w:tcW w:type="dxa" w:w="2513"/>
            <w:vAlign w:val="top"/>
            <w:tcMar>
              <w:top w:w="80" w:type="dxa"/>
              <w:start w:w="100" w:type="dxa"/>
              <w:bottom w:w="80" w:type="dxa"/>
              <w:end w:w="100" w:type="dxa"/>
            </w:tcMar>
          </w:tcPr>
          <w:p>
            <w:pPr>
              <w:spacing w:after="20" w:before="0"/>
            </w:pPr>
            <w:r>
              <w:rPr>
                <w:rFonts w:ascii="Arial" w:hAnsi="Arial"/>
                <w:sz w:val="15"/>
              </w:rPr>
              <w:t>Recovered as the first national Jubilee after 1521 possession.</w:t>
            </w:r>
          </w:p>
        </w:tc>
        <w:tc>
          <w:tcPr>
            <w:tcW w:type="dxa" w:w="2513"/>
            <w:vAlign w:val="top"/>
            <w:tcMar>
              <w:top w:w="80" w:type="dxa"/>
              <w:start w:w="100" w:type="dxa"/>
              <w:bottom w:w="80" w:type="dxa"/>
              <w:end w:w="100" w:type="dxa"/>
            </w:tcMar>
          </w:tcPr>
          <w:p>
            <w:pPr>
              <w:spacing w:after="20" w:before="0"/>
            </w:pPr>
            <w:r>
              <w:rPr>
                <w:rFonts w:ascii="Arial" w:hAnsi="Arial"/>
                <w:sz w:val="15"/>
              </w:rPr>
              <w:t>High-probability function; counting convention still audit.</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971</w:t>
            </w:r>
          </w:p>
        </w:tc>
        <w:tc>
          <w:tcPr>
            <w:tcW w:type="dxa" w:w="2513"/>
            <w:vAlign w:val="top"/>
            <w:tcMar>
              <w:top w:w="80" w:type="dxa"/>
              <w:start w:w="100" w:type="dxa"/>
              <w:bottom w:w="80" w:type="dxa"/>
              <w:end w:w="100" w:type="dxa"/>
            </w:tcMar>
          </w:tcPr>
          <w:p>
            <w:pPr>
              <w:spacing w:after="20" w:before="0"/>
            </w:pPr>
            <w:r>
              <w:rPr>
                <w:rFonts w:ascii="Arial" w:hAnsi="Arial"/>
                <w:sz w:val="15"/>
              </w:rPr>
              <w:t>Initially unassigned in the recovered strict rail.</w:t>
            </w:r>
          </w:p>
        </w:tc>
        <w:tc>
          <w:tcPr>
            <w:tcW w:type="dxa" w:w="2513"/>
            <w:vAlign w:val="top"/>
            <w:tcMar>
              <w:top w:w="80" w:type="dxa"/>
              <w:start w:w="100" w:type="dxa"/>
              <w:bottom w:w="80" w:type="dxa"/>
              <w:end w:w="100" w:type="dxa"/>
            </w:tcMar>
          </w:tcPr>
          <w:p>
            <w:pPr>
              <w:spacing w:after="20" w:before="0"/>
            </w:pPr>
            <w:r>
              <w:rPr>
                <w:rFonts w:ascii="Arial" w:hAnsi="Arial"/>
                <w:sz w:val="15"/>
              </w:rPr>
              <w:t>Solomon/Zadok found under one branch; Jehoshaphat under another.</w:t>
            </w:r>
          </w:p>
        </w:tc>
        <w:tc>
          <w:tcPr>
            <w:tcW w:type="dxa" w:w="2513"/>
            <w:vAlign w:val="top"/>
            <w:tcMar>
              <w:top w:w="80" w:type="dxa"/>
              <w:start w:w="100" w:type="dxa"/>
              <w:bottom w:w="80" w:type="dxa"/>
              <w:end w:w="100" w:type="dxa"/>
            </w:tcMar>
          </w:tcPr>
          <w:p>
            <w:pPr>
              <w:spacing w:after="20" w:before="0"/>
            </w:pPr>
            <w:r>
              <w:rPr>
                <w:rFonts w:ascii="Arial" w:hAnsi="Arial"/>
                <w:sz w:val="15"/>
              </w:rPr>
              <w:t>Preserve both branches; function convergence is the discovery.</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471</w:t>
            </w:r>
          </w:p>
        </w:tc>
        <w:tc>
          <w:tcPr>
            <w:tcW w:type="dxa" w:w="2513"/>
            <w:vAlign w:val="top"/>
            <w:tcMar>
              <w:top w:w="80" w:type="dxa"/>
              <w:start w:w="100" w:type="dxa"/>
              <w:bottom w:w="80" w:type="dxa"/>
              <w:end w:w="100" w:type="dxa"/>
            </w:tcMar>
          </w:tcPr>
          <w:p>
            <w:pPr>
              <w:spacing w:after="20" w:before="0"/>
            </w:pPr>
            <w:r>
              <w:rPr>
                <w:rFonts w:ascii="Arial" w:hAnsi="Arial"/>
                <w:sz w:val="15"/>
              </w:rPr>
              <w:t>Absent from old Packet 0–14.</w:t>
            </w:r>
          </w:p>
        </w:tc>
        <w:tc>
          <w:tcPr>
            <w:tcW w:type="dxa" w:w="2513"/>
            <w:vAlign w:val="top"/>
            <w:tcMar>
              <w:top w:w="80" w:type="dxa"/>
              <w:start w:w="100" w:type="dxa"/>
              <w:bottom w:w="80" w:type="dxa"/>
              <w:end w:w="100" w:type="dxa"/>
            </w:tcMar>
          </w:tcPr>
          <w:p>
            <w:pPr>
              <w:spacing w:after="20" w:before="0"/>
            </w:pPr>
            <w:r>
              <w:rPr>
                <w:rFonts w:ascii="Arial" w:hAnsi="Arial"/>
                <w:sz w:val="15"/>
              </w:rPr>
              <w:t>Recovered as Esther/Mordecai preservation-administration and 350/500 synchronization.</w:t>
            </w:r>
          </w:p>
        </w:tc>
        <w:tc>
          <w:tcPr>
            <w:tcW w:type="dxa" w:w="2513"/>
            <w:vAlign w:val="top"/>
            <w:tcMar>
              <w:top w:w="80" w:type="dxa"/>
              <w:start w:w="100" w:type="dxa"/>
              <w:bottom w:w="80" w:type="dxa"/>
              <w:end w:w="100" w:type="dxa"/>
            </w:tcMar>
          </w:tcPr>
          <w:p>
            <w:pPr>
              <w:spacing w:after="20" w:before="0"/>
            </w:pPr>
            <w:r>
              <w:rPr>
                <w:rFonts w:ascii="Arial" w:hAnsi="Arial"/>
                <w:sz w:val="15"/>
              </w:rPr>
              <w:t>Frozen functional cluster.</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AD530/1030/1530/2530</w:t>
            </w:r>
          </w:p>
        </w:tc>
        <w:tc>
          <w:tcPr>
            <w:tcW w:type="dxa" w:w="2513"/>
            <w:vAlign w:val="top"/>
            <w:tcMar>
              <w:top w:w="80" w:type="dxa"/>
              <w:start w:w="100" w:type="dxa"/>
              <w:bottom w:w="80" w:type="dxa"/>
              <w:end w:w="100" w:type="dxa"/>
            </w:tcMar>
          </w:tcPr>
          <w:p>
            <w:pPr>
              <w:spacing w:after="20" w:before="0"/>
            </w:pPr>
            <w:r>
              <w:rPr>
                <w:rFonts w:ascii="Arial" w:hAnsi="Arial"/>
                <w:sz w:val="15"/>
              </w:rPr>
              <w:t>No occupants recovered.</w:t>
            </w:r>
          </w:p>
        </w:tc>
        <w:tc>
          <w:tcPr>
            <w:tcW w:type="dxa" w:w="2513"/>
            <w:vAlign w:val="top"/>
            <w:tcMar>
              <w:top w:w="80" w:type="dxa"/>
              <w:start w:w="100" w:type="dxa"/>
              <w:bottom w:w="80" w:type="dxa"/>
              <w:end w:w="100" w:type="dxa"/>
            </w:tcMar>
          </w:tcPr>
          <w:p>
            <w:pPr>
              <w:spacing w:after="20" w:before="0"/>
            </w:pPr>
            <w:r>
              <w:rPr>
                <w:rFonts w:ascii="Arial" w:hAnsi="Arial"/>
                <w:sz w:val="15"/>
              </w:rPr>
              <w:t>No later reason justified filling them.</w:t>
            </w:r>
          </w:p>
        </w:tc>
        <w:tc>
          <w:tcPr>
            <w:tcW w:type="dxa" w:w="2513"/>
            <w:vAlign w:val="top"/>
            <w:tcMar>
              <w:top w:w="80" w:type="dxa"/>
              <w:start w:w="100" w:type="dxa"/>
              <w:bottom w:w="80" w:type="dxa"/>
              <w:end w:w="100" w:type="dxa"/>
            </w:tcMar>
          </w:tcPr>
          <w:p>
            <w:pPr>
              <w:spacing w:after="20" w:before="0"/>
            </w:pPr>
            <w:r>
              <w:rPr>
                <w:rFonts w:ascii="Arial" w:hAnsi="Arial"/>
                <w:sz w:val="15"/>
              </w:rPr>
              <w:t>Remain blank.</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AD3030</w:t>
            </w:r>
          </w:p>
        </w:tc>
        <w:tc>
          <w:tcPr>
            <w:tcW w:type="dxa" w:w="2513"/>
            <w:vAlign w:val="top"/>
            <w:tcMar>
              <w:top w:w="80" w:type="dxa"/>
              <w:start w:w="100" w:type="dxa"/>
              <w:bottom w:w="80" w:type="dxa"/>
              <w:end w:w="100" w:type="dxa"/>
            </w:tcMar>
          </w:tcPr>
          <w:p>
            <w:pPr>
              <w:spacing w:after="20" w:before="0"/>
            </w:pPr>
            <w:r>
              <w:rPr>
                <w:rFonts w:ascii="Arial" w:hAnsi="Arial"/>
                <w:sz w:val="15"/>
              </w:rPr>
              <w:t>Absent from old final packet set.</w:t>
            </w:r>
          </w:p>
        </w:tc>
        <w:tc>
          <w:tcPr>
            <w:tcW w:type="dxa" w:w="2513"/>
            <w:vAlign w:val="top"/>
            <w:tcMar>
              <w:top w:w="80" w:type="dxa"/>
              <w:start w:w="100" w:type="dxa"/>
              <w:bottom w:w="80" w:type="dxa"/>
              <w:end w:w="100" w:type="dxa"/>
            </w:tcMar>
          </w:tcPr>
          <w:p>
            <w:pPr>
              <w:spacing w:after="20" w:before="0"/>
            </w:pPr>
            <w:r>
              <w:rPr>
                <w:rFonts w:ascii="Arial" w:hAnsi="Arial"/>
                <w:sz w:val="15"/>
              </w:rPr>
              <w:t>Recovered as 7,000-year full 350/500 synchronization.</w:t>
            </w:r>
          </w:p>
        </w:tc>
        <w:tc>
          <w:tcPr>
            <w:tcW w:type="dxa" w:w="2513"/>
            <w:vAlign w:val="top"/>
            <w:tcMar>
              <w:top w:w="80" w:type="dxa"/>
              <w:start w:w="100" w:type="dxa"/>
              <w:bottom w:w="80" w:type="dxa"/>
              <w:end w:w="100" w:type="dxa"/>
            </w:tcMar>
          </w:tcPr>
          <w:p>
            <w:pPr>
              <w:spacing w:after="20" w:before="0"/>
            </w:pPr>
            <w:r>
              <w:rPr>
                <w:rFonts w:ascii="Arial" w:hAnsi="Arial"/>
                <w:sz w:val="15"/>
              </w:rPr>
              <w:t>Mathematical horizon only.</w:t>
            </w:r>
          </w:p>
        </w:tc>
      </w:tr>
    </w:tbl>
    <w:p>
      <w:pPr>
        <w:spacing w:line="240" w:lineRule="auto" w:after="60"/>
      </w:pPr>
      <w:r>
        <w:br w:type="page"/>
      </w:r>
    </w:p>
    <w:p>
      <w:pPr>
        <w:pStyle w:val="Heading1"/>
        <w:keepNext/>
        <w:spacing w:before="100" w:after="60"/>
      </w:pPr>
      <w:r>
        <w:t>14. Approval, correction, and supersession ledger</w:t>
      </w:r>
    </w:p>
    <w:p>
      <w:pPr>
        <w:spacing w:after="60" w:before="0" w:line="240" w:lineRule="auto"/>
      </w:pPr>
      <w:r>
        <w:rPr>
          <w:rFonts w:ascii="Arial" w:hAnsi="Arial"/>
          <w:i w:val="0"/>
        </w:rPr>
        <w:t>Approval is local. Excitement about a pattern does not automatically freeze its date, and assistant enthusiasm is never counted as user approval.</w:t>
      </w:r>
    </w:p>
    <w:tbl>
      <w:tblPr>
        <w:tblStyle w:val="TableGrid"/>
        <w:tblW w:type="auto" w:w="0"/>
        <w:jc w:val="center"/>
        <w:tblLook w:firstColumn="1" w:firstRow="1" w:lastColumn="0" w:lastRow="0" w:noHBand="0" w:noVBand="1" w:val="04A0"/>
      </w:tblPr>
      <w:tblGrid>
        <w:gridCol w:w="2513"/>
        <w:gridCol w:w="2513"/>
        <w:gridCol w:w="2513"/>
        <w:gridCol w:w="2513"/>
      </w:tblGrid>
      <w:tr>
        <w:trPr>
          <w:cantSplit/>
          <w:tblHeader/>
        </w:trPr>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Item</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Recovered approval / correction</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Scope</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R1 effect</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500 function</w:t>
            </w:r>
          </w:p>
        </w:tc>
        <w:tc>
          <w:tcPr>
            <w:tcW w:type="dxa" w:w="2513"/>
            <w:vAlign w:val="top"/>
            <w:tcMar>
              <w:top w:w="80" w:type="dxa"/>
              <w:start w:w="100" w:type="dxa"/>
              <w:bottom w:w="80" w:type="dxa"/>
              <w:end w:w="100" w:type="dxa"/>
            </w:tcMar>
          </w:tcPr>
          <w:p>
            <w:pPr>
              <w:spacing w:after="20" w:before="0"/>
            </w:pPr>
            <w:r>
              <w:rPr>
                <w:rFonts w:ascii="Arial" w:hAnsi="Arial"/>
                <w:sz w:val="15"/>
              </w:rPr>
              <w:t>User accepted: 500 = administer/transfer redemptive inheritance through the heir, with fuller descriptors retained.</w:t>
            </w:r>
          </w:p>
        </w:tc>
        <w:tc>
          <w:tcPr>
            <w:tcW w:type="dxa" w:w="2513"/>
            <w:vAlign w:val="top"/>
            <w:tcMar>
              <w:top w:w="80" w:type="dxa"/>
              <w:start w:w="100" w:type="dxa"/>
              <w:bottom w:w="80" w:type="dxa"/>
              <w:end w:w="100" w:type="dxa"/>
            </w:tcMar>
          </w:tcPr>
          <w:p>
            <w:pPr>
              <w:spacing w:after="20" w:before="0"/>
            </w:pPr>
            <w:r>
              <w:rPr>
                <w:rFonts w:ascii="Arial" w:hAnsi="Arial"/>
                <w:sz w:val="15"/>
              </w:rPr>
              <w:t>Function wording</w:t>
            </w:r>
          </w:p>
        </w:tc>
        <w:tc>
          <w:tcPr>
            <w:tcW w:type="dxa" w:w="2513"/>
            <w:vAlign w:val="top"/>
            <w:tcMar>
              <w:top w:w="80" w:type="dxa"/>
              <w:start w:w="100" w:type="dxa"/>
              <w:bottom w:w="80" w:type="dxa"/>
              <w:end w:w="100" w:type="dxa"/>
            </w:tcMar>
          </w:tcPr>
          <w:p>
            <w:pPr>
              <w:spacing w:after="20" w:before="0"/>
            </w:pPr>
            <w:r>
              <w:rPr>
                <w:rFonts w:ascii="Arial" w:hAnsi="Arial"/>
                <w:sz w:val="15"/>
              </w:rPr>
              <w:t>Controls this packet’s headline function.</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Frozen spine</w:t>
            </w:r>
          </w:p>
        </w:tc>
        <w:tc>
          <w:tcPr>
            <w:tcW w:type="dxa" w:w="2513"/>
            <w:vAlign w:val="top"/>
            <w:tcMar>
              <w:top w:w="80" w:type="dxa"/>
              <w:start w:w="100" w:type="dxa"/>
              <w:bottom w:w="80" w:type="dxa"/>
              <w:end w:w="100" w:type="dxa"/>
            </w:tcMar>
          </w:tcPr>
          <w:p>
            <w:pPr>
              <w:spacing w:after="20" w:before="0"/>
            </w:pPr>
            <w:r>
              <w:rPr>
                <w:rFonts w:ascii="Arial" w:hAnsi="Arial"/>
                <w:sz w:val="15"/>
              </w:rPr>
              <w:t>1971 Ram; 1571 Exodus; 1521 inheritance; AD30; AD2030; AD3030 preserved in the later freeze.</w:t>
            </w:r>
          </w:p>
        </w:tc>
        <w:tc>
          <w:tcPr>
            <w:tcW w:type="dxa" w:w="2513"/>
            <w:vAlign w:val="top"/>
            <w:tcMar>
              <w:top w:w="80" w:type="dxa"/>
              <w:start w:w="100" w:type="dxa"/>
              <w:bottom w:w="80" w:type="dxa"/>
              <w:end w:w="100" w:type="dxa"/>
            </w:tcMar>
          </w:tcPr>
          <w:p>
            <w:pPr>
              <w:spacing w:after="20" w:before="0"/>
            </w:pPr>
            <w:r>
              <w:rPr>
                <w:rFonts w:ascii="Arial" w:hAnsi="Arial"/>
                <w:sz w:val="15"/>
              </w:rPr>
              <w:t>Coordinates / statuses</w:t>
            </w:r>
          </w:p>
        </w:tc>
        <w:tc>
          <w:tcPr>
            <w:tcW w:type="dxa" w:w="2513"/>
            <w:vAlign w:val="top"/>
            <w:tcMar>
              <w:top w:w="80" w:type="dxa"/>
              <w:start w:w="100" w:type="dxa"/>
              <w:bottom w:w="80" w:type="dxa"/>
              <w:end w:w="100" w:type="dxa"/>
            </w:tcMar>
          </w:tcPr>
          <w:p>
            <w:pPr>
              <w:spacing w:after="20" w:before="0"/>
            </w:pPr>
            <w:r>
              <w:rPr>
                <w:rFonts w:ascii="Arial" w:hAnsi="Arial"/>
                <w:sz w:val="15"/>
              </w:rPr>
              <w:t>Do not move silently.</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971</w:t>
            </w:r>
          </w:p>
        </w:tc>
        <w:tc>
          <w:tcPr>
            <w:tcW w:type="dxa" w:w="2513"/>
            <w:vAlign w:val="top"/>
            <w:tcMar>
              <w:top w:w="80" w:type="dxa"/>
              <w:start w:w="100" w:type="dxa"/>
              <w:bottom w:w="80" w:type="dxa"/>
              <w:end w:w="100" w:type="dxa"/>
            </w:tcMar>
          </w:tcPr>
          <w:p>
            <w:pPr>
              <w:spacing w:after="20" w:before="0"/>
            </w:pPr>
            <w:r>
              <w:rPr>
                <w:rFonts w:ascii="Arial" w:hAnsi="Arial"/>
                <w:sz w:val="15"/>
              </w:rPr>
              <w:t>User directed recovery of BOTH Solomon/Zadok and Jehoshaphat and said not to choose one.</w:t>
            </w:r>
          </w:p>
        </w:tc>
        <w:tc>
          <w:tcPr>
            <w:tcW w:type="dxa" w:w="2513"/>
            <w:vAlign w:val="top"/>
            <w:tcMar>
              <w:top w:w="80" w:type="dxa"/>
              <w:start w:w="100" w:type="dxa"/>
              <w:bottom w:w="80" w:type="dxa"/>
              <w:end w:w="100" w:type="dxa"/>
            </w:tcMar>
          </w:tcPr>
          <w:p>
            <w:pPr>
              <w:spacing w:after="20" w:before="0"/>
            </w:pPr>
            <w:r>
              <w:rPr>
                <w:rFonts w:ascii="Arial" w:hAnsi="Arial"/>
                <w:sz w:val="15"/>
              </w:rPr>
              <w:t>Branch preservation</w:t>
            </w:r>
          </w:p>
        </w:tc>
        <w:tc>
          <w:tcPr>
            <w:tcW w:type="dxa" w:w="2513"/>
            <w:vAlign w:val="top"/>
            <w:tcMar>
              <w:top w:w="80" w:type="dxa"/>
              <w:start w:w="100" w:type="dxa"/>
              <w:bottom w:w="80" w:type="dxa"/>
              <w:end w:w="100" w:type="dxa"/>
            </w:tcMar>
          </w:tcPr>
          <w:p>
            <w:pPr>
              <w:spacing w:after="20" w:before="0"/>
            </w:pPr>
            <w:r>
              <w:rPr>
                <w:rFonts w:ascii="Arial" w:hAnsi="Arial"/>
                <w:sz w:val="15"/>
              </w:rPr>
              <w:t>Two-branch audit is mandatory.</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471</w:t>
            </w:r>
          </w:p>
        </w:tc>
        <w:tc>
          <w:tcPr>
            <w:tcW w:type="dxa" w:w="2513"/>
            <w:vAlign w:val="top"/>
            <w:tcMar>
              <w:top w:w="80" w:type="dxa"/>
              <w:start w:w="100" w:type="dxa"/>
              <w:bottom w:w="80" w:type="dxa"/>
              <w:end w:w="100" w:type="dxa"/>
            </w:tcMar>
          </w:tcPr>
          <w:p>
            <w:pPr>
              <w:spacing w:after="20" w:before="0"/>
            </w:pPr>
            <w:r>
              <w:rPr>
                <w:rFonts w:ascii="Arial" w:hAnsi="Arial"/>
                <w:sz w:val="15"/>
              </w:rPr>
              <w:t>Recovered/frozen preservation-administration cluster and dual 350/500 synchronization.</w:t>
            </w:r>
          </w:p>
        </w:tc>
        <w:tc>
          <w:tcPr>
            <w:tcW w:type="dxa" w:w="2513"/>
            <w:vAlign w:val="top"/>
            <w:tcMar>
              <w:top w:w="80" w:type="dxa"/>
              <w:start w:w="100" w:type="dxa"/>
              <w:bottom w:w="80" w:type="dxa"/>
              <w:end w:w="100" w:type="dxa"/>
            </w:tcMar>
          </w:tcPr>
          <w:p>
            <w:pPr>
              <w:spacing w:after="20" w:before="0"/>
            </w:pPr>
            <w:r>
              <w:rPr>
                <w:rFonts w:ascii="Arial" w:hAnsi="Arial"/>
                <w:sz w:val="15"/>
              </w:rPr>
              <w:t>Function + coordinate</w:t>
            </w:r>
          </w:p>
        </w:tc>
        <w:tc>
          <w:tcPr>
            <w:tcW w:type="dxa" w:w="2513"/>
            <w:vAlign w:val="top"/>
            <w:tcMar>
              <w:top w:w="80" w:type="dxa"/>
              <w:start w:w="100" w:type="dxa"/>
              <w:bottom w:w="80" w:type="dxa"/>
              <w:end w:w="100" w:type="dxa"/>
            </w:tcMar>
          </w:tcPr>
          <w:p>
            <w:pPr>
              <w:spacing w:after="20" w:before="0"/>
            </w:pPr>
            <w:r>
              <w:rPr>
                <w:rFonts w:ascii="Arial" w:hAnsi="Arial"/>
                <w:sz w:val="15"/>
              </w:rPr>
              <w:t>Treat as high-density hinge; no exact Purim-date claim.</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821 wording</w:t>
            </w:r>
          </w:p>
        </w:tc>
        <w:tc>
          <w:tcPr>
            <w:tcW w:type="dxa" w:w="2513"/>
            <w:vAlign w:val="top"/>
            <w:tcMar>
              <w:top w:w="80" w:type="dxa"/>
              <w:start w:w="100" w:type="dxa"/>
              <w:bottom w:w="80" w:type="dxa"/>
              <w:end w:w="100" w:type="dxa"/>
            </w:tcMar>
          </w:tcPr>
          <w:p>
            <w:pPr>
              <w:spacing w:after="20" w:before="0"/>
            </w:pPr>
            <w:r>
              <w:rPr>
                <w:rFonts w:ascii="Arial" w:hAnsi="Arial"/>
                <w:sz w:val="15"/>
              </w:rPr>
              <w:t>‘Open event slot but a strong functional confirmation.’</w:t>
            </w:r>
          </w:p>
        </w:tc>
        <w:tc>
          <w:tcPr>
            <w:tcW w:type="dxa" w:w="2513"/>
            <w:vAlign w:val="top"/>
            <w:tcMar>
              <w:top w:w="80" w:type="dxa"/>
              <w:start w:w="100" w:type="dxa"/>
              <w:bottom w:w="80" w:type="dxa"/>
              <w:end w:w="100" w:type="dxa"/>
            </w:tcMar>
          </w:tcPr>
          <w:p>
            <w:pPr>
              <w:spacing w:after="20" w:before="0"/>
            </w:pPr>
            <w:r>
              <w:rPr>
                <w:rFonts w:ascii="Arial" w:hAnsi="Arial"/>
                <w:sz w:val="15"/>
              </w:rPr>
              <w:t>350-rail hook</w:t>
            </w:r>
          </w:p>
        </w:tc>
        <w:tc>
          <w:tcPr>
            <w:tcW w:type="dxa" w:w="2513"/>
            <w:vAlign w:val="top"/>
            <w:tcMar>
              <w:top w:w="80" w:type="dxa"/>
              <w:start w:w="100" w:type="dxa"/>
              <w:bottom w:w="80" w:type="dxa"/>
              <w:end w:w="100" w:type="dxa"/>
            </w:tcMar>
          </w:tcPr>
          <w:p>
            <w:pPr>
              <w:spacing w:after="20" w:before="0"/>
            </w:pPr>
            <w:r>
              <w:rPr>
                <w:rFonts w:ascii="Arial" w:hAnsi="Arial"/>
                <w:sz w:val="15"/>
              </w:rPr>
              <w:t>Use as cross-hook only; do not make it a 500 occupant.</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215+215</w:t>
            </w:r>
          </w:p>
        </w:tc>
        <w:tc>
          <w:tcPr>
            <w:tcW w:type="dxa" w:w="2513"/>
            <w:vAlign w:val="top"/>
            <w:tcMar>
              <w:top w:w="80" w:type="dxa"/>
              <w:start w:w="100" w:type="dxa"/>
              <w:bottom w:w="80" w:type="dxa"/>
              <w:end w:w="100" w:type="dxa"/>
            </w:tcMar>
          </w:tcPr>
          <w:p>
            <w:pPr>
              <w:spacing w:after="20" w:before="0"/>
            </w:pPr>
            <w:r>
              <w:rPr>
                <w:rFonts w:ascii="Arial" w:hAnsi="Arial"/>
                <w:sz w:val="15"/>
              </w:rPr>
              <w:t>Excluded as governing chronology.</w:t>
            </w:r>
          </w:p>
        </w:tc>
        <w:tc>
          <w:tcPr>
            <w:tcW w:type="dxa" w:w="2513"/>
            <w:vAlign w:val="top"/>
            <w:tcMar>
              <w:top w:w="80" w:type="dxa"/>
              <w:start w:w="100" w:type="dxa"/>
              <w:bottom w:w="80" w:type="dxa"/>
              <w:end w:w="100" w:type="dxa"/>
            </w:tcMar>
          </w:tcPr>
          <w:p>
            <w:pPr>
              <w:spacing w:after="20" w:before="0"/>
            </w:pPr>
            <w:r>
              <w:rPr>
                <w:rFonts w:ascii="Arial" w:hAnsi="Arial"/>
                <w:sz w:val="15"/>
              </w:rPr>
              <w:t>Supersession</w:t>
            </w:r>
          </w:p>
        </w:tc>
        <w:tc>
          <w:tcPr>
            <w:tcW w:type="dxa" w:w="2513"/>
            <w:vAlign w:val="top"/>
            <w:tcMar>
              <w:top w:w="80" w:type="dxa"/>
              <w:start w:w="100" w:type="dxa"/>
              <w:bottom w:w="80" w:type="dxa"/>
              <w:end w:w="100" w:type="dxa"/>
            </w:tcMar>
          </w:tcPr>
          <w:p>
            <w:pPr>
              <w:spacing w:after="20" w:before="0"/>
            </w:pPr>
            <w:r>
              <w:rPr>
                <w:rFonts w:ascii="Arial" w:hAnsi="Arial"/>
                <w:sz w:val="15"/>
              </w:rPr>
              <w:t>Do not let old packet arithmetic control R1.</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1941 Moriah</w:t>
            </w:r>
          </w:p>
        </w:tc>
        <w:tc>
          <w:tcPr>
            <w:tcW w:type="dxa" w:w="2513"/>
            <w:vAlign w:val="top"/>
            <w:tcMar>
              <w:top w:w="80" w:type="dxa"/>
              <w:start w:w="100" w:type="dxa"/>
              <w:bottom w:w="80" w:type="dxa"/>
              <w:end w:w="100" w:type="dxa"/>
            </w:tcMar>
          </w:tcPr>
          <w:p>
            <w:pPr>
              <w:spacing w:after="20" w:before="0"/>
            </w:pPr>
            <w:r>
              <w:rPr>
                <w:rFonts w:ascii="Arial" w:hAnsi="Arial"/>
                <w:sz w:val="15"/>
              </w:rPr>
              <w:t>Superseded by later 1971 Ram freeze.</w:t>
            </w:r>
          </w:p>
        </w:tc>
        <w:tc>
          <w:tcPr>
            <w:tcW w:type="dxa" w:w="2513"/>
            <w:vAlign w:val="top"/>
            <w:tcMar>
              <w:top w:w="80" w:type="dxa"/>
              <w:start w:w="100" w:type="dxa"/>
              <w:bottom w:w="80" w:type="dxa"/>
              <w:end w:w="100" w:type="dxa"/>
            </w:tcMar>
          </w:tcPr>
          <w:p>
            <w:pPr>
              <w:spacing w:after="20" w:before="0"/>
            </w:pPr>
            <w:r>
              <w:rPr>
                <w:rFonts w:ascii="Arial" w:hAnsi="Arial"/>
                <w:sz w:val="15"/>
              </w:rPr>
              <w:t>Event date</w:t>
            </w:r>
          </w:p>
        </w:tc>
        <w:tc>
          <w:tcPr>
            <w:tcW w:type="dxa" w:w="2513"/>
            <w:vAlign w:val="top"/>
            <w:tcMar>
              <w:top w:w="80" w:type="dxa"/>
              <w:start w:w="100" w:type="dxa"/>
              <w:bottom w:w="80" w:type="dxa"/>
              <w:end w:w="100" w:type="dxa"/>
            </w:tcMar>
          </w:tcPr>
          <w:p>
            <w:pPr>
              <w:spacing w:after="20" w:before="0"/>
            </w:pPr>
            <w:r>
              <w:rPr>
                <w:rFonts w:ascii="Arial" w:hAnsi="Arial"/>
                <w:sz w:val="15"/>
              </w:rPr>
              <w:t>Keep only in historical/superseded ledger.</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2471</w:t>
            </w:r>
          </w:p>
        </w:tc>
        <w:tc>
          <w:tcPr>
            <w:tcW w:type="dxa" w:w="2513"/>
            <w:vAlign w:val="top"/>
            <w:tcMar>
              <w:top w:w="80" w:type="dxa"/>
              <w:start w:w="100" w:type="dxa"/>
              <w:bottom w:w="80" w:type="dxa"/>
              <w:end w:w="100" w:type="dxa"/>
            </w:tcMar>
          </w:tcPr>
          <w:p>
            <w:pPr>
              <w:spacing w:after="20" w:before="0"/>
            </w:pPr>
            <w:r>
              <w:rPr>
                <w:rFonts w:ascii="Arial" w:hAnsi="Arial"/>
                <w:sz w:val="15"/>
              </w:rPr>
              <w:t>No freeze/approval recovered.</w:t>
            </w:r>
          </w:p>
        </w:tc>
        <w:tc>
          <w:tcPr>
            <w:tcW w:type="dxa" w:w="2513"/>
            <w:vAlign w:val="top"/>
            <w:tcMar>
              <w:top w:w="80" w:type="dxa"/>
              <w:start w:w="100" w:type="dxa"/>
              <w:bottom w:w="80" w:type="dxa"/>
              <w:end w:w="100" w:type="dxa"/>
            </w:tcMar>
          </w:tcPr>
          <w:p>
            <w:pPr>
              <w:spacing w:after="20" w:before="0"/>
            </w:pPr>
            <w:r>
              <w:rPr>
                <w:rFonts w:ascii="Arial" w:hAnsi="Arial"/>
                <w:sz w:val="15"/>
              </w:rPr>
              <w:t>Candidate</w:t>
            </w:r>
          </w:p>
        </w:tc>
        <w:tc>
          <w:tcPr>
            <w:tcW w:type="dxa" w:w="2513"/>
            <w:vAlign w:val="top"/>
            <w:tcMar>
              <w:top w:w="80" w:type="dxa"/>
              <w:start w:w="100" w:type="dxa"/>
              <w:bottom w:w="80" w:type="dxa"/>
              <w:end w:w="100" w:type="dxa"/>
            </w:tcMar>
          </w:tcPr>
          <w:p>
            <w:pPr>
              <w:spacing w:after="20" w:before="0"/>
            </w:pPr>
            <w:r>
              <w:rPr>
                <w:rFonts w:ascii="Arial" w:hAnsi="Arial"/>
                <w:sz w:val="15"/>
              </w:rPr>
              <w:t>Remain recovered development only.</w:t>
            </w:r>
          </w:p>
        </w:tc>
      </w:tr>
    </w:tbl>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E7E6E6"/>
            <w:tcMar>
              <w:top w:w="90" w:type="dxa"/>
              <w:start w:w="130" w:type="dxa"/>
              <w:bottom w:w="90" w:type="dxa"/>
              <w:end w:w="130" w:type="dxa"/>
            </w:tcMar>
          </w:tcPr>
          <w:p>
            <w:pPr>
              <w:spacing w:after="40"/>
            </w:pPr>
            <w:r>
              <w:rPr>
                <w:rFonts w:ascii="Arial" w:hAnsi="Arial"/>
                <w:b/>
                <w:color w:val="5B5B5B"/>
                <w:sz w:val="19"/>
              </w:rPr>
              <w:t>AHA / YES / EXCELLENT RULE</w:t>
            </w:r>
          </w:p>
          <w:p>
            <w:pPr>
              <w:spacing w:after="0"/>
            </w:pPr>
            <w:r>
              <w:rPr>
                <w:rFonts w:ascii="Arial" w:hAnsi="Arial"/>
                <w:sz w:val="18"/>
              </w:rPr>
              <w:t>When exact praise-language is later recovered, bind it to the smallest unit it actually approved. If the chronology present at that time was later corrected, preserve the discovery but keep the old date superseded.</w:t>
            </w:r>
          </w:p>
        </w:tc>
      </w:tr>
    </w:tbl>
    <w:p>
      <w:pPr>
        <w:pStyle w:val="Heading1"/>
        <w:keepNext/>
        <w:spacing w:before="100" w:after="60"/>
        <w:pageBreakBefore/>
      </w:pPr>
      <w:r>
        <w:t>15. Verification priority: highest-density to lowest-confidence</w:t>
      </w:r>
    </w:p>
    <w:p>
      <w:pPr>
        <w:spacing w:after="60" w:before="0" w:line="240" w:lineRule="auto"/>
      </w:pPr>
      <w:r>
        <w:rPr>
          <w:rFonts w:ascii="Arial" w:hAnsi="Arial"/>
          <w:i w:val="0"/>
        </w:rPr>
        <w:t>The user’s requested verification method is to begin where the rail has the greatest concentration of independent contacts, then work toward weaker candidates. R1 therefore sets the next verification order as follows:</w:t>
      </w:r>
    </w:p>
    <w:tbl>
      <w:tblPr>
        <w:tblStyle w:val="TableGrid"/>
        <w:tblW w:type="auto" w:w="0"/>
        <w:jc w:val="center"/>
        <w:tblLook w:firstColumn="1" w:firstRow="1" w:lastColumn="0" w:lastRow="0" w:noHBand="0" w:noVBand="1" w:val="04A0"/>
      </w:tblPr>
      <w:tblGrid>
        <w:gridCol w:w="2513"/>
        <w:gridCol w:w="2513"/>
        <w:gridCol w:w="2513"/>
        <w:gridCol w:w="2513"/>
      </w:tblGrid>
      <w:tr>
        <w:trPr>
          <w:cantSplit/>
          <w:tblHeader/>
        </w:trPr>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Priority</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Coordinate / issue</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Why it goes here</w:t>
            </w:r>
          </w:p>
        </w:tc>
        <w:tc>
          <w:tcPr>
            <w:tcW w:type="dxa" w:w="2513"/>
            <w:vAlign w:val="top"/>
            <w:tcMar>
              <w:top w:w="80" w:type="dxa"/>
              <w:start w:w="100" w:type="dxa"/>
              <w:bottom w:w="80" w:type="dxa"/>
              <w:end w:w="100" w:type="dxa"/>
            </w:tcMar>
            <w:shd w:fill="1F4E79"/>
          </w:tcPr>
          <w:p>
            <w:pPr>
              <w:spacing w:after="20" w:before="0"/>
            </w:pPr>
            <w:r>
              <w:rPr>
                <w:rFonts w:ascii="Arial" w:hAnsi="Arial"/>
                <w:b/>
                <w:color w:val="FFFFFF"/>
                <w:sz w:val="15"/>
              </w:rPr>
              <w:t>Verification task</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1</w:t>
            </w:r>
          </w:p>
        </w:tc>
        <w:tc>
          <w:tcPr>
            <w:tcW w:type="dxa" w:w="2513"/>
            <w:vAlign w:val="top"/>
            <w:tcMar>
              <w:top w:w="80" w:type="dxa"/>
              <w:start w:w="100" w:type="dxa"/>
              <w:bottom w:w="80" w:type="dxa"/>
              <w:end w:w="100" w:type="dxa"/>
            </w:tcMar>
          </w:tcPr>
          <w:p>
            <w:pPr>
              <w:spacing w:after="20" w:before="0"/>
            </w:pPr>
            <w:r>
              <w:rPr>
                <w:rFonts w:ascii="Arial" w:hAnsi="Arial"/>
                <w:sz w:val="15"/>
              </w:rPr>
              <w:t>471 BC</w:t>
            </w:r>
          </w:p>
        </w:tc>
        <w:tc>
          <w:tcPr>
            <w:tcW w:type="dxa" w:w="2513"/>
            <w:vAlign w:val="top"/>
            <w:tcMar>
              <w:top w:w="80" w:type="dxa"/>
              <w:start w:w="100" w:type="dxa"/>
              <w:bottom w:w="80" w:type="dxa"/>
              <w:end w:w="100" w:type="dxa"/>
            </w:tcMar>
          </w:tcPr>
          <w:p>
            <w:pPr>
              <w:spacing w:after="20" w:before="0"/>
            </w:pPr>
            <w:r>
              <w:rPr>
                <w:rFonts w:ascii="Arial" w:hAnsi="Arial"/>
                <w:sz w:val="15"/>
              </w:rPr>
              <w:t>Dual 350/500 synchronization + Esther/Mordecai preservation + royal administration + rest/peace.</w:t>
            </w:r>
          </w:p>
        </w:tc>
        <w:tc>
          <w:tcPr>
            <w:tcW w:type="dxa" w:w="2513"/>
            <w:vAlign w:val="top"/>
            <w:tcMar>
              <w:top w:w="80" w:type="dxa"/>
              <w:start w:w="100" w:type="dxa"/>
              <w:bottom w:w="80" w:type="dxa"/>
              <w:end w:w="100" w:type="dxa"/>
            </w:tcMar>
          </w:tcPr>
          <w:p>
            <w:pPr>
              <w:spacing w:after="20" w:before="0"/>
            </w:pPr>
            <w:r>
              <w:rPr>
                <w:rFonts w:ascii="Arial" w:hAnsi="Arial"/>
                <w:sz w:val="15"/>
              </w:rPr>
              <w:t>Rebuild Persian chronology and event-window independently; retain no exact Purim-date claim.</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2</w:t>
            </w:r>
          </w:p>
        </w:tc>
        <w:tc>
          <w:tcPr>
            <w:tcW w:type="dxa" w:w="2513"/>
            <w:vAlign w:val="top"/>
            <w:tcMar>
              <w:top w:w="80" w:type="dxa"/>
              <w:start w:w="100" w:type="dxa"/>
              <w:bottom w:w="80" w:type="dxa"/>
              <w:end w:w="100" w:type="dxa"/>
            </w:tcMar>
          </w:tcPr>
          <w:p>
            <w:pPr>
              <w:spacing w:after="20" w:before="0"/>
            </w:pPr>
            <w:r>
              <w:rPr>
                <w:rFonts w:ascii="Arial" w:hAnsi="Arial"/>
                <w:sz w:val="15"/>
              </w:rPr>
              <w:t>1971 BC</w:t>
            </w:r>
          </w:p>
        </w:tc>
        <w:tc>
          <w:tcPr>
            <w:tcW w:type="dxa" w:w="2513"/>
            <w:vAlign w:val="top"/>
            <w:tcMar>
              <w:top w:w="80" w:type="dxa"/>
              <w:start w:w="100" w:type="dxa"/>
              <w:bottom w:w="80" w:type="dxa"/>
              <w:end w:w="100" w:type="dxa"/>
            </w:tcMar>
          </w:tcPr>
          <w:p>
            <w:pPr>
              <w:spacing w:after="20" w:before="0"/>
            </w:pPr>
            <w:r>
              <w:rPr>
                <w:rFonts w:ascii="Arial" w:hAnsi="Arial"/>
                <w:sz w:val="15"/>
              </w:rPr>
              <w:t>Frozen Ram/substitute + 2,000-year mirror + 400/450-year hooks.</w:t>
            </w:r>
          </w:p>
        </w:tc>
        <w:tc>
          <w:tcPr>
            <w:tcW w:type="dxa" w:w="2513"/>
            <w:vAlign w:val="top"/>
            <w:tcMar>
              <w:top w:w="80" w:type="dxa"/>
              <w:start w:w="100" w:type="dxa"/>
              <w:bottom w:w="80" w:type="dxa"/>
              <w:end w:w="100" w:type="dxa"/>
            </w:tcMar>
          </w:tcPr>
          <w:p>
            <w:pPr>
              <w:spacing w:after="20" w:before="0"/>
            </w:pPr>
            <w:r>
              <w:rPr>
                <w:rFonts w:ascii="Arial" w:hAnsi="Arial"/>
                <w:sz w:val="15"/>
              </w:rPr>
              <w:t>Reconfirm restored branch arithmetic and Genesis age constraints; preserve Moriah-region wording.</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3</w:t>
            </w:r>
          </w:p>
        </w:tc>
        <w:tc>
          <w:tcPr>
            <w:tcW w:type="dxa" w:w="2513"/>
            <w:vAlign w:val="top"/>
            <w:tcMar>
              <w:top w:w="80" w:type="dxa"/>
              <w:start w:w="100" w:type="dxa"/>
              <w:bottom w:w="80" w:type="dxa"/>
              <w:end w:w="100" w:type="dxa"/>
            </w:tcMar>
          </w:tcPr>
          <w:p>
            <w:pPr>
              <w:spacing w:after="20" w:before="0"/>
            </w:pPr>
            <w:r>
              <w:rPr>
                <w:rFonts w:ascii="Arial" w:hAnsi="Arial"/>
                <w:sz w:val="15"/>
              </w:rPr>
              <w:t>AD 30</w:t>
            </w:r>
          </w:p>
        </w:tc>
        <w:tc>
          <w:tcPr>
            <w:tcW w:type="dxa" w:w="2513"/>
            <w:vAlign w:val="top"/>
            <w:tcMar>
              <w:top w:w="80" w:type="dxa"/>
              <w:start w:w="100" w:type="dxa"/>
              <w:bottom w:w="80" w:type="dxa"/>
              <w:end w:w="100" w:type="dxa"/>
            </w:tcMar>
          </w:tcPr>
          <w:p>
            <w:pPr>
              <w:spacing w:after="20" w:before="0"/>
            </w:pPr>
            <w:r>
              <w:rPr>
                <w:rFonts w:ascii="Arial" w:hAnsi="Arial"/>
                <w:sz w:val="15"/>
              </w:rPr>
              <w:t>Frozen Passion/Resurrection + living-Heir/Melchizedek function + exact 500 from 471.</w:t>
            </w:r>
          </w:p>
        </w:tc>
        <w:tc>
          <w:tcPr>
            <w:tcW w:type="dxa" w:w="2513"/>
            <w:vAlign w:val="top"/>
            <w:tcMar>
              <w:top w:w="80" w:type="dxa"/>
              <w:start w:w="100" w:type="dxa"/>
              <w:bottom w:w="80" w:type="dxa"/>
              <w:end w:w="100" w:type="dxa"/>
            </w:tcMar>
          </w:tcPr>
          <w:p>
            <w:pPr>
              <w:spacing w:after="20" w:before="0"/>
            </w:pPr>
            <w:r>
              <w:rPr>
                <w:rFonts w:ascii="Arial" w:hAnsi="Arial"/>
                <w:sz w:val="15"/>
              </w:rPr>
              <w:t>Keep historical coordinate and event complex separate from typological interpretation.</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4</w:t>
            </w:r>
          </w:p>
        </w:tc>
        <w:tc>
          <w:tcPr>
            <w:tcW w:type="dxa" w:w="2513"/>
            <w:vAlign w:val="top"/>
            <w:tcMar>
              <w:top w:w="80" w:type="dxa"/>
              <w:start w:w="100" w:type="dxa"/>
              <w:bottom w:w="80" w:type="dxa"/>
              <w:end w:w="100" w:type="dxa"/>
            </w:tcMar>
          </w:tcPr>
          <w:p>
            <w:pPr>
              <w:spacing w:after="20" w:before="0"/>
            </w:pPr>
            <w:r>
              <w:rPr>
                <w:rFonts w:ascii="Arial" w:hAnsi="Arial"/>
                <w:sz w:val="15"/>
              </w:rPr>
              <w:t>971 BC fork</w:t>
            </w:r>
          </w:p>
        </w:tc>
        <w:tc>
          <w:tcPr>
            <w:tcW w:type="dxa" w:w="2513"/>
            <w:vAlign w:val="top"/>
            <w:tcMar>
              <w:top w:w="80" w:type="dxa"/>
              <w:start w:w="100" w:type="dxa"/>
              <w:bottom w:w="80" w:type="dxa"/>
              <w:end w:w="100" w:type="dxa"/>
            </w:tcMar>
          </w:tcPr>
          <w:p>
            <w:pPr>
              <w:spacing w:after="20" w:before="0"/>
            </w:pPr>
            <w:r>
              <w:rPr>
                <w:rFonts w:ascii="Arial" w:hAnsi="Arial"/>
                <w:sz w:val="15"/>
              </w:rPr>
              <w:t>Highest office-function density but identity changes between chronology branches.</w:t>
            </w:r>
          </w:p>
        </w:tc>
        <w:tc>
          <w:tcPr>
            <w:tcW w:type="dxa" w:w="2513"/>
            <w:vAlign w:val="top"/>
            <w:tcMar>
              <w:top w:w="80" w:type="dxa"/>
              <w:start w:w="100" w:type="dxa"/>
              <w:bottom w:w="80" w:type="dxa"/>
              <w:end w:w="100" w:type="dxa"/>
            </w:tcMar>
          </w:tcPr>
          <w:p>
            <w:pPr>
              <w:spacing w:after="20" w:before="0"/>
            </w:pPr>
            <w:r>
              <w:rPr>
                <w:rFonts w:ascii="Arial" w:hAnsi="Arial"/>
                <w:sz w:val="15"/>
              </w:rPr>
              <w:t>Produce branch-by-branch chronology receipt; do not collapse branches.</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5</w:t>
            </w:r>
          </w:p>
        </w:tc>
        <w:tc>
          <w:tcPr>
            <w:tcW w:type="dxa" w:w="2513"/>
            <w:vAlign w:val="top"/>
            <w:tcMar>
              <w:top w:w="80" w:type="dxa"/>
              <w:start w:w="100" w:type="dxa"/>
              <w:bottom w:w="80" w:type="dxa"/>
              <w:end w:w="100" w:type="dxa"/>
            </w:tcMar>
          </w:tcPr>
          <w:p>
            <w:pPr>
              <w:spacing w:after="20" w:before="0"/>
            </w:pPr>
            <w:r>
              <w:rPr>
                <w:rFonts w:ascii="Arial" w:hAnsi="Arial"/>
                <w:sz w:val="15"/>
              </w:rPr>
              <w:t>1471 BC</w:t>
            </w:r>
          </w:p>
        </w:tc>
        <w:tc>
          <w:tcPr>
            <w:tcW w:type="dxa" w:w="2513"/>
            <w:vAlign w:val="top"/>
            <w:tcMar>
              <w:top w:w="80" w:type="dxa"/>
              <w:start w:w="100" w:type="dxa"/>
              <w:bottom w:w="80" w:type="dxa"/>
              <w:end w:w="100" w:type="dxa"/>
            </w:tcMar>
          </w:tcPr>
          <w:p>
            <w:pPr>
              <w:spacing w:after="20" w:before="0"/>
            </w:pPr>
            <w:r>
              <w:rPr>
                <w:rFonts w:ascii="Arial" w:hAnsi="Arial"/>
                <w:sz w:val="15"/>
              </w:rPr>
              <w:t>Very strong legal function if 1521 possession is the national count anchor.</w:t>
            </w:r>
          </w:p>
        </w:tc>
        <w:tc>
          <w:tcPr>
            <w:tcW w:type="dxa" w:w="2513"/>
            <w:vAlign w:val="top"/>
            <w:tcMar>
              <w:top w:w="80" w:type="dxa"/>
              <w:start w:w="100" w:type="dxa"/>
              <w:bottom w:w="80" w:type="dxa"/>
              <w:end w:w="100" w:type="dxa"/>
            </w:tcMar>
          </w:tcPr>
          <w:p>
            <w:pPr>
              <w:spacing w:after="20" w:before="0"/>
            </w:pPr>
            <w:r>
              <w:rPr>
                <w:rFonts w:ascii="Arial" w:hAnsi="Arial"/>
                <w:sz w:val="15"/>
              </w:rPr>
              <w:t>Audit Jubilee counting convention and year labeling.</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6</w:t>
            </w:r>
          </w:p>
        </w:tc>
        <w:tc>
          <w:tcPr>
            <w:tcW w:type="dxa" w:w="2513"/>
            <w:vAlign w:val="top"/>
            <w:tcMar>
              <w:top w:w="80" w:type="dxa"/>
              <w:start w:w="100" w:type="dxa"/>
              <w:bottom w:w="80" w:type="dxa"/>
              <w:end w:w="100" w:type="dxa"/>
            </w:tcMar>
          </w:tcPr>
          <w:p>
            <w:pPr>
              <w:spacing w:after="20" w:before="0"/>
            </w:pPr>
            <w:r>
              <w:rPr>
                <w:rFonts w:ascii="Arial" w:hAnsi="Arial"/>
                <w:sz w:val="15"/>
              </w:rPr>
              <w:t>2471 BC candidate</w:t>
            </w:r>
          </w:p>
        </w:tc>
        <w:tc>
          <w:tcPr>
            <w:tcW w:type="dxa" w:w="2513"/>
            <w:vAlign w:val="top"/>
            <w:tcMar>
              <w:top w:w="80" w:type="dxa"/>
              <w:start w:w="100" w:type="dxa"/>
              <w:bottom w:w="80" w:type="dxa"/>
              <w:end w:w="100" w:type="dxa"/>
            </w:tcMar>
          </w:tcPr>
          <w:p>
            <w:pPr>
              <w:spacing w:after="20" w:before="0"/>
            </w:pPr>
            <w:r>
              <w:rPr>
                <w:rFonts w:ascii="Arial" w:hAnsi="Arial"/>
                <w:sz w:val="15"/>
              </w:rPr>
              <w:t>Functional contact is interesting; date/event/approval evidence weaker.</w:t>
            </w:r>
          </w:p>
        </w:tc>
        <w:tc>
          <w:tcPr>
            <w:tcW w:type="dxa" w:w="2513"/>
            <w:vAlign w:val="top"/>
            <w:tcMar>
              <w:top w:w="80" w:type="dxa"/>
              <w:start w:w="100" w:type="dxa"/>
              <w:bottom w:w="80" w:type="dxa"/>
              <w:end w:w="100" w:type="dxa"/>
            </w:tcMar>
          </w:tcPr>
          <w:p>
            <w:pPr>
              <w:spacing w:after="20" w:before="0"/>
            </w:pPr>
            <w:r>
              <w:rPr>
                <w:rFonts w:ascii="Arial" w:hAnsi="Arial"/>
                <w:sz w:val="15"/>
              </w:rPr>
              <w:t>Rebuild Flood-warning chronology; determine whether candidate survives or returns to blank.</w:t>
            </w:r>
          </w:p>
        </w:tc>
      </w:tr>
      <w:tr>
        <w:trPr>
          <w:cantSplit/>
        </w:trPr>
        <w:tc>
          <w:tcPr>
            <w:tcW w:type="dxa" w:w="2513"/>
            <w:vAlign w:val="top"/>
            <w:tcMar>
              <w:top w:w="80" w:type="dxa"/>
              <w:start w:w="100" w:type="dxa"/>
              <w:bottom w:w="80" w:type="dxa"/>
              <w:end w:w="100" w:type="dxa"/>
            </w:tcMar>
          </w:tcPr>
          <w:p>
            <w:pPr>
              <w:spacing w:after="20" w:before="0"/>
            </w:pPr>
            <w:r>
              <w:rPr>
                <w:rFonts w:ascii="Arial" w:hAnsi="Arial"/>
                <w:sz w:val="15"/>
              </w:rPr>
              <w:t>7</w:t>
            </w:r>
          </w:p>
        </w:tc>
        <w:tc>
          <w:tcPr>
            <w:tcW w:type="dxa" w:w="2513"/>
            <w:vAlign w:val="top"/>
            <w:tcMar>
              <w:top w:w="80" w:type="dxa"/>
              <w:start w:w="100" w:type="dxa"/>
              <w:bottom w:w="80" w:type="dxa"/>
              <w:end w:w="100" w:type="dxa"/>
            </w:tcMar>
          </w:tcPr>
          <w:p>
            <w:pPr>
              <w:spacing w:after="20" w:before="0"/>
            </w:pPr>
            <w:r>
              <w:rPr>
                <w:rFonts w:ascii="Arial" w:hAnsi="Arial"/>
                <w:sz w:val="15"/>
              </w:rPr>
              <w:t>Blank ticks</w:t>
            </w:r>
          </w:p>
        </w:tc>
        <w:tc>
          <w:tcPr>
            <w:tcW w:type="dxa" w:w="2513"/>
            <w:vAlign w:val="top"/>
            <w:tcMar>
              <w:top w:w="80" w:type="dxa"/>
              <w:start w:w="100" w:type="dxa"/>
              <w:bottom w:w="80" w:type="dxa"/>
              <w:end w:w="100" w:type="dxa"/>
            </w:tcMar>
          </w:tcPr>
          <w:p>
            <w:pPr>
              <w:spacing w:after="20" w:before="0"/>
            </w:pPr>
            <w:r>
              <w:rPr>
                <w:rFonts w:ascii="Arial" w:hAnsi="Arial"/>
                <w:sz w:val="15"/>
              </w:rPr>
              <w:t>Useful control sample.</w:t>
            </w:r>
          </w:p>
        </w:tc>
        <w:tc>
          <w:tcPr>
            <w:tcW w:type="dxa" w:w="2513"/>
            <w:vAlign w:val="top"/>
            <w:tcMar>
              <w:top w:w="80" w:type="dxa"/>
              <w:start w:w="100" w:type="dxa"/>
              <w:bottom w:w="80" w:type="dxa"/>
              <w:end w:w="100" w:type="dxa"/>
            </w:tcMar>
          </w:tcPr>
          <w:p>
            <w:pPr>
              <w:spacing w:after="20" w:before="0"/>
            </w:pPr>
            <w:r>
              <w:rPr>
                <w:rFonts w:ascii="Arial" w:hAnsi="Arial"/>
                <w:sz w:val="15"/>
              </w:rPr>
              <w:t>Leave blank unless independent evidence emerges.</w:t>
            </w:r>
          </w:p>
        </w:tc>
      </w:tr>
    </w:tbl>
    <w:p>
      <w:pPr>
        <w:spacing w:line="240" w:lineRule="auto" w:after="60"/>
      </w:pPr>
      <w:r>
        <w:br w:type="page"/>
      </w:r>
    </w:p>
    <w:p>
      <w:pPr>
        <w:pStyle w:val="Heading1"/>
        <w:keepNext/>
        <w:spacing w:before="100" w:after="60"/>
      </w:pPr>
      <w:r>
        <w:t>16. Open items and exact continuation point</w:t>
      </w:r>
    </w:p>
    <w:p>
      <w:pPr>
        <w:pStyle w:val="ListBullet"/>
        <w:spacing w:after="30"/>
        <w:ind w:left="360" w:hanging="187"/>
      </w:pPr>
      <w:r>
        <w:rPr>
          <w:rFonts w:ascii="Arial" w:hAnsi="Arial"/>
          <w:sz w:val="20"/>
        </w:rPr>
        <w:t>971 literal-480 / Jehoshaphat branch: full arithmetic receipt and source chronology.</w:t>
      </w:r>
    </w:p>
    <w:p>
      <w:pPr>
        <w:pStyle w:val="ListBullet"/>
        <w:spacing w:after="30"/>
        <w:ind w:left="360" w:hanging="187"/>
      </w:pPr>
      <w:r>
        <w:rPr>
          <w:rFonts w:ascii="Arial" w:hAnsi="Arial"/>
          <w:sz w:val="20"/>
        </w:rPr>
        <w:t>1471: legal Jubilee-counting convention from 1521 possession, including whether the fiftieth-year handling changes the nominal label.</w:t>
      </w:r>
    </w:p>
    <w:p>
      <w:pPr>
        <w:pStyle w:val="ListBullet"/>
        <w:spacing w:after="30"/>
        <w:ind w:left="360" w:hanging="187"/>
      </w:pPr>
      <w:r>
        <w:rPr>
          <w:rFonts w:ascii="Arial" w:hAnsi="Arial"/>
          <w:sz w:val="20"/>
        </w:rPr>
        <w:t>2471: reconstruct the Genesis 6 warning chronology and recover any exact user approval/correction surrounding the candidate.</w:t>
      </w:r>
    </w:p>
    <w:p>
      <w:pPr>
        <w:pStyle w:val="ListBullet"/>
        <w:spacing w:after="30"/>
        <w:ind w:left="360" w:hanging="187"/>
      </w:pPr>
      <w:r>
        <w:rPr>
          <w:rFonts w:ascii="Arial" w:hAnsi="Arial"/>
          <w:sz w:val="20"/>
        </w:rPr>
        <w:t>Name-meaning ledger: source-language verification for Solomon / Zadok / Jehoshaphat before final reader prose.</w:t>
      </w:r>
    </w:p>
    <w:p>
      <w:pPr>
        <w:pStyle w:val="ListBullet"/>
        <w:spacing w:after="30"/>
        <w:ind w:left="360" w:hanging="187"/>
      </w:pPr>
      <w:r>
        <w:rPr>
          <w:rFonts w:ascii="Arial" w:hAnsi="Arial"/>
          <w:sz w:val="20"/>
        </w:rPr>
        <w:t>Message-level provenance: attach exact recent chat locators for the Sep. 25–27 freezes and recovery commands.</w:t>
      </w:r>
    </w:p>
    <w:p>
      <w:pPr>
        <w:pStyle w:val="ListBullet"/>
        <w:spacing w:after="30"/>
        <w:ind w:left="360" w:hanging="187"/>
      </w:pPr>
      <w:r>
        <w:rPr>
          <w:rFonts w:ascii="Arial" w:hAnsi="Arial"/>
          <w:sz w:val="20"/>
        </w:rPr>
        <w:t>Old Packet 0–14 difference audit: R1 supplies the 500-year side of that later comparison but does not yet rewrite the packets.</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D9EAF7"/>
            <w:tcMar>
              <w:top w:w="90" w:type="dxa"/>
              <w:start w:w="130" w:type="dxa"/>
              <w:bottom w:w="90" w:type="dxa"/>
              <w:end w:w="130" w:type="dxa"/>
            </w:tcMar>
          </w:tcPr>
          <w:p>
            <w:pPr>
              <w:spacing w:after="40"/>
            </w:pPr>
            <w:r>
              <w:rPr>
                <w:rFonts w:ascii="Arial" w:hAnsi="Arial"/>
                <w:b/>
                <w:color w:val="1F4E79"/>
                <w:sz w:val="19"/>
              </w:rPr>
              <w:t>EXACT CONTINUATION POINT</w:t>
            </w:r>
          </w:p>
          <w:p>
            <w:pPr>
              <w:spacing w:after="0"/>
            </w:pPr>
            <w:r>
              <w:rPr>
                <w:rFonts w:ascii="Arial" w:hAnsi="Arial"/>
                <w:sz w:val="18"/>
              </w:rPr>
              <w:t>R1 is now the recovered 500-year dossier. The next group in the fixed recovery order is R2 — the 350-year rail: 2221 → blank 1871 → 1521 → 1171 → 821 open slot → 471 → 121 candidate → AD3030, with 471 and AD3030 cross-linked back to R1.</w:t>
            </w:r>
          </w:p>
        </w:tc>
      </w:tr>
    </w:tbl>
    <w:p>
      <w:pPr>
        <w:pStyle w:val="Heading2"/>
        <w:keepNext/>
        <w:spacing w:before="60" w:after="60"/>
      </w:pPr>
      <w:r>
        <w:t>R1 endpoint</w:t>
      </w:r>
    </w:p>
    <w:p>
      <w:pPr>
        <w:spacing w:after="60" w:before="0" w:line="240" w:lineRule="auto"/>
      </w:pPr>
      <w:r>
        <w:rPr>
          <w:rFonts w:ascii="Arial" w:hAnsi="Arial"/>
          <w:i w:val="0"/>
        </w:rPr>
        <w:t>The recovered 500-year architecture is no longer a sparse list of dates. It is a functionally coherent rail centered on heirship and administration: the heir is preserved through substitution; restored inheritance is administered under Jubilee law; royal and priestly offices order the kingdom; the covenant people are preserved through royal administration; and the pattern culminates in the living Son/Priest-King who passes through death and continues to administer. The rail is strongest where several independent functions converge, and it remains disciplined by its blanks.</w:t>
      </w:r>
    </w:p>
    <w:p>
      <w:pPr>
        <w:spacing w:line="240" w:lineRule="auto" w:after="60"/>
      </w:pPr>
      <w:r>
        <w:br w:type="page"/>
      </w:r>
    </w:p>
    <w:p>
      <w:pPr>
        <w:pStyle w:val="Heading1"/>
        <w:keepNext/>
        <w:spacing w:before="100" w:after="60"/>
      </w:pPr>
      <w:r>
        <w:t>Appendix A — Scripture register</w:t>
      </w:r>
    </w:p>
    <w:tbl>
      <w:tblPr>
        <w:tblStyle w:val="TableGrid"/>
        <w:tblW w:type="auto" w:w="0"/>
        <w:jc w:val="center"/>
        <w:tblLook w:firstColumn="1" w:firstRow="1" w:lastColumn="0" w:lastRow="0" w:noHBand="0" w:noVBand="1" w:val="04A0"/>
      </w:tblPr>
      <w:tblGrid>
        <w:gridCol w:w="3350"/>
        <w:gridCol w:w="3350"/>
        <w:gridCol w:w="3350"/>
      </w:tblGrid>
      <w:tr>
        <w:trPr>
          <w:cantSplit/>
          <w:tblHeader/>
        </w:trPr>
        <w:tc>
          <w:tcPr>
            <w:tcW w:type="dxa" w:w="3350"/>
            <w:vAlign w:val="top"/>
            <w:tcMar>
              <w:top w:w="80" w:type="dxa"/>
              <w:start w:w="100" w:type="dxa"/>
              <w:bottom w:w="80" w:type="dxa"/>
              <w:end w:w="100" w:type="dxa"/>
            </w:tcMar>
            <w:shd w:fill="1F4E79"/>
          </w:tcPr>
          <w:p>
            <w:pPr>
              <w:spacing w:after="20" w:before="0"/>
            </w:pPr>
            <w:r>
              <w:rPr>
                <w:rFonts w:ascii="Arial" w:hAnsi="Arial"/>
                <w:b/>
                <w:color w:val="FFFFFF"/>
                <w:sz w:val="16"/>
              </w:rPr>
              <w:t>Passage</w:t>
            </w:r>
          </w:p>
        </w:tc>
        <w:tc>
          <w:tcPr>
            <w:tcW w:type="dxa" w:w="3350"/>
            <w:vAlign w:val="top"/>
            <w:tcMar>
              <w:top w:w="80" w:type="dxa"/>
              <w:start w:w="100" w:type="dxa"/>
              <w:bottom w:w="80" w:type="dxa"/>
              <w:end w:w="100" w:type="dxa"/>
            </w:tcMar>
            <w:shd w:fill="1F4E79"/>
          </w:tcPr>
          <w:p>
            <w:pPr>
              <w:spacing w:after="20" w:before="0"/>
            </w:pPr>
            <w:r>
              <w:rPr>
                <w:rFonts w:ascii="Arial" w:hAnsi="Arial"/>
                <w:b/>
                <w:color w:val="FFFFFF"/>
                <w:sz w:val="16"/>
              </w:rPr>
              <w:t>Recovered use</w:t>
            </w:r>
          </w:p>
        </w:tc>
        <w:tc>
          <w:tcPr>
            <w:tcW w:type="dxa" w:w="3350"/>
            <w:vAlign w:val="top"/>
            <w:tcMar>
              <w:top w:w="80" w:type="dxa"/>
              <w:start w:w="100" w:type="dxa"/>
              <w:bottom w:w="80" w:type="dxa"/>
              <w:end w:w="100" w:type="dxa"/>
            </w:tcMar>
            <w:shd w:fill="1F4E79"/>
          </w:tcPr>
          <w:p>
            <w:pPr>
              <w:spacing w:after="20" w:before="0"/>
            </w:pPr>
            <w:r>
              <w:rPr>
                <w:rFonts w:ascii="Arial" w:hAnsi="Arial"/>
                <w:b/>
                <w:color w:val="FFFFFF"/>
                <w:sz w:val="16"/>
              </w:rPr>
              <w:t>Status / contact</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Gen 3:15, 21, 23–24</w:t>
            </w:r>
          </w:p>
        </w:tc>
        <w:tc>
          <w:tcPr>
            <w:tcW w:type="dxa" w:w="3350"/>
            <w:vAlign w:val="top"/>
            <w:tcMar>
              <w:top w:w="80" w:type="dxa"/>
              <w:start w:w="100" w:type="dxa"/>
              <w:bottom w:w="80" w:type="dxa"/>
              <w:end w:w="100" w:type="dxa"/>
            </w:tcMar>
          </w:tcPr>
          <w:p>
            <w:pPr>
              <w:spacing w:after="20" w:before="0"/>
            </w:pPr>
            <w:r>
              <w:rPr>
                <w:rFonts w:ascii="Arial" w:hAnsi="Arial"/>
                <w:sz w:val="16"/>
              </w:rPr>
              <w:t>Fall origin: loss, promise, covering, exile / restricted access.</w:t>
            </w:r>
          </w:p>
        </w:tc>
        <w:tc>
          <w:tcPr>
            <w:tcW w:type="dxa" w:w="3350"/>
            <w:vAlign w:val="top"/>
            <w:tcMar>
              <w:top w:w="80" w:type="dxa"/>
              <w:start w:w="100" w:type="dxa"/>
              <w:bottom w:w="80" w:type="dxa"/>
              <w:end w:w="100" w:type="dxa"/>
            </w:tcMar>
          </w:tcPr>
          <w:p>
            <w:pPr>
              <w:spacing w:after="20" w:before="0"/>
            </w:pPr>
            <w:r>
              <w:rPr>
                <w:rFonts w:ascii="Arial" w:hAnsi="Arial"/>
                <w:sz w:val="16"/>
              </w:rPr>
              <w:t>Origin / legal-redemptive context</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Gen 6:3, 13–22</w:t>
            </w:r>
          </w:p>
        </w:tc>
        <w:tc>
          <w:tcPr>
            <w:tcW w:type="dxa" w:w="3350"/>
            <w:vAlign w:val="top"/>
            <w:tcMar>
              <w:top w:w="80" w:type="dxa"/>
              <w:start w:w="100" w:type="dxa"/>
              <w:bottom w:w="80" w:type="dxa"/>
              <w:end w:w="100" w:type="dxa"/>
            </w:tcMar>
          </w:tcPr>
          <w:p>
            <w:pPr>
              <w:spacing w:after="20" w:before="0"/>
            </w:pPr>
            <w:r>
              <w:rPr>
                <w:rFonts w:ascii="Arial" w:hAnsi="Arial"/>
                <w:sz w:val="16"/>
              </w:rPr>
              <w:t>2471 candidate: warning, judgment announced, ark/refuge prepared, remnant preservation.</w:t>
            </w:r>
          </w:p>
        </w:tc>
        <w:tc>
          <w:tcPr>
            <w:tcW w:type="dxa" w:w="3350"/>
            <w:vAlign w:val="top"/>
            <w:tcMar>
              <w:top w:w="80" w:type="dxa"/>
              <w:start w:w="100" w:type="dxa"/>
              <w:bottom w:w="80" w:type="dxa"/>
              <w:end w:w="100" w:type="dxa"/>
            </w:tcMar>
          </w:tcPr>
          <w:p>
            <w:pPr>
              <w:spacing w:after="20" w:before="0"/>
            </w:pPr>
            <w:r>
              <w:rPr>
                <w:rFonts w:ascii="Arial" w:hAnsi="Arial"/>
                <w:sz w:val="16"/>
              </w:rPr>
              <w:t>Candidate contact only</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Gen 22:2, 7–14</w:t>
            </w:r>
          </w:p>
        </w:tc>
        <w:tc>
          <w:tcPr>
            <w:tcW w:type="dxa" w:w="3350"/>
            <w:vAlign w:val="top"/>
            <w:tcMar>
              <w:top w:w="80" w:type="dxa"/>
              <w:start w:w="100" w:type="dxa"/>
              <w:bottom w:w="80" w:type="dxa"/>
              <w:end w:w="100" w:type="dxa"/>
            </w:tcMar>
          </w:tcPr>
          <w:p>
            <w:pPr>
              <w:spacing w:after="20" w:before="0"/>
            </w:pPr>
            <w:r>
              <w:rPr>
                <w:rFonts w:ascii="Arial" w:hAnsi="Arial"/>
                <w:sz w:val="16"/>
              </w:rPr>
              <w:t>1971: Moriah-region, ram provided, son spared.</w:t>
            </w:r>
          </w:p>
        </w:tc>
        <w:tc>
          <w:tcPr>
            <w:tcW w:type="dxa" w:w="3350"/>
            <w:vAlign w:val="top"/>
            <w:tcMar>
              <w:top w:w="80" w:type="dxa"/>
              <w:start w:w="100" w:type="dxa"/>
              <w:bottom w:w="80" w:type="dxa"/>
              <w:end w:w="100" w:type="dxa"/>
            </w:tcMar>
          </w:tcPr>
          <w:p>
            <w:pPr>
              <w:spacing w:after="20" w:before="0"/>
            </w:pPr>
            <w:r>
              <w:rPr>
                <w:rFonts w:ascii="Arial" w:hAnsi="Arial"/>
                <w:sz w:val="16"/>
              </w:rPr>
              <w:t>Frozen event / substitute-heir function</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Lev 25:8–13, 23</w:t>
            </w:r>
          </w:p>
        </w:tc>
        <w:tc>
          <w:tcPr>
            <w:tcW w:type="dxa" w:w="3350"/>
            <w:vAlign w:val="top"/>
            <w:tcMar>
              <w:top w:w="80" w:type="dxa"/>
              <w:start w:w="100" w:type="dxa"/>
              <w:bottom w:w="80" w:type="dxa"/>
              <w:end w:w="100" w:type="dxa"/>
            </w:tcMar>
          </w:tcPr>
          <w:p>
            <w:pPr>
              <w:spacing w:after="20" w:before="0"/>
            </w:pPr>
            <w:r>
              <w:rPr>
                <w:rFonts w:ascii="Arial" w:hAnsi="Arial"/>
                <w:sz w:val="16"/>
              </w:rPr>
              <w:t>Jubilee: liberty, return to possession/family; land belongs to YHWH.</w:t>
            </w:r>
          </w:p>
        </w:tc>
        <w:tc>
          <w:tcPr>
            <w:tcW w:type="dxa" w:w="3350"/>
            <w:vAlign w:val="top"/>
            <w:tcMar>
              <w:top w:w="80" w:type="dxa"/>
              <w:start w:w="100" w:type="dxa"/>
              <w:bottom w:w="80" w:type="dxa"/>
              <w:end w:w="100" w:type="dxa"/>
            </w:tcMar>
          </w:tcPr>
          <w:p>
            <w:pPr>
              <w:spacing w:after="20" w:before="0"/>
            </w:pPr>
            <w:r>
              <w:rPr>
                <w:rFonts w:ascii="Arial" w:hAnsi="Arial"/>
                <w:sz w:val="16"/>
              </w:rPr>
              <w:t>1471 legal-function basis</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1 Kgs 1:32–40; 2:12; 6</w:t>
            </w:r>
          </w:p>
        </w:tc>
        <w:tc>
          <w:tcPr>
            <w:tcW w:type="dxa" w:w="3350"/>
            <w:vAlign w:val="top"/>
            <w:tcMar>
              <w:top w:w="80" w:type="dxa"/>
              <w:start w:w="100" w:type="dxa"/>
              <w:bottom w:w="80" w:type="dxa"/>
              <w:end w:w="100" w:type="dxa"/>
            </w:tcMar>
          </w:tcPr>
          <w:p>
            <w:pPr>
              <w:spacing w:after="20" w:before="0"/>
            </w:pPr>
            <w:r>
              <w:rPr>
                <w:rFonts w:ascii="Arial" w:hAnsi="Arial"/>
                <w:sz w:val="16"/>
              </w:rPr>
              <w:t>Solomon/Zadok branch: anointing, throne, trumpet, kingdom, Temple.</w:t>
            </w:r>
          </w:p>
        </w:tc>
        <w:tc>
          <w:tcPr>
            <w:tcW w:type="dxa" w:w="3350"/>
            <w:vAlign w:val="top"/>
            <w:tcMar>
              <w:top w:w="80" w:type="dxa"/>
              <w:start w:w="100" w:type="dxa"/>
              <w:bottom w:w="80" w:type="dxa"/>
              <w:end w:w="100" w:type="dxa"/>
            </w:tcMar>
          </w:tcPr>
          <w:p>
            <w:pPr>
              <w:spacing w:after="20" w:before="0"/>
            </w:pPr>
            <w:r>
              <w:rPr>
                <w:rFonts w:ascii="Arial" w:hAnsi="Arial"/>
                <w:sz w:val="16"/>
              </w:rPr>
              <w:t>971 Branch A</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2 Chr 17:1–9; 19:5–11; 20:20–30</w:t>
            </w:r>
          </w:p>
        </w:tc>
        <w:tc>
          <w:tcPr>
            <w:tcW w:type="dxa" w:w="3350"/>
            <w:vAlign w:val="top"/>
            <w:tcMar>
              <w:top w:w="80" w:type="dxa"/>
              <w:start w:w="100" w:type="dxa"/>
              <w:bottom w:w="80" w:type="dxa"/>
              <w:end w:w="100" w:type="dxa"/>
            </w:tcMar>
          </w:tcPr>
          <w:p>
            <w:pPr>
              <w:spacing w:after="20" w:before="0"/>
            </w:pPr>
            <w:r>
              <w:rPr>
                <w:rFonts w:ascii="Arial" w:hAnsi="Arial"/>
                <w:sz w:val="16"/>
              </w:rPr>
              <w:t>Jehoshaphat branch: established kingdom, Law, priests/Levites, judgment, jurisdictions, deliverance/rest.</w:t>
            </w:r>
          </w:p>
        </w:tc>
        <w:tc>
          <w:tcPr>
            <w:tcW w:type="dxa" w:w="3350"/>
            <w:vAlign w:val="top"/>
            <w:tcMar>
              <w:top w:w="80" w:type="dxa"/>
              <w:start w:w="100" w:type="dxa"/>
              <w:bottom w:w="80" w:type="dxa"/>
              <w:end w:w="100" w:type="dxa"/>
            </w:tcMar>
          </w:tcPr>
          <w:p>
            <w:pPr>
              <w:spacing w:after="20" w:before="0"/>
            </w:pPr>
            <w:r>
              <w:rPr>
                <w:rFonts w:ascii="Arial" w:hAnsi="Arial"/>
                <w:sz w:val="16"/>
              </w:rPr>
              <w:t>971 Branch B</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Esth 8–10</w:t>
            </w:r>
          </w:p>
        </w:tc>
        <w:tc>
          <w:tcPr>
            <w:tcW w:type="dxa" w:w="3350"/>
            <w:vAlign w:val="top"/>
            <w:tcMar>
              <w:top w:w="80" w:type="dxa"/>
              <w:start w:w="100" w:type="dxa"/>
              <w:bottom w:w="80" w:type="dxa"/>
              <w:end w:w="100" w:type="dxa"/>
            </w:tcMar>
          </w:tcPr>
          <w:p>
            <w:pPr>
              <w:spacing w:after="20" w:before="0"/>
            </w:pPr>
            <w:r>
              <w:rPr>
                <w:rFonts w:ascii="Arial" w:hAnsi="Arial"/>
                <w:sz w:val="16"/>
              </w:rPr>
              <w:t>Reversal, preservation, Mordecai’s royal administration, rest/peace.</w:t>
            </w:r>
          </w:p>
        </w:tc>
        <w:tc>
          <w:tcPr>
            <w:tcW w:type="dxa" w:w="3350"/>
            <w:vAlign w:val="top"/>
            <w:tcMar>
              <w:top w:w="80" w:type="dxa"/>
              <w:start w:w="100" w:type="dxa"/>
              <w:bottom w:w="80" w:type="dxa"/>
              <w:end w:w="100" w:type="dxa"/>
            </w:tcMar>
          </w:tcPr>
          <w:p>
            <w:pPr>
              <w:spacing w:after="20" w:before="0"/>
            </w:pPr>
            <w:r>
              <w:rPr>
                <w:rFonts w:ascii="Arial" w:hAnsi="Arial"/>
                <w:sz w:val="16"/>
              </w:rPr>
              <w:t>471 cluster</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Ps 110:1,4</w:t>
            </w:r>
          </w:p>
        </w:tc>
        <w:tc>
          <w:tcPr>
            <w:tcW w:type="dxa" w:w="3350"/>
            <w:vAlign w:val="top"/>
            <w:tcMar>
              <w:top w:w="80" w:type="dxa"/>
              <w:start w:w="100" w:type="dxa"/>
              <w:bottom w:w="80" w:type="dxa"/>
              <w:end w:w="100" w:type="dxa"/>
            </w:tcMar>
          </w:tcPr>
          <w:p>
            <w:pPr>
              <w:spacing w:after="20" w:before="0"/>
            </w:pPr>
            <w:r>
              <w:rPr>
                <w:rFonts w:ascii="Arial" w:hAnsi="Arial"/>
                <w:sz w:val="16"/>
              </w:rPr>
              <w:t>King and priest forever after order of Melchizedek.</w:t>
            </w:r>
          </w:p>
        </w:tc>
        <w:tc>
          <w:tcPr>
            <w:tcW w:type="dxa" w:w="3350"/>
            <w:vAlign w:val="top"/>
            <w:tcMar>
              <w:top w:w="80" w:type="dxa"/>
              <w:start w:w="100" w:type="dxa"/>
              <w:bottom w:w="80" w:type="dxa"/>
              <w:end w:w="100" w:type="dxa"/>
            </w:tcMar>
          </w:tcPr>
          <w:p>
            <w:pPr>
              <w:spacing w:after="20" w:before="0"/>
            </w:pPr>
            <w:r>
              <w:rPr>
                <w:rFonts w:ascii="Arial" w:hAnsi="Arial"/>
                <w:sz w:val="16"/>
              </w:rPr>
              <w:t>Melchizedek office bridge</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Luke 22–24</w:t>
            </w:r>
          </w:p>
        </w:tc>
        <w:tc>
          <w:tcPr>
            <w:tcW w:type="dxa" w:w="3350"/>
            <w:vAlign w:val="top"/>
            <w:tcMar>
              <w:top w:w="80" w:type="dxa"/>
              <w:start w:w="100" w:type="dxa"/>
              <w:bottom w:w="80" w:type="dxa"/>
              <w:end w:w="100" w:type="dxa"/>
            </w:tcMar>
          </w:tcPr>
          <w:p>
            <w:pPr>
              <w:spacing w:after="20" w:before="0"/>
            </w:pPr>
            <w:r>
              <w:rPr>
                <w:rFonts w:ascii="Arial" w:hAnsi="Arial"/>
                <w:sz w:val="16"/>
              </w:rPr>
              <w:t>Passion / Resurrection.</w:t>
            </w:r>
          </w:p>
        </w:tc>
        <w:tc>
          <w:tcPr>
            <w:tcW w:type="dxa" w:w="3350"/>
            <w:vAlign w:val="top"/>
            <w:tcMar>
              <w:top w:w="80" w:type="dxa"/>
              <w:start w:w="100" w:type="dxa"/>
              <w:bottom w:w="80" w:type="dxa"/>
              <w:end w:w="100" w:type="dxa"/>
            </w:tcMar>
          </w:tcPr>
          <w:p>
            <w:pPr>
              <w:spacing w:after="20" w:before="0"/>
            </w:pPr>
            <w:r>
              <w:rPr>
                <w:rFonts w:ascii="Arial" w:hAnsi="Arial"/>
                <w:sz w:val="16"/>
              </w:rPr>
              <w:t>AD30 event complex</w:t>
            </w:r>
          </w:p>
        </w:tc>
      </w:tr>
      <w:tr>
        <w:trPr>
          <w:cantSplit/>
        </w:trPr>
        <w:tc>
          <w:tcPr>
            <w:tcW w:type="dxa" w:w="3350"/>
            <w:vAlign w:val="top"/>
            <w:tcMar>
              <w:top w:w="80" w:type="dxa"/>
              <w:start w:w="100" w:type="dxa"/>
              <w:bottom w:w="80" w:type="dxa"/>
              <w:end w:w="100" w:type="dxa"/>
            </w:tcMar>
          </w:tcPr>
          <w:p>
            <w:pPr>
              <w:spacing w:after="20" w:before="0"/>
            </w:pPr>
            <w:r>
              <w:rPr>
                <w:rFonts w:ascii="Arial" w:hAnsi="Arial"/>
                <w:sz w:val="16"/>
              </w:rPr>
              <w:t>Heb 7:15–17, 24–25</w:t>
            </w:r>
          </w:p>
        </w:tc>
        <w:tc>
          <w:tcPr>
            <w:tcW w:type="dxa" w:w="3350"/>
            <w:vAlign w:val="top"/>
            <w:tcMar>
              <w:top w:w="80" w:type="dxa"/>
              <w:start w:w="100" w:type="dxa"/>
              <w:bottom w:w="80" w:type="dxa"/>
              <w:end w:w="100" w:type="dxa"/>
            </w:tcMar>
          </w:tcPr>
          <w:p>
            <w:pPr>
              <w:spacing w:after="20" w:before="0"/>
            </w:pPr>
            <w:r>
              <w:rPr>
                <w:rFonts w:ascii="Arial" w:hAnsi="Arial"/>
                <w:sz w:val="16"/>
              </w:rPr>
              <w:t>Living Melchizedek-order Priest; endless life; unchangeable priesthood.</w:t>
            </w:r>
          </w:p>
        </w:tc>
        <w:tc>
          <w:tcPr>
            <w:tcW w:type="dxa" w:w="3350"/>
            <w:vAlign w:val="top"/>
            <w:tcMar>
              <w:top w:w="80" w:type="dxa"/>
              <w:start w:w="100" w:type="dxa"/>
              <w:bottom w:w="80" w:type="dxa"/>
              <w:end w:w="100" w:type="dxa"/>
            </w:tcMar>
          </w:tcPr>
          <w:p>
            <w:pPr>
              <w:spacing w:after="20" w:before="0"/>
            </w:pPr>
            <w:r>
              <w:rPr>
                <w:rFonts w:ascii="Arial" w:hAnsi="Arial"/>
                <w:sz w:val="16"/>
              </w:rPr>
              <w:t>AD30 living-Heir administration</w:t>
            </w:r>
          </w:p>
        </w:tc>
      </w:tr>
    </w:tbl>
    <w:p>
      <w:pPr>
        <w:pStyle w:val="Heading1"/>
        <w:keepNext/>
        <w:spacing w:before="100" w:after="60"/>
      </w:pPr>
      <w:r>
        <w:t>Appendix B — tags and relationship labels</w:t>
      </w:r>
    </w:p>
    <w:p>
      <w:pPr>
        <w:pStyle w:val="Heading2"/>
        <w:keepNext/>
        <w:spacing w:before="40" w:after="20"/>
      </w:pPr>
      <w:r>
        <w:t>Functional tags</w:t>
      </w:r>
    </w:p>
    <w:p>
      <w:pPr>
        <w:pStyle w:val="ListBullet"/>
        <w:spacing w:after="0" w:before="0" w:line="221" w:lineRule="auto"/>
        <w:ind w:left="360" w:hanging="187"/>
      </w:pPr>
      <w:r>
        <w:rPr>
          <w:rFonts w:ascii="Arial" w:hAnsi="Arial"/>
          <w:sz w:val="18"/>
        </w:rPr>
        <w:t>KINGLY — throne, kingdom, royal authority, judgment/administration</w:t>
      </w:r>
    </w:p>
    <w:p>
      <w:pPr>
        <w:pStyle w:val="ListBullet"/>
        <w:spacing w:after="0" w:before="0" w:line="221" w:lineRule="auto"/>
        <w:ind w:left="360" w:hanging="187"/>
      </w:pPr>
      <w:r>
        <w:rPr>
          <w:rFonts w:ascii="Arial" w:hAnsi="Arial"/>
          <w:sz w:val="18"/>
        </w:rPr>
        <w:t>PRIESTLY — anointing, priestly service, sanctuary, covenant administration</w:t>
      </w:r>
    </w:p>
    <w:p>
      <w:pPr>
        <w:pStyle w:val="ListBullet"/>
        <w:spacing w:after="0" w:before="0" w:line="221" w:lineRule="auto"/>
        <w:ind w:left="360" w:hanging="187"/>
      </w:pPr>
      <w:r>
        <w:rPr>
          <w:rFonts w:ascii="Arial" w:hAnsi="Arial"/>
          <w:sz w:val="18"/>
        </w:rPr>
        <w:t>MELCHIZEDEK — King + Priest convergence under God Most High / Possessor</w:t>
      </w:r>
    </w:p>
    <w:p>
      <w:pPr>
        <w:pStyle w:val="ListBullet"/>
        <w:spacing w:after="0" w:before="0" w:line="221" w:lineRule="auto"/>
        <w:ind w:left="360" w:hanging="187"/>
      </w:pPr>
      <w:r>
        <w:rPr>
          <w:rFonts w:ascii="Arial" w:hAnsi="Arial"/>
          <w:sz w:val="18"/>
        </w:rPr>
        <w:t>REDEMPTION — substitution, release, deliverance from bondage/death</w:t>
      </w:r>
    </w:p>
    <w:p>
      <w:pPr>
        <w:pStyle w:val="ListBullet"/>
        <w:spacing w:after="0" w:before="0" w:line="221" w:lineRule="auto"/>
        <w:ind w:left="360" w:hanging="187"/>
      </w:pPr>
      <w:r>
        <w:rPr>
          <w:rFonts w:ascii="Arial" w:hAnsi="Arial"/>
          <w:sz w:val="18"/>
        </w:rPr>
        <w:t>INHERITANCE — heir, possession, return to possession, lawful administration</w:t>
      </w:r>
    </w:p>
    <w:p>
      <w:pPr>
        <w:pStyle w:val="ListBullet"/>
        <w:spacing w:after="0" w:before="0" w:line="221" w:lineRule="auto"/>
        <w:ind w:left="360" w:hanging="187"/>
      </w:pPr>
      <w:r>
        <w:rPr>
          <w:rFonts w:ascii="Arial" w:hAnsi="Arial"/>
          <w:sz w:val="18"/>
        </w:rPr>
        <w:t>PORTION — share/possession hook kept distinct from generic inheritance where lexical work requires</w:t>
      </w:r>
    </w:p>
    <w:p>
      <w:pPr>
        <w:pStyle w:val="ListBullet"/>
        <w:spacing w:after="0" w:before="0" w:line="221" w:lineRule="auto"/>
        <w:ind w:left="360" w:hanging="187"/>
      </w:pPr>
      <w:r>
        <w:rPr>
          <w:rFonts w:ascii="Arial" w:hAnsi="Arial"/>
          <w:sz w:val="18"/>
        </w:rPr>
        <w:t>ANOINTING — appointment to office by Spirit/oil</w:t>
      </w:r>
    </w:p>
    <w:p>
      <w:pPr>
        <w:pStyle w:val="ListBullet"/>
        <w:spacing w:after="0" w:before="0" w:line="221" w:lineRule="auto"/>
        <w:ind w:left="360" w:hanging="187"/>
      </w:pPr>
      <w:r>
        <w:rPr>
          <w:rFonts w:ascii="Arial" w:hAnsi="Arial"/>
          <w:sz w:val="18"/>
        </w:rPr>
        <w:t>SACRIFICE / SUBSTITUTE — one provided in place of another; blood mechanism</w:t>
      </w:r>
    </w:p>
    <w:p>
      <w:pPr>
        <w:pStyle w:val="ListBullet"/>
        <w:spacing w:after="0" w:before="0" w:line="221" w:lineRule="auto"/>
        <w:ind w:left="360" w:hanging="187"/>
      </w:pPr>
      <w:r>
        <w:rPr>
          <w:rFonts w:ascii="Arial" w:hAnsi="Arial"/>
          <w:sz w:val="18"/>
        </w:rPr>
        <w:t>PRESERVATION — promise-bearing son/line/people kept through threat</w:t>
      </w:r>
    </w:p>
    <w:p>
      <w:pPr>
        <w:pStyle w:val="ListBullet"/>
        <w:spacing w:after="0" w:before="0" w:line="221" w:lineRule="auto"/>
        <w:ind w:left="360" w:hanging="187"/>
      </w:pPr>
      <w:r>
        <w:rPr>
          <w:rFonts w:ascii="Arial" w:hAnsi="Arial"/>
          <w:sz w:val="18"/>
        </w:rPr>
        <w:t>JUDGMENT — God-appointed ordering by judicial decision</w:t>
      </w:r>
    </w:p>
    <w:p>
      <w:pPr>
        <w:pStyle w:val="ListBullet"/>
        <w:spacing w:after="0" w:before="0" w:line="221" w:lineRule="auto"/>
        <w:ind w:left="360" w:hanging="187"/>
      </w:pPr>
      <w:r>
        <w:rPr>
          <w:rFonts w:ascii="Arial" w:hAnsi="Arial"/>
          <w:sz w:val="18"/>
        </w:rPr>
        <w:t>SANCTUARY / DWELLING — Temple/tabernacle/dwelling established or repaired</w:t>
      </w:r>
    </w:p>
    <w:p>
      <w:pPr>
        <w:pStyle w:val="ListBullet"/>
        <w:spacing w:after="0" w:before="0" w:line="221" w:lineRule="auto"/>
        <w:ind w:left="360" w:hanging="187"/>
      </w:pPr>
      <w:r>
        <w:rPr>
          <w:rFonts w:ascii="Arial" w:hAnsi="Arial"/>
          <w:sz w:val="18"/>
        </w:rPr>
        <w:t>REST / PEACE — ordered result after deliverance, possession, or righteous administration</w:t>
      </w:r>
    </w:p>
    <w:p>
      <w:pPr>
        <w:pStyle w:val="Heading2"/>
        <w:keepNext/>
        <w:spacing w:before="40" w:after="20"/>
      </w:pPr>
      <w:r>
        <w:t>Relationship labels for later system records</w:t>
      </w:r>
    </w:p>
    <w:p>
      <w:pPr>
        <w:pStyle w:val="ListBullet"/>
        <w:spacing w:after="0" w:before="0" w:line="221" w:lineRule="auto"/>
        <w:ind w:left="360" w:hanging="187"/>
      </w:pPr>
      <w:r>
        <w:rPr>
          <w:rFonts w:ascii="Arial" w:hAnsi="Arial"/>
          <w:sz w:val="18"/>
        </w:rPr>
        <w:t>CHRONOLOGICAL_SEQUENCE</w:t>
      </w:r>
    </w:p>
    <w:p>
      <w:pPr>
        <w:pStyle w:val="ListBullet"/>
        <w:spacing w:after="0" w:before="0" w:line="221" w:lineRule="auto"/>
        <w:ind w:left="360" w:hanging="187"/>
      </w:pPr>
      <w:r>
        <w:rPr>
          <w:rFonts w:ascii="Arial" w:hAnsi="Arial"/>
          <w:sz w:val="18"/>
        </w:rPr>
        <w:t>MATHEMATICAL_PATTERN</w:t>
      </w:r>
    </w:p>
    <w:p>
      <w:pPr>
        <w:pStyle w:val="ListBullet"/>
        <w:spacing w:after="0" w:before="0" w:line="221" w:lineRule="auto"/>
        <w:ind w:left="360" w:hanging="187"/>
      </w:pPr>
      <w:r>
        <w:rPr>
          <w:rFonts w:ascii="Arial" w:hAnsi="Arial"/>
          <w:sz w:val="18"/>
        </w:rPr>
        <w:t>TYPOLOGY</w:t>
      </w:r>
    </w:p>
    <w:p>
      <w:pPr>
        <w:pStyle w:val="ListBullet"/>
        <w:spacing w:after="0" w:before="0" w:line="221" w:lineRule="auto"/>
        <w:ind w:left="360" w:hanging="187"/>
      </w:pPr>
      <w:r>
        <w:rPr>
          <w:rFonts w:ascii="Arial" w:hAnsi="Arial"/>
          <w:sz w:val="18"/>
        </w:rPr>
        <w:t>SYMBOLIC_PARALLEL</w:t>
      </w:r>
    </w:p>
    <w:p>
      <w:pPr>
        <w:pStyle w:val="ListBullet"/>
        <w:spacing w:after="0" w:before="0" w:line="221" w:lineRule="auto"/>
        <w:ind w:left="360" w:hanging="187"/>
      </w:pPr>
      <w:r>
        <w:rPr>
          <w:rFonts w:ascii="Arial" w:hAnsi="Arial"/>
          <w:sz w:val="18"/>
        </w:rPr>
        <w:t>THEMATIC_EXPANSION</w:t>
      </w:r>
    </w:p>
    <w:p>
      <w:pPr>
        <w:pStyle w:val="ListBullet"/>
        <w:spacing w:after="0" w:before="0" w:line="221" w:lineRule="auto"/>
        <w:ind w:left="360" w:hanging="187"/>
      </w:pPr>
      <w:r>
        <w:rPr>
          <w:rFonts w:ascii="Arial" w:hAnsi="Arial"/>
          <w:sz w:val="18"/>
        </w:rPr>
        <w:t>QUALIFIES</w:t>
      </w:r>
    </w:p>
    <w:p>
      <w:pPr>
        <w:pStyle w:val="ListBullet"/>
        <w:spacing w:after="0" w:before="0" w:line="221" w:lineRule="auto"/>
        <w:ind w:left="360" w:hanging="187"/>
      </w:pPr>
      <w:r>
        <w:rPr>
          <w:rFonts w:ascii="Arial" w:hAnsi="Arial"/>
          <w:sz w:val="18"/>
        </w:rPr>
        <w:t>CORRECTS</w:t>
      </w:r>
    </w:p>
    <w:p>
      <w:pPr>
        <w:pStyle w:val="ListBullet"/>
        <w:spacing w:after="0" w:before="0" w:line="221" w:lineRule="auto"/>
        <w:ind w:left="360" w:hanging="187"/>
      </w:pPr>
      <w:r>
        <w:rPr>
          <w:rFonts w:ascii="Arial" w:hAnsi="Arial"/>
          <w:sz w:val="18"/>
        </w:rPr>
        <w:t>SUPERSEDES</w:t>
      </w:r>
    </w:p>
    <w:tbl>
      <w:tblPr>
        <w:tblStyle w:val="TableGrid"/>
        <w:tblW w:type="auto" w:w="0"/>
        <w:jc w:val="center"/>
        <w:tblLook w:firstColumn="1" w:firstRow="1" w:lastColumn="0" w:lastRow="0" w:noHBand="0" w:noVBand="1" w:val="04A0"/>
      </w:tblPr>
      <w:tblGrid>
        <w:gridCol w:w="10051"/>
      </w:tblGrid>
      <w:tr>
        <w:trPr>
          <w:cantSplit/>
          <w:tblHeader/>
        </w:trPr>
        <w:tc>
          <w:tcPr>
            <w:tcW w:type="dxa" w:w="10051"/>
            <w:shd w:fill="E7E6E6"/>
            <w:tcMar>
              <w:top w:w="90" w:type="dxa"/>
              <w:start w:w="130" w:type="dxa"/>
              <w:bottom w:w="90" w:type="dxa"/>
              <w:end w:w="130" w:type="dxa"/>
            </w:tcMar>
          </w:tcPr>
          <w:p>
            <w:pPr>
              <w:spacing w:after="40"/>
            </w:pPr>
            <w:r>
              <w:rPr>
                <w:rFonts w:ascii="Arial" w:hAnsi="Arial"/>
                <w:b/>
                <w:color w:val="5B5B5B"/>
                <w:sz w:val="19"/>
              </w:rPr>
              <w:t>EDGE CONTROL</w:t>
            </w:r>
          </w:p>
          <w:p>
            <w:pPr>
              <w:spacing w:after="0"/>
            </w:pPr>
            <w:r>
              <w:rPr>
                <w:rFonts w:ascii="Arial" w:hAnsi="Arial"/>
                <w:sz w:val="18"/>
              </w:rPr>
              <w:t>MATHEMATICAL_PATTERN does not automatically become TYPOLOGY. A functional parallel does not prove identical historical identity. CORRECTS and SUPERSEDES preserve the earlier version as history rather than deleting it.</w:t>
            </w:r>
          </w:p>
        </w:tc>
      </w:tr>
    </w:tbl>
    <w:p>
      <w:pPr>
        <w:spacing w:before="0" w:after="0" w:line="20" w:lineRule="exact"/>
        <w:rPr>
          <w:sz w:val="2"/>
        </w:rPr>
        <w:sectPr w:rsidR="00FC693F" w:rsidRPr="0006063C" w:rsidSect="00034616">
          <w:headerReference w:type="default" r:id="rIdCalendarRecovery0header"/>
          <w:footerReference w:type="default" r:id="rIdCalendarRecovery0footer"/>
          <w:type w:val="nextPage"/>
          <w:pgSz w:w="12240" w:h="15840"/>
          <w:pgMar w:top="1008" w:right="1037" w:bottom="936" w:left="1152" w:header="360" w:footer="403" w:gutter="0"/>
          <w:pgNumType w:start="1"/>
          <w:cols w:space="720"/>
          <w:docGrid w:linePitch="360"/>
          <w:lnNumType w:countBy="5" w:start="1" w:restart="newPage" w:distance="360"/>
        </w:sectPr>
      </w:pPr>
    </w:p>
    <w:p>
      <w:pPr>
        <w:pStyle w:val="CalendarRecovery1Normal"/>
        <w:spacing w:before="1840"/>
        <w:jc w:val="center"/>
      </w:pPr>
      <w:r>
        <w:rPr>
          <w:rFonts w:ascii="Arial" w:hAnsi="Arial"/>
          <w:b/>
          <w:color w:val="1F4E79"/>
          <w:sz w:val="54"/>
        </w:rPr>
        <w:t>Forensic Chon P3</w:t>
      </w:r>
    </w:p>
    <w:p>
      <w:pPr>
        <w:pStyle w:val="CalendarRecovery1Normal"/>
        <w:jc w:val="center"/>
      </w:pPr>
      <w:r>
        <w:rPr>
          <w:rFonts w:ascii="Arial" w:hAnsi="Arial"/>
          <w:b/>
          <w:color w:val="7A4E24"/>
          <w:sz w:val="40"/>
        </w:rPr>
        <w:t>R2 — 350-Year Rail Recovery Packet</w:t>
      </w:r>
    </w:p>
    <w:p>
      <w:pPr>
        <w:pStyle w:val="CalendarRecovery1Normal"/>
        <w:jc w:val="center"/>
      </w:pPr>
      <w:r>
        <w:rPr>
          <w:rFonts w:ascii="Arial" w:hAnsi="Arial"/>
          <w:b/>
          <w:color w:val="5B5B5B"/>
          <w:sz w:val="24"/>
        </w:rPr>
        <w:t>Establish / Re-establish God-Appointed Rightful Order Within the Inheritance</w:t>
      </w:r>
    </w:p>
    <w:p>
      <w:pPr>
        <w:pStyle w:val="CalendarRecovery1Normal"/>
        <w:spacing w:before="400"/>
        <w:jc w:val="center"/>
      </w:pPr>
      <w:r>
        <w:rPr>
          <w:rFonts w:ascii="Arial" w:hAnsi="Arial"/>
          <w:b/>
          <w:sz w:val="22"/>
        </w:rPr>
        <w:t>RECOVERY / FORENSIC EDITION — VERSION 0.1</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E7E6E6"/>
            <w:tcMar>
              <w:top w:w="90" w:type="dxa"/>
              <w:start w:w="125" w:type="dxa"/>
              <w:bottom w:w="90" w:type="dxa"/>
              <w:end w:w="125" w:type="dxa"/>
            </w:tcMar>
          </w:tcPr>
          <w:p>
            <w:pPr>
              <w:pStyle w:val="CalendarRecovery1Normal"/>
              <w:spacing w:after="40"/>
            </w:pPr>
            <w:r>
              <w:rPr>
                <w:rFonts w:ascii="Arial" w:hAnsi="Arial"/>
                <w:b/>
                <w:color w:val="5B5B5B"/>
                <w:sz w:val="19"/>
              </w:rPr>
              <w:t>STATUS</w:t>
            </w:r>
          </w:p>
          <w:p>
            <w:pPr>
              <w:pStyle w:val="CalendarRecovery1Normal"/>
              <w:spacing w:after="0"/>
            </w:pPr>
            <w:r>
              <w:rPr>
                <w:rFonts w:ascii="Arial" w:hAnsi="Arial"/>
                <w:sz w:val="18"/>
              </w:rPr>
              <w:t>R2 follows the Recovery Master and R1. It is a recovery dossier, not final reader prose. It preserves the current 350-year rail, its blanks, its open occupant at 821, the later 121 candidate, and the 471/AD3030 hooks to the 500-year rail.</w:t>
            </w:r>
          </w:p>
        </w:tc>
      </w:tr>
    </w:tbl>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D9EAF7"/>
            <w:tcMar>
              <w:top w:w="90" w:type="dxa"/>
              <w:start w:w="125" w:type="dxa"/>
              <w:bottom w:w="90" w:type="dxa"/>
              <w:end w:w="125" w:type="dxa"/>
            </w:tcMar>
          </w:tcPr>
          <w:p>
            <w:pPr>
              <w:pStyle w:val="CalendarRecovery1Normal"/>
              <w:spacing w:after="40"/>
            </w:pPr>
            <w:r>
              <w:rPr>
                <w:rFonts w:ascii="Arial" w:hAnsi="Arial"/>
                <w:b/>
                <w:color w:val="1F4E79"/>
                <w:sz w:val="19"/>
              </w:rPr>
              <w:t>TWO MEANINGS OF 350 MUST REMAIN DISTINCT</w:t>
            </w:r>
          </w:p>
          <w:p>
            <w:pPr>
              <w:pStyle w:val="CalendarRecovery1Normal"/>
              <w:spacing w:after="0"/>
            </w:pPr>
            <w:r>
              <w:rPr>
                <w:rFonts w:ascii="Arial" w:hAnsi="Arial"/>
                <w:sz w:val="18"/>
              </w:rPr>
              <w:t>MATHEMATICAL: 350 = 7×50, the natural synchronization period of the 7-year and 50-year rhythms. FUNCTIONAL: repeated recovered scenes suggest establishment or re-establishment of God-appointed rightful order within the inheritance. The arithmetic does not by itself create the function.</w:t>
            </w:r>
          </w:p>
        </w:tc>
      </w:tr>
    </w:tbl>
    <w:p>
      <w:pPr>
        <w:pStyle w:val="CalendarRecovery1Normal"/>
        <w:spacing w:before="320"/>
        <w:jc w:val="center"/>
      </w:pPr>
      <w:r>
        <w:rPr>
          <w:rFonts w:ascii="Arial" w:hAnsi="Arial"/>
          <w:sz w:val="20"/>
        </w:rPr>
        <w:t>27 September 2026</w:t>
      </w:r>
    </w:p>
    <w:p>
      <w:pPr>
        <w:pStyle w:val="CalendarRecovery1Normal"/>
      </w:pPr>
      <w:r>
        <w:br w:type="page"/>
      </w:r>
    </w:p>
    <w:p>
      <w:pPr>
        <w:pStyle w:val="CalendarRecovery1Heading1"/>
        <w:keepNext/>
        <w:spacing w:before="100" w:after="60"/>
      </w:pPr>
      <w:r>
        <w:t>Contents</w:t>
      </w:r>
    </w:p>
    <w:p>
      <w:pPr>
        <w:pStyle w:val="CalendarRecovery1Normal"/>
        <w:spacing w:after="20"/>
      </w:pPr>
      <w:r>
        <w:rPr>
          <w:rFonts w:ascii="Arial" w:hAnsi="Arial"/>
          <w:b w:val="0"/>
          <w:i w:val="0"/>
          <w:sz w:val="20"/>
        </w:rPr>
        <w:t>1. Recovery mandate and non-flattening controls</w:t>
      </w:r>
    </w:p>
    <w:p>
      <w:pPr>
        <w:pStyle w:val="CalendarRecovery1Normal"/>
        <w:spacing w:after="20"/>
      </w:pPr>
      <w:r>
        <w:rPr>
          <w:rFonts w:ascii="Arial" w:hAnsi="Arial"/>
          <w:b w:val="0"/>
          <w:i w:val="0"/>
          <w:sz w:val="20"/>
        </w:rPr>
        <w:t>2. The 350-year rail at a glance</w:t>
      </w:r>
    </w:p>
    <w:p>
      <w:pPr>
        <w:pStyle w:val="CalendarRecovery1Normal"/>
        <w:spacing w:after="20"/>
      </w:pPr>
      <w:r>
        <w:rPr>
          <w:rFonts w:ascii="Arial" w:hAnsi="Arial"/>
          <w:b w:val="0"/>
          <w:i w:val="0"/>
          <w:sz w:val="20"/>
        </w:rPr>
        <w:t>3. What the 350-year clock seems to do</w:t>
      </w:r>
    </w:p>
    <w:p>
      <w:pPr>
        <w:pStyle w:val="CalendarRecovery1Normal"/>
        <w:spacing w:after="20"/>
      </w:pPr>
      <w:r>
        <w:rPr>
          <w:rFonts w:ascii="Arial" w:hAnsi="Arial"/>
          <w:b w:val="0"/>
          <w:i w:val="0"/>
          <w:sz w:val="20"/>
        </w:rPr>
        <w:t>4. 2221 BC — Babel / Peleg / Eber-line narrowing and preservation</w:t>
      </w:r>
    </w:p>
    <w:p>
      <w:pPr>
        <w:pStyle w:val="CalendarRecovery1Normal"/>
        <w:spacing w:after="20"/>
      </w:pPr>
      <w:r>
        <w:rPr>
          <w:rFonts w:ascii="Arial" w:hAnsi="Arial"/>
          <w:b w:val="0"/>
          <w:i w:val="0"/>
          <w:sz w:val="20"/>
        </w:rPr>
        <w:t>5. 1871 BC — deliberate blank / non-hit</w:t>
      </w:r>
    </w:p>
    <w:p>
      <w:pPr>
        <w:pStyle w:val="CalendarRecovery1Normal"/>
        <w:spacing w:after="20"/>
      </w:pPr>
      <w:r>
        <w:rPr>
          <w:rFonts w:ascii="Arial" w:hAnsi="Arial"/>
          <w:b w:val="0"/>
          <w:i w:val="0"/>
          <w:sz w:val="20"/>
        </w:rPr>
        <w:t>6. 1521 BC — inheritance, possession, Shiloh, and rest</w:t>
      </w:r>
    </w:p>
    <w:p>
      <w:pPr>
        <w:pStyle w:val="CalendarRecovery1Normal"/>
        <w:spacing w:after="20"/>
      </w:pPr>
      <w:r>
        <w:rPr>
          <w:rFonts w:ascii="Arial" w:hAnsi="Arial"/>
          <w:b w:val="0"/>
          <w:i w:val="0"/>
          <w:sz w:val="20"/>
        </w:rPr>
        <w:t>7. 1171 BC — Saul and the establishment / renewal of kingdom order</w:t>
      </w:r>
    </w:p>
    <w:p>
      <w:pPr>
        <w:pStyle w:val="CalendarRecovery1Normal"/>
        <w:spacing w:after="20"/>
      </w:pPr>
      <w:r>
        <w:rPr>
          <w:rFonts w:ascii="Arial" w:hAnsi="Arial"/>
          <w:b w:val="0"/>
          <w:i w:val="0"/>
          <w:sz w:val="20"/>
        </w:rPr>
        <w:t>8. 821 BC — open event slot, strong functional confirmation</w:t>
      </w:r>
    </w:p>
    <w:p>
      <w:pPr>
        <w:pStyle w:val="CalendarRecovery1Normal"/>
        <w:spacing w:after="20"/>
      </w:pPr>
      <w:r>
        <w:rPr>
          <w:rFonts w:ascii="Arial" w:hAnsi="Arial"/>
          <w:b w:val="0"/>
          <w:i w:val="0"/>
          <w:sz w:val="20"/>
        </w:rPr>
        <w:t>9. 471 BC — rightful order preserved at the 350/500 hinge</w:t>
      </w:r>
    </w:p>
    <w:p>
      <w:pPr>
        <w:pStyle w:val="CalendarRecovery1Normal"/>
        <w:spacing w:after="20"/>
      </w:pPr>
      <w:r>
        <w:rPr>
          <w:rFonts w:ascii="Arial" w:hAnsi="Arial"/>
          <w:b w:val="0"/>
          <w:i w:val="0"/>
          <w:sz w:val="20"/>
        </w:rPr>
        <w:t>10. 121 BC — later Hasmonean candidate, not a settled assignment</w:t>
      </w:r>
    </w:p>
    <w:p>
      <w:pPr>
        <w:pStyle w:val="CalendarRecovery1Normal"/>
        <w:spacing w:after="20"/>
      </w:pPr>
      <w:r>
        <w:rPr>
          <w:rFonts w:ascii="Arial" w:hAnsi="Arial"/>
          <w:b w:val="0"/>
          <w:i w:val="0"/>
          <w:sz w:val="20"/>
        </w:rPr>
        <w:t>11. AD 3030 — full 350/500 synchronization boundary</w:t>
      </w:r>
    </w:p>
    <w:p>
      <w:pPr>
        <w:pStyle w:val="CalendarRecovery1Normal"/>
        <w:spacing w:after="20"/>
      </w:pPr>
      <w:r>
        <w:rPr>
          <w:rFonts w:ascii="Arial" w:hAnsi="Arial"/>
          <w:b w:val="0"/>
          <w:i w:val="0"/>
          <w:sz w:val="20"/>
        </w:rPr>
        <w:t>12. The four-coordinate dense run: 1521 → 1171 → 821 → 471</w:t>
      </w:r>
    </w:p>
    <w:p>
      <w:pPr>
        <w:pStyle w:val="CalendarRecovery1Normal"/>
        <w:spacing w:after="20"/>
      </w:pPr>
      <w:r>
        <w:rPr>
          <w:rFonts w:ascii="Arial" w:hAnsi="Arial"/>
          <w:b w:val="0"/>
          <w:i w:val="0"/>
          <w:sz w:val="20"/>
        </w:rPr>
        <w:t>13. Cross-rail hooks to 500, 50, 7, 3,500, and 7,000</w:t>
      </w:r>
    </w:p>
    <w:p>
      <w:pPr>
        <w:pStyle w:val="CalendarRecovery1Normal"/>
        <w:spacing w:after="20"/>
      </w:pPr>
      <w:r>
        <w:rPr>
          <w:rFonts w:ascii="Arial" w:hAnsi="Arial"/>
          <w:b w:val="0"/>
          <w:i w:val="0"/>
          <w:sz w:val="20"/>
        </w:rPr>
        <w:t>14. Functional-theme density matrix</w:t>
      </w:r>
    </w:p>
    <w:p>
      <w:pPr>
        <w:pStyle w:val="CalendarRecovery1Normal"/>
        <w:spacing w:after="20"/>
      </w:pPr>
      <w:r>
        <w:rPr>
          <w:rFonts w:ascii="Arial" w:hAnsi="Arial"/>
          <w:b w:val="0"/>
          <w:i w:val="0"/>
          <w:sz w:val="20"/>
        </w:rPr>
        <w:t>15. Before-and-after discovery / supersession ledger</w:t>
      </w:r>
    </w:p>
    <w:p>
      <w:pPr>
        <w:pStyle w:val="CalendarRecovery1Normal"/>
        <w:spacing w:after="20"/>
      </w:pPr>
      <w:r>
        <w:rPr>
          <w:rFonts w:ascii="Arial" w:hAnsi="Arial"/>
          <w:b w:val="0"/>
          <w:i w:val="0"/>
          <w:sz w:val="20"/>
        </w:rPr>
        <w:t>16. Verification priority and open recovery queue</w:t>
      </w:r>
    </w:p>
    <w:p>
      <w:pPr>
        <w:pStyle w:val="CalendarRecovery1Normal"/>
        <w:spacing w:after="20"/>
      </w:pPr>
      <w:r>
        <w:rPr>
          <w:rFonts w:ascii="Arial" w:hAnsi="Arial"/>
          <w:b w:val="0"/>
          <w:i w:val="0"/>
          <w:sz w:val="20"/>
        </w:rPr>
        <w:t>17. Exact continuation point</w:t>
      </w:r>
    </w:p>
    <w:p>
      <w:pPr>
        <w:pStyle w:val="CalendarRecovery1Normal"/>
        <w:spacing w:after="20"/>
      </w:pPr>
      <w:r>
        <w:rPr>
          <w:rFonts w:ascii="Arial" w:hAnsi="Arial"/>
          <w:b w:val="0"/>
          <w:i w:val="0"/>
          <w:sz w:val="20"/>
        </w:rPr>
        <w:t>Appendix A — Scripture register</w:t>
      </w:r>
    </w:p>
    <w:p>
      <w:pPr>
        <w:pStyle w:val="CalendarRecovery1Normal"/>
        <w:spacing w:after="20"/>
      </w:pPr>
      <w:r>
        <w:rPr>
          <w:rFonts w:ascii="Arial" w:hAnsi="Arial"/>
          <w:b w:val="0"/>
          <w:i w:val="0"/>
          <w:sz w:val="20"/>
        </w:rPr>
        <w:t>Appendix B — tags and relationship labels</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F3E6D4"/>
            <w:tcMar>
              <w:top w:w="90" w:type="dxa"/>
              <w:start w:w="125" w:type="dxa"/>
              <w:bottom w:w="90" w:type="dxa"/>
              <w:end w:w="125" w:type="dxa"/>
            </w:tcMar>
          </w:tcPr>
          <w:p>
            <w:pPr>
              <w:pStyle w:val="CalendarRecovery1Normal"/>
              <w:spacing w:after="40"/>
            </w:pPr>
            <w:r>
              <w:rPr>
                <w:rFonts w:ascii="Arial" w:hAnsi="Arial"/>
                <w:b/>
                <w:color w:val="7A4E24"/>
                <w:sz w:val="19"/>
              </w:rPr>
              <w:t>FIXED RECOVERY SEQUENCE</w:t>
            </w:r>
          </w:p>
          <w:p>
            <w:pPr>
              <w:pStyle w:val="CalendarRecovery1Normal"/>
              <w:spacing w:after="0"/>
            </w:pPr>
            <w:r>
              <w:rPr>
                <w:rFonts w:ascii="Arial" w:hAnsi="Arial"/>
                <w:sz w:val="18"/>
              </w:rPr>
              <w:t>R2 must preserve: 2221 → blank 1871 → 1521 → 1171 → 821 open slot → 471 → 121 candidate → AD3030. A later candidate does not erase an earlier blank status; both remain visible in the history ledger.</w:t>
            </w:r>
          </w:p>
        </w:tc>
      </w:tr>
    </w:tbl>
    <w:p>
      <w:pPr>
        <w:pStyle w:val="CalendarRecovery1Normal"/>
      </w:pPr>
      <w:r>
        <w:br w:type="page"/>
      </w:r>
    </w:p>
    <w:p>
      <w:pPr>
        <w:pStyle w:val="CalendarRecovery1Heading1"/>
        <w:keepNext/>
        <w:spacing w:before="100" w:after="60"/>
      </w:pPr>
      <w:r>
        <w:t>1. Recovery mandate and non-flattening controls</w:t>
      </w:r>
    </w:p>
    <w:p>
      <w:pPr>
        <w:pStyle w:val="CalendarRecovery1Normal"/>
        <w:spacing w:after="60"/>
      </w:pPr>
      <w:r>
        <w:rPr>
          <w:rFonts w:ascii="Arial" w:hAnsi="Arial"/>
          <w:b w:val="0"/>
          <w:i w:val="0"/>
        </w:rPr>
        <w:t>The Recovery Master establishes the 350-year headline function as: establish / re-establish God-appointed rightful order within the inheritance. Fuller descriptors include appointment, anointing, covenant, kingdom, judgment, sanctuary/priestly restoration, rightful authority, possession, and rest.</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D9EAF7"/>
            <w:tcMar>
              <w:top w:w="90" w:type="dxa"/>
              <w:start w:w="125" w:type="dxa"/>
              <w:bottom w:w="90" w:type="dxa"/>
              <w:end w:w="125" w:type="dxa"/>
            </w:tcMar>
          </w:tcPr>
          <w:p>
            <w:pPr>
              <w:pStyle w:val="CalendarRecovery1Normal"/>
              <w:spacing w:after="40"/>
            </w:pPr>
            <w:r>
              <w:rPr>
                <w:rFonts w:ascii="Arial" w:hAnsi="Arial"/>
                <w:b/>
                <w:color w:val="1F4E79"/>
                <w:sz w:val="19"/>
              </w:rPr>
              <w:t>CURRENT CONTROLLING 350-YEAR FUNCTION</w:t>
            </w:r>
          </w:p>
          <w:p>
            <w:pPr>
              <w:pStyle w:val="CalendarRecovery1Normal"/>
              <w:spacing w:after="0"/>
            </w:pPr>
            <w:r>
              <w:rPr>
                <w:rFonts w:ascii="Arial" w:hAnsi="Arial"/>
                <w:sz w:val="18"/>
              </w:rPr>
              <w:t>ESTABLISH / RE-ESTABLISH GOD-APPOINTED RIGHTFUL ORDER WITHIN THE INHERITANCE.</w:t>
            </w:r>
          </w:p>
        </w:tc>
      </w:tr>
    </w:tbl>
    <w:p>
      <w:pPr>
        <w:pStyle w:val="CalendarRecovery1Normal"/>
        <w:spacing w:after="60"/>
      </w:pPr>
      <w:r>
        <w:rPr>
          <w:rFonts w:ascii="Arial" w:hAnsi="Arial"/>
          <w:b w:val="0"/>
          <w:i w:val="0"/>
        </w:rPr>
        <w:t>Every coordinate is kept in four separate fields:</w:t>
      </w:r>
    </w:p>
    <w:p>
      <w:pPr>
        <w:pStyle w:val="CalendarRecovery1ListBullet"/>
        <w:spacing w:after="30"/>
        <w:ind w:left="360" w:hanging="187"/>
      </w:pPr>
      <w:r>
        <w:rPr>
          <w:rFonts w:ascii="Arial" w:hAnsi="Arial"/>
          <w:sz w:val="20"/>
        </w:rPr>
        <w:t>Coordinate / arithmetic.</w:t>
      </w:r>
    </w:p>
    <w:p>
      <w:pPr>
        <w:pStyle w:val="CalendarRecovery1ListBullet"/>
        <w:spacing w:after="30"/>
        <w:ind w:left="360" w:hanging="187"/>
      </w:pPr>
      <w:r>
        <w:rPr>
          <w:rFonts w:ascii="Arial" w:hAnsi="Arial"/>
          <w:sz w:val="20"/>
        </w:rPr>
        <w:t>Event identity or event cluster.</w:t>
      </w:r>
    </w:p>
    <w:p>
      <w:pPr>
        <w:pStyle w:val="CalendarRecovery1ListBullet"/>
        <w:spacing w:after="30"/>
        <w:ind w:left="360" w:hanging="187"/>
      </w:pPr>
      <w:r>
        <w:rPr>
          <w:rFonts w:ascii="Arial" w:hAnsi="Arial"/>
          <w:sz w:val="20"/>
        </w:rPr>
        <w:t>Observed function.</w:t>
      </w:r>
    </w:p>
    <w:p>
      <w:pPr>
        <w:pStyle w:val="CalendarRecovery1ListBullet"/>
        <w:spacing w:after="30"/>
        <w:ind w:left="360" w:hanging="187"/>
      </w:pPr>
      <w:r>
        <w:rPr>
          <w:rFonts w:ascii="Arial" w:hAnsi="Arial"/>
          <w:sz w:val="20"/>
        </w:rPr>
        <w:t>Status / evidence maturity.</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E7E6E6"/>
            <w:tcMar>
              <w:top w:w="90" w:type="dxa"/>
              <w:start w:w="125" w:type="dxa"/>
              <w:bottom w:w="90" w:type="dxa"/>
              <w:end w:w="125" w:type="dxa"/>
            </w:tcMar>
          </w:tcPr>
          <w:p>
            <w:pPr>
              <w:pStyle w:val="CalendarRecovery1Normal"/>
              <w:spacing w:after="40"/>
            </w:pPr>
            <w:r>
              <w:rPr>
                <w:rFonts w:ascii="Arial" w:hAnsi="Arial"/>
                <w:b/>
                <w:color w:val="5B5B5B"/>
                <w:sz w:val="19"/>
              </w:rPr>
              <w:t>KEY GUARDRAIL</w:t>
            </w:r>
          </w:p>
          <w:p>
            <w:pPr>
              <w:pStyle w:val="CalendarRecovery1Normal"/>
              <w:spacing w:after="0"/>
            </w:pPr>
            <w:r>
              <w:rPr>
                <w:rFonts w:ascii="Arial" w:hAnsi="Arial"/>
                <w:sz w:val="18"/>
              </w:rPr>
              <w:t>A strong functional fit does not close an open event slot. A blank is permitted. A chronology branch may change the occupant without erasing the recovered function. A later working candidate remains a candidate until independently verified.</w:t>
            </w:r>
          </w:p>
        </w:tc>
      </w:tr>
    </w:tbl>
    <w:p>
      <w:pPr>
        <w:pStyle w:val="CalendarRecovery1Heading2"/>
        <w:keepNext/>
        <w:spacing w:before="60" w:after="60"/>
      </w:pPr>
      <w:r>
        <w:t>R2 authority notes</w:t>
      </w:r>
    </w:p>
    <w:tbl>
      <w:tblPr>
        <w:tblStyle w:val="CalendarRecovery1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Recovered item</w:t>
            </w:r>
          </w:p>
        </w:tc>
        <w:tc>
          <w:tcPr>
            <w:tcW w:type="dxa" w:w="335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Current treatment</w:t>
            </w:r>
          </w:p>
        </w:tc>
        <w:tc>
          <w:tcPr>
            <w:tcW w:type="dxa" w:w="335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Why</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350 headline function</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APPROVED / CONTROL</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User accepted establish/re-establish rightful order.</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2221</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RECOVERED FUNCTIONAL HIT; exact dating to audit</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Later recovery superseded the earlier Terah candidate with Babel/Peleg/Eber-line preservation.</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1871</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BLANK / NON-HIT</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No governing event recovered; must remain blank.</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1521</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FROZEN COORDINATE; exact Joshua occupant bounded</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Inheritance/possession/land-order function strong.</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1171</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RECOVERED HIGH-HIT EVENT</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Saulic kingdom installation / ‘renew the kingdom’ scene.</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821</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OPEN EVENT SLOT / STRONG FUNCTION</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Joash–Jehoiada clearest; Jehu/Hezekiah supporting only.</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471</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FROZEN FUNCTIONAL CLUSTER</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Esther/Mordecai; also 7×500 = 10×350.</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121</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CANDIDATE ONLY</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Initially blank; later Hasmonean priest-ruler/priest-king candidate.</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AD3030</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FROZEN MATHEMATICAL HORIZON</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20×350 = 14×500; no event assignment.</w:t>
            </w:r>
          </w:p>
        </w:tc>
      </w:tr>
    </w:tbl>
    <w:p>
      <w:pPr>
        <w:pStyle w:val="CalendarRecovery1Normal"/>
      </w:pPr>
      <w:r>
        <w:br w:type="page"/>
      </w:r>
    </w:p>
    <w:p>
      <w:pPr>
        <w:pStyle w:val="CalendarRecovery1Heading1"/>
        <w:keepNext/>
        <w:spacing w:before="100" w:after="60"/>
      </w:pPr>
      <w:r>
        <w:t>2. The 350-year rail at a glance</w:t>
      </w:r>
    </w:p>
    <w:tbl>
      <w:tblPr>
        <w:tblStyle w:val="CalendarRecovery1TableGrid"/>
        <w:tblW w:type="auto" w:w="0"/>
        <w:jc w:val="center"/>
        <w:tblLook w:firstColumn="1" w:firstRow="1" w:lastColumn="0" w:lastRow="0" w:noHBand="0" w:noVBand="1" w:val="04A0"/>
      </w:tblPr>
      <w:tblGrid>
        <w:gridCol w:w="2010"/>
        <w:gridCol w:w="2010"/>
        <w:gridCol w:w="2010"/>
        <w:gridCol w:w="2010"/>
        <w:gridCol w:w="2010"/>
      </w:tblGrid>
      <w:tr>
        <w:trPr>
          <w:tblHeader w:val="true"/>
        </w:trPr>
        <w:tc>
          <w:tcPr>
            <w:tcW w:type="dxa" w:w="201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4"/>
              </w:rPr>
              <w:t>Coordinate</w:t>
            </w:r>
          </w:p>
        </w:tc>
        <w:tc>
          <w:tcPr>
            <w:tcW w:type="dxa" w:w="201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4"/>
              </w:rPr>
              <w:t>Elapsed from Fall</w:t>
            </w:r>
          </w:p>
        </w:tc>
        <w:tc>
          <w:tcPr>
            <w:tcW w:type="dxa" w:w="201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4"/>
              </w:rPr>
              <w:t>Recovered occupant / scene</w:t>
            </w:r>
          </w:p>
        </w:tc>
        <w:tc>
          <w:tcPr>
            <w:tcW w:type="dxa" w:w="201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4"/>
              </w:rPr>
              <w:t>Status</w:t>
            </w:r>
          </w:p>
        </w:tc>
        <w:tc>
          <w:tcPr>
            <w:tcW w:type="dxa" w:w="201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4"/>
              </w:rPr>
              <w:t>Key note</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3971 BC</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Fall — redemptive zero</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ORIGIN</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The rail is counted from the working Fall coordinate.</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3621 BC</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350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BLANK / UNRECOVERED</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No governing occupant recovered.</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3271 BC</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700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BLANK / UNRECOVERED</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No governing occupant recovered.</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2921 BC</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1,050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BLANK / UNRECOVERED</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No governing occupant recovered.</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2571 BC</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1,400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BLANK / UNRECOVERED</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No governing occupant recovered.</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2221 BC</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1,750 = 5×350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Babel / Peleg division + Eber-line preservation</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RECOVERED FUNCTIONAL HIT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Exact absolute dating still audit.</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1871 BC</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2,100 = 6×350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DELIBERATE BLANK / NON-HIT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Do not force a patriarchal event here.</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1521 BC</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2,450 = 7×350 = 49×50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Inheritance / possession / Shiloh-rest coordinate</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FROZEN COORDINATE</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Principal 7/50 synchronization in land-order phase.</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1171 BC</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2,800 = 8×350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Saulic kingdom establishment / renewal</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RECOVERED HIGH-HIT EVENT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1 Sam 8–11; appointment and kingdom order.</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821 BC</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3,150 = 9×350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Open occupant; Joash–Jehoiada clearest cluster</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OPEN EVENT SLOT / STRONG FUNCTION</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Jehu/Hezekiah supporting witnesses only.</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471 BC</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3,500 = 10×350 = 7×500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Esther/Mordecai preservation-administration</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FROZEN FUNCTIONAL CLUSTER</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Major 350/500 hinge.</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121 BC</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3,850 = 11×350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Later Hasmonean priest-ruler / priest-king shadow</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CANDIDATE ONLY</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Initially blank; not a settled assignment.</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AD 230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4,200 = 12×350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BLANK / UNRECOVERED</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No event assigned.</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AD 580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4,550 = 13×350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BLANK / UNRECOVERED</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No event assigned.</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AD 930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4,900 = 14×350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BLANK / UNRECOVERED</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No event assigned.</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AD 1280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5,250 = 15×350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BLANK / UNRECOVERED</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No event assigned.</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AD 1630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5,600 = 16×350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BLANK / UNRECOVERED</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No event assigned.</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AD 1980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5,950 = 17×350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MATHEMATICAL MARKER ONLY</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Not AD2030; no event assigned.</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AD 2330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6,300 = 18×350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BLANK / UNRECOVERED</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No event assigned.</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AD 2680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6,650 = 19×350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BLANK / UNRECOVERED</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No event assigned.</w:t>
            </w:r>
          </w:p>
        </w:tc>
      </w:tr>
      <w:tr>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AD 3030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7,000 = 20×350 = 14×500</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Full 350/500 synchronization boundary</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FROZEN MATHEMATICAL HORIZON</w:t>
            </w:r>
          </w:p>
        </w:tc>
        <w:tc>
          <w:tcPr>
            <w:tcW w:type="dxa" w:w="2010"/>
            <w:vAlign w:val="top"/>
            <w:tcMar>
              <w:top w:w="80" w:type="dxa"/>
              <w:start w:w="95" w:type="dxa"/>
              <w:bottom w:w="80" w:type="dxa"/>
              <w:end w:w="95" w:type="dxa"/>
            </w:tcMar>
          </w:tcPr>
          <w:p>
            <w:pPr>
              <w:pStyle w:val="CalendarRecovery1Normal"/>
              <w:spacing w:after="20" w:before="0"/>
            </w:pPr>
            <w:r>
              <w:rPr>
                <w:rFonts w:ascii="Arial" w:hAnsi="Arial"/>
                <w:sz w:val="14"/>
              </w:rPr>
              <w:t>No prophetic event assigned.</w:t>
            </w:r>
          </w:p>
        </w:tc>
      </w:tr>
    </w:tbl>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FCE4D6"/>
            <w:tcMar>
              <w:top w:w="90" w:type="dxa"/>
              <w:start w:w="125" w:type="dxa"/>
              <w:bottom w:w="90" w:type="dxa"/>
              <w:end w:w="125" w:type="dxa"/>
            </w:tcMar>
          </w:tcPr>
          <w:p>
            <w:pPr>
              <w:pStyle w:val="CalendarRecovery1Normal"/>
              <w:spacing w:after="40"/>
            </w:pPr>
            <w:r>
              <w:rPr>
                <w:rFonts w:ascii="Arial" w:hAnsi="Arial"/>
                <w:b/>
                <w:color w:val="C00000"/>
                <w:sz w:val="19"/>
              </w:rPr>
              <w:t>IMPORTANT CORRECTION</w:t>
            </w:r>
          </w:p>
          <w:p>
            <w:pPr>
              <w:pStyle w:val="CalendarRecovery1Normal"/>
              <w:spacing w:after="0"/>
            </w:pPr>
            <w:r>
              <w:rPr>
                <w:rFonts w:ascii="Arial" w:hAnsi="Arial"/>
                <w:sz w:val="18"/>
              </w:rPr>
              <w:t>AD 2030 is not a 350-year hit. AD 1980 is the 17×350 marker; AD2030 is 50 years later and belongs to the Jubilee/500/2,000-year macro horizon. Keeping those separate prevents the rails from being flattened.</w:t>
            </w:r>
          </w:p>
        </w:tc>
      </w:tr>
    </w:tbl>
    <w:p>
      <w:pPr>
        <w:pStyle w:val="CalendarRecovery1Heading1"/>
        <w:keepNext/>
        <w:spacing w:before="100" w:after="60"/>
        <w:pageBreakBefore/>
      </w:pPr>
      <w:r>
        <w:t>3. What the 350-year clock seems to do</w:t>
      </w:r>
    </w:p>
    <w:p>
      <w:pPr>
        <w:pStyle w:val="CalendarRecovery1Normal"/>
        <w:spacing w:after="60"/>
      </w:pPr>
      <w:r>
        <w:rPr>
          <w:rFonts w:ascii="Arial" w:hAnsi="Arial"/>
          <w:b w:val="0"/>
          <w:i w:val="0"/>
        </w:rPr>
        <w:t>The mathematical reason 350 appears is straightforward: 350 = 7×50. It is the first natural period at which the 7-year and 50-year rhythms can realign. But the later forensic work did not stop at arithmetic. It compared the scenes that occupied recovered 350 coordinates.</w:t>
      </w:r>
    </w:p>
    <w:tbl>
      <w:tblPr>
        <w:tblStyle w:val="CalendarRecovery1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6"/>
              </w:rPr>
              <w:t>Functional layer</w:t>
            </w:r>
          </w:p>
        </w:tc>
        <w:tc>
          <w:tcPr>
            <w:tcW w:type="dxa" w:w="335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6"/>
              </w:rPr>
              <w:t>Recovered meaning</w:t>
            </w:r>
          </w:p>
        </w:tc>
        <w:tc>
          <w:tcPr>
            <w:tcW w:type="dxa" w:w="335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6"/>
              </w:rPr>
              <w:t>Representative contacts</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APPOINT / INSTALL</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A person, office, kingdom, land-order, or covenant order is put into its proper place.</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1521; 1171; 821</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ANOINT / AUTHORIZE</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Authority is conferred under divine/covenant order.</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1171; 821; 971 cross-hook</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COVENANT ORDER</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The community is ordered by covenant rather than by mere possession of power.</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1521; 821; 471</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KINGDOM / JUDGMENT</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Rulers and judges are placed under defined authority and responsibility.</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1171; 821; 471</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PRIESTLY / SANCTUARY RESTORATION</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Worship, priesthood, Temple/tabernacle, or holy order is restored after disorder.</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1521; 821</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PRESERVATION OF RIGHTFUL ORDER</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The promise-bearing line or people survives division, corruption, or annihilation.</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2221; 471</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REST</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Rightly ordered inheritance culminates in rest/peace rather than chaos.</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1521; 471</w:t>
            </w:r>
          </w:p>
        </w:tc>
      </w:tr>
    </w:tbl>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F3E6D4"/>
            <w:tcMar>
              <w:top w:w="90" w:type="dxa"/>
              <w:start w:w="125" w:type="dxa"/>
              <w:bottom w:w="90" w:type="dxa"/>
              <w:end w:w="125" w:type="dxa"/>
            </w:tcMar>
          </w:tcPr>
          <w:p>
            <w:pPr>
              <w:pStyle w:val="CalendarRecovery1Normal"/>
              <w:spacing w:after="40"/>
            </w:pPr>
            <w:r>
              <w:rPr>
                <w:rFonts w:ascii="Arial" w:hAnsi="Arial"/>
                <w:b/>
                <w:color w:val="7A4E24"/>
                <w:sz w:val="19"/>
              </w:rPr>
              <w:t>FUNCTIONAL THESIS</w:t>
            </w:r>
          </w:p>
          <w:p>
            <w:pPr>
              <w:pStyle w:val="CalendarRecovery1Normal"/>
              <w:spacing w:after="0"/>
            </w:pPr>
            <w:r>
              <w:rPr>
                <w:rFonts w:ascii="Arial" w:hAnsi="Arial"/>
                <w:sz w:val="18"/>
              </w:rPr>
              <w:t>The 350-year clock repeatedly appears at moments when disorder is answered by installed, renewed, or preserved order: line preserved after division → land ordered as inheritance → kingdom installed → covenant/sanctuary order restored → covenant people preserved under lawful administration.</w:t>
            </w:r>
          </w:p>
        </w:tc>
      </w:tr>
    </w:tbl>
    <w:p>
      <w:pPr>
        <w:pStyle w:val="CalendarRecovery1Normal"/>
      </w:pPr>
      <w:r>
        <w:br w:type="page"/>
      </w:r>
    </w:p>
    <w:p>
      <w:pPr>
        <w:pStyle w:val="CalendarRecovery1Heading1"/>
        <w:keepNext/>
        <w:spacing w:before="100" w:after="60"/>
      </w:pPr>
      <w:r>
        <w:t>4. 2221 BC — Babel / Peleg / Eber-line narrowing and preservation</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E7E6E6"/>
            <w:tcMar>
              <w:top w:w="90" w:type="dxa"/>
              <w:start w:w="125" w:type="dxa"/>
              <w:bottom w:w="90" w:type="dxa"/>
              <w:end w:w="125" w:type="dxa"/>
            </w:tcMar>
          </w:tcPr>
          <w:p>
            <w:pPr>
              <w:pStyle w:val="CalendarRecovery1Normal"/>
              <w:spacing w:after="40"/>
            </w:pPr>
            <w:r>
              <w:rPr>
                <w:rFonts w:ascii="Arial" w:hAnsi="Arial"/>
                <w:b/>
                <w:color w:val="5B5B5B"/>
                <w:sz w:val="19"/>
              </w:rPr>
              <w:t>STATUS</w:t>
            </w:r>
          </w:p>
          <w:p>
            <w:pPr>
              <w:pStyle w:val="CalendarRecovery1Normal"/>
              <w:spacing w:after="0"/>
            </w:pPr>
            <w:r>
              <w:rPr>
                <w:rFonts w:ascii="Arial" w:hAnsi="Arial"/>
                <w:sz w:val="18"/>
              </w:rPr>
              <w:t>RECOVERED FUNCTIONAL HIT; exact absolute dating remains under audit. An earlier 2221/2220 Terah-line candidate was not the later recovered treatment.</w:t>
            </w:r>
          </w:p>
        </w:tc>
      </w:tr>
    </w:tbl>
    <w:p>
      <w:pPr>
        <w:pStyle w:val="CalendarRecovery1Normal"/>
        <w:spacing w:after="60"/>
        <w:ind w:left="317" w:right="202"/>
      </w:pPr>
      <w:r>
        <w:rPr>
          <w:rFonts w:ascii="Arial" w:hAnsi="Arial"/>
          <w:b/>
          <w:sz w:val="19"/>
        </w:rPr>
        <w:t xml:space="preserve">Genesis 10:25 — </w:t>
      </w:r>
      <w:r>
        <w:rPr>
          <w:rFonts w:ascii="Arial" w:hAnsi="Arial"/>
          <w:i/>
          <w:sz w:val="19"/>
        </w:rPr>
        <w:t>Peleg is named in connection with the division of the earth in his days.</w:t>
      </w:r>
    </w:p>
    <w:p>
      <w:pPr>
        <w:pStyle w:val="CalendarRecovery1Normal"/>
        <w:spacing w:after="60"/>
        <w:ind w:left="317" w:right="202"/>
      </w:pPr>
      <w:r>
        <w:rPr>
          <w:rFonts w:ascii="Arial" w:hAnsi="Arial"/>
          <w:b/>
          <w:sz w:val="19"/>
        </w:rPr>
        <w:t xml:space="preserve">Genesis 11:1–9 — </w:t>
      </w:r>
      <w:r>
        <w:rPr>
          <w:rFonts w:ascii="Arial" w:hAnsi="Arial"/>
          <w:i/>
          <w:sz w:val="19"/>
        </w:rPr>
        <w:t>Babel ends in divine scattering and division of the nations.</w:t>
      </w:r>
    </w:p>
    <w:p>
      <w:pPr>
        <w:pStyle w:val="CalendarRecovery1Normal"/>
        <w:spacing w:after="60"/>
        <w:ind w:left="317" w:right="202"/>
      </w:pPr>
      <w:r>
        <w:rPr>
          <w:rFonts w:ascii="Arial" w:hAnsi="Arial"/>
          <w:b/>
          <w:sz w:val="19"/>
        </w:rPr>
        <w:t xml:space="preserve">Genesis 11:14–17 — </w:t>
      </w:r>
      <w:r>
        <w:rPr>
          <w:rFonts w:ascii="Arial" w:hAnsi="Arial"/>
          <w:i/>
          <w:sz w:val="19"/>
        </w:rPr>
        <w:t>The Eber-line genealogy continues through the division period.</w:t>
      </w:r>
    </w:p>
    <w:p>
      <w:pPr>
        <w:pStyle w:val="CalendarRecovery1Normal"/>
        <w:spacing w:after="60"/>
      </w:pPr>
      <w:r>
        <w:rPr>
          <w:rFonts w:ascii="Arial" w:hAnsi="Arial"/>
          <w:b w:val="0"/>
          <w:i w:val="0"/>
        </w:rPr>
        <w:t>The recovered 350-year observation is not that Babel itself is ‘good order.’ The point is the divine ordering after human consolidation and rebellion: the nations are divided, boundaries/history move forward, and the promise-bearing line is preserved through Eber/Peleg rather than dissolved into Babel.</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F3E6D4"/>
            <w:tcMar>
              <w:top w:w="90" w:type="dxa"/>
              <w:start w:w="125" w:type="dxa"/>
              <w:bottom w:w="90" w:type="dxa"/>
              <w:end w:w="125" w:type="dxa"/>
            </w:tcMar>
          </w:tcPr>
          <w:p>
            <w:pPr>
              <w:pStyle w:val="CalendarRecovery1Normal"/>
              <w:spacing w:after="40"/>
            </w:pPr>
            <w:r>
              <w:rPr>
                <w:rFonts w:ascii="Arial" w:hAnsi="Arial"/>
                <w:b/>
                <w:color w:val="7A4E24"/>
                <w:sz w:val="19"/>
              </w:rPr>
              <w:t>RECOVERED FUNCTION</w:t>
            </w:r>
          </w:p>
          <w:p>
            <w:pPr>
              <w:pStyle w:val="CalendarRecovery1Normal"/>
              <w:spacing w:after="0"/>
            </w:pPr>
            <w:r>
              <w:rPr>
                <w:rFonts w:ascii="Arial" w:hAnsi="Arial"/>
                <w:sz w:val="18"/>
              </w:rPr>
              <w:t>DISORDER / HUMAN CONSOLIDATION → DIVINE DIVISION → LINE PRESERVED / ORDER NARROWED.</w:t>
            </w:r>
          </w:p>
        </w:tc>
      </w:tr>
    </w:tbl>
    <w:p>
      <w:pPr>
        <w:pStyle w:val="CalendarRecovery1Normal"/>
        <w:spacing w:after="60"/>
      </w:pPr>
      <w:r>
        <w:rPr>
          <w:rFonts w:ascii="Arial" w:hAnsi="Arial"/>
          <w:b w:val="0"/>
          <w:i w:val="0"/>
        </w:rPr>
        <w:t>This is a functional hit, not yet a fully audited civil-year date. R2 therefore preserves both the scene and the chronology-audit requirement.</w:t>
      </w:r>
    </w:p>
    <w:p>
      <w:pPr>
        <w:pStyle w:val="CalendarRecovery1Heading1"/>
        <w:keepNext/>
        <w:spacing w:before="100" w:after="60"/>
      </w:pPr>
      <w:r>
        <w:t>5. 1871 BC — deliberate blank / non-hit</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E7E6E6"/>
            <w:tcMar>
              <w:top w:w="90" w:type="dxa"/>
              <w:start w:w="125" w:type="dxa"/>
              <w:bottom w:w="90" w:type="dxa"/>
              <w:end w:w="125" w:type="dxa"/>
            </w:tcMar>
          </w:tcPr>
          <w:p>
            <w:pPr>
              <w:pStyle w:val="CalendarRecovery1Normal"/>
              <w:spacing w:after="40"/>
            </w:pPr>
            <w:r>
              <w:rPr>
                <w:rFonts w:ascii="Arial" w:hAnsi="Arial"/>
                <w:b/>
                <w:color w:val="5B5B5B"/>
                <w:sz w:val="19"/>
              </w:rPr>
              <w:t>STATUS</w:t>
            </w:r>
          </w:p>
          <w:p>
            <w:pPr>
              <w:pStyle w:val="CalendarRecovery1Normal"/>
              <w:spacing w:after="0"/>
            </w:pPr>
            <w:r>
              <w:rPr>
                <w:rFonts w:ascii="Arial" w:hAnsi="Arial"/>
                <w:sz w:val="18"/>
              </w:rPr>
              <w:t>OPEN / NON-HIT. No governing event is assigned.</w:t>
            </w:r>
          </w:p>
        </w:tc>
      </w:tr>
    </w:tbl>
    <w:p>
      <w:pPr>
        <w:pStyle w:val="CalendarRecovery1Normal"/>
        <w:spacing w:after="60"/>
      </w:pPr>
      <w:r>
        <w:rPr>
          <w:rFonts w:ascii="Arial" w:hAnsi="Arial"/>
          <w:b w:val="0"/>
          <w:i w:val="0"/>
        </w:rPr>
        <w:t>This blank is structurally important. The patriarchal story is active in this region of the chronology, but no event has been recovered with enough independent support to occupy the 1871 marker.</w:t>
      </w:r>
    </w:p>
    <w:p>
      <w:pPr>
        <w:pStyle w:val="CalendarRecovery1ListBullet"/>
        <w:spacing w:after="30"/>
        <w:ind w:left="360" w:hanging="187"/>
      </w:pPr>
      <w:r>
        <w:rPr>
          <w:rFonts w:ascii="Arial" w:hAnsi="Arial"/>
          <w:sz w:val="20"/>
        </w:rPr>
        <w:t>Do not drag Abraham, Isaac, Jacob, or another patriarchal event to 1871 merely because the coordinate exists.</w:t>
      </w:r>
    </w:p>
    <w:p>
      <w:pPr>
        <w:pStyle w:val="CalendarRecovery1ListBullet"/>
        <w:spacing w:after="30"/>
        <w:ind w:left="360" w:hanging="187"/>
      </w:pPr>
      <w:r>
        <w:rPr>
          <w:rFonts w:ascii="Arial" w:hAnsi="Arial"/>
          <w:sz w:val="20"/>
        </w:rPr>
        <w:t>Do not treat a blank as a weakness that must be repaired.</w:t>
      </w:r>
    </w:p>
    <w:p>
      <w:pPr>
        <w:pStyle w:val="CalendarRecovery1ListBullet"/>
        <w:spacing w:after="30"/>
        <w:ind w:left="360" w:hanging="187"/>
      </w:pPr>
      <w:r>
        <w:rPr>
          <w:rFonts w:ascii="Arial" w:hAnsi="Arial"/>
          <w:sz w:val="20"/>
        </w:rPr>
        <w:t>Preserve the blank in every future 350-year diagram and packet unless an independently derived chronology supplies an occupant.</w:t>
      </w:r>
    </w:p>
    <w:p>
      <w:pPr>
        <w:pStyle w:val="CalendarRecovery1Heading1"/>
        <w:keepNext/>
        <w:spacing w:before="100" w:after="60"/>
      </w:pPr>
      <w:r>
        <w:t>6. 1521 BC — inheritance, possession, Shiloh, and rest</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E2F0D9"/>
            <w:tcMar>
              <w:top w:w="90" w:type="dxa"/>
              <w:start w:w="125" w:type="dxa"/>
              <w:bottom w:w="90" w:type="dxa"/>
              <w:end w:w="125" w:type="dxa"/>
            </w:tcMar>
          </w:tcPr>
          <w:p>
            <w:pPr>
              <w:pStyle w:val="CalendarRecovery1Normal"/>
              <w:spacing w:after="40"/>
            </w:pPr>
            <w:r>
              <w:rPr>
                <w:rFonts w:ascii="Arial" w:hAnsi="Arial"/>
                <w:b/>
                <w:color w:val="548235"/>
                <w:sz w:val="19"/>
              </w:rPr>
              <w:t>STATUS</w:t>
            </w:r>
          </w:p>
          <w:p>
            <w:pPr>
              <w:pStyle w:val="CalendarRecovery1Normal"/>
              <w:spacing w:after="0"/>
            </w:pPr>
            <w:r>
              <w:rPr>
                <w:rFonts w:ascii="Arial" w:hAnsi="Arial"/>
                <w:sz w:val="18"/>
              </w:rPr>
              <w:t>FROZEN COORDINATE; exact Joshua occupant remains functionally bounded rather than forced.</w:t>
            </w:r>
          </w:p>
        </w:tc>
      </w:tr>
    </w:tbl>
    <w:p>
      <w:pPr>
        <w:pStyle w:val="CalendarRecovery1Normal"/>
        <w:spacing w:after="60"/>
        <w:ind w:left="317" w:right="202"/>
      </w:pPr>
      <w:r>
        <w:rPr>
          <w:rFonts w:ascii="Arial" w:hAnsi="Arial"/>
          <w:b/>
          <w:sz w:val="19"/>
        </w:rPr>
        <w:t xml:space="preserve">Joshua 18:1–10 — </w:t>
      </w:r>
      <w:r>
        <w:rPr>
          <w:rFonts w:ascii="Arial" w:hAnsi="Arial"/>
          <w:i/>
          <w:sz w:val="19"/>
        </w:rPr>
        <w:t>The tabernacle is established at Shiloh; the land is subdued; remaining inheritances are ordered by lot before the LORD.</w:t>
      </w:r>
    </w:p>
    <w:p>
      <w:pPr>
        <w:pStyle w:val="CalendarRecovery1Normal"/>
        <w:spacing w:after="60"/>
        <w:ind w:left="317" w:right="202"/>
      </w:pPr>
      <w:r>
        <w:rPr>
          <w:rFonts w:ascii="Arial" w:hAnsi="Arial"/>
          <w:b/>
          <w:sz w:val="19"/>
        </w:rPr>
        <w:t xml:space="preserve">Joshua 21:43–45 — </w:t>
      </w:r>
      <w:r>
        <w:rPr>
          <w:rFonts w:ascii="Arial" w:hAnsi="Arial"/>
          <w:i/>
          <w:sz w:val="19"/>
        </w:rPr>
        <w:t>The land is given, possessed, dwelt in, and rest is granted round about.</w:t>
      </w:r>
    </w:p>
    <w:p>
      <w:pPr>
        <w:pStyle w:val="CalendarRecovery1Normal"/>
        <w:spacing w:after="60"/>
        <w:ind w:left="317" w:right="202"/>
      </w:pPr>
      <w:r>
        <w:rPr>
          <w:rFonts w:ascii="Arial" w:hAnsi="Arial"/>
          <w:b/>
          <w:sz w:val="19"/>
        </w:rPr>
        <w:t xml:space="preserve">Leviticus 25:8–10 — </w:t>
      </w:r>
      <w:r>
        <w:rPr>
          <w:rFonts w:ascii="Arial" w:hAnsi="Arial"/>
          <w:i/>
          <w:sz w:val="19"/>
        </w:rPr>
        <w:t>Jubilee later governs liberty and return to possession, presupposing an inheritance order to administer.</w:t>
      </w:r>
    </w:p>
    <w:p>
      <w:pPr>
        <w:pStyle w:val="CalendarRecovery1Normal"/>
        <w:spacing w:after="60"/>
      </w:pPr>
      <w:r>
        <w:rPr>
          <w:rFonts w:ascii="Arial" w:hAnsi="Arial"/>
          <w:b w:val="0"/>
          <w:i w:val="0"/>
        </w:rPr>
        <w:t>1521 is the clearest point where the mathematical and functional meanings of 350 meet. From the Fall it is 2,450 years = 7×350 = 49×50. The scene is not merely entry into Canaan. The recovered emphasis is inheritance ordered, possession administered, sanctuary established, and rest reached.</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D9EAF7"/>
            <w:tcMar>
              <w:top w:w="90" w:type="dxa"/>
              <w:start w:w="125" w:type="dxa"/>
              <w:bottom w:w="90" w:type="dxa"/>
              <w:end w:w="125" w:type="dxa"/>
            </w:tcMar>
          </w:tcPr>
          <w:p>
            <w:pPr>
              <w:pStyle w:val="CalendarRecovery1Normal"/>
              <w:spacing w:after="40"/>
            </w:pPr>
            <w:r>
              <w:rPr>
                <w:rFonts w:ascii="Arial" w:hAnsi="Arial"/>
                <w:b/>
                <w:color w:val="1F4E79"/>
                <w:sz w:val="19"/>
              </w:rPr>
              <w:t>350 FUNCTION AT 1521</w:t>
            </w:r>
          </w:p>
          <w:p>
            <w:pPr>
              <w:pStyle w:val="CalendarRecovery1Normal"/>
              <w:spacing w:after="0"/>
            </w:pPr>
            <w:r>
              <w:rPr>
                <w:rFonts w:ascii="Arial" w:hAnsi="Arial"/>
                <w:sz w:val="18"/>
              </w:rPr>
              <w:t>GOD-APPOINTED INHERITANCE ORDER IS ESTABLISHED IN THE LAND.</w:t>
            </w:r>
          </w:p>
        </w:tc>
      </w:tr>
    </w:tbl>
    <w:p>
      <w:pPr>
        <w:pStyle w:val="CalendarRecovery1Normal"/>
        <w:spacing w:after="60"/>
      </w:pPr>
      <w:r>
        <w:rPr>
          <w:rFonts w:ascii="Arial" w:hAnsi="Arial"/>
          <w:b w:val="0"/>
          <w:i w:val="0"/>
        </w:rPr>
        <w:t>The exact occupant remains between the Shiloh/land-subdued/allotment phase and the later possession/rest culmination. R2 does not force one verse into the entire coordinate.</w:t>
      </w:r>
    </w:p>
    <w:p>
      <w:pPr>
        <w:pStyle w:val="CalendarRecovery1Normal"/>
      </w:pPr>
      <w:r>
        <w:br w:type="page"/>
      </w:r>
    </w:p>
    <w:p>
      <w:pPr>
        <w:pStyle w:val="CalendarRecovery1Heading1"/>
        <w:keepNext/>
        <w:spacing w:before="100" w:after="60"/>
      </w:pPr>
      <w:r>
        <w:t>7. 1171 BC — Saul and the establishment / renewal of kingdom order</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E2F0D9"/>
            <w:tcMar>
              <w:top w:w="90" w:type="dxa"/>
              <w:start w:w="125" w:type="dxa"/>
              <w:bottom w:w="90" w:type="dxa"/>
              <w:end w:w="125" w:type="dxa"/>
            </w:tcMar>
          </w:tcPr>
          <w:p>
            <w:pPr>
              <w:pStyle w:val="CalendarRecovery1Normal"/>
              <w:spacing w:after="40"/>
            </w:pPr>
            <w:r>
              <w:rPr>
                <w:rFonts w:ascii="Arial" w:hAnsi="Arial"/>
                <w:b/>
                <w:color w:val="548235"/>
                <w:sz w:val="19"/>
              </w:rPr>
              <w:t>STATUS</w:t>
            </w:r>
          </w:p>
          <w:p>
            <w:pPr>
              <w:pStyle w:val="CalendarRecovery1Normal"/>
              <w:spacing w:after="0"/>
            </w:pPr>
            <w:r>
              <w:rPr>
                <w:rFonts w:ascii="Arial" w:hAnsi="Arial"/>
                <w:sz w:val="18"/>
              </w:rPr>
              <w:t>RECOVERED HIGH-HIT 350 EVENT.</w:t>
            </w:r>
          </w:p>
        </w:tc>
      </w:tr>
    </w:tbl>
    <w:p>
      <w:pPr>
        <w:pStyle w:val="CalendarRecovery1Normal"/>
        <w:spacing w:after="60"/>
        <w:ind w:left="317" w:right="202"/>
      </w:pPr>
      <w:r>
        <w:rPr>
          <w:rFonts w:ascii="Arial" w:hAnsi="Arial"/>
          <w:b/>
          <w:sz w:val="19"/>
        </w:rPr>
        <w:t xml:space="preserve">1 Samuel 8 — </w:t>
      </w:r>
      <w:r>
        <w:rPr>
          <w:rFonts w:ascii="Arial" w:hAnsi="Arial"/>
          <w:i/>
          <w:sz w:val="19"/>
        </w:rPr>
        <w:t>Israel requests a king; the text preserves both the people’s motive problem and YHWH’s warning.</w:t>
      </w:r>
    </w:p>
    <w:p>
      <w:pPr>
        <w:pStyle w:val="CalendarRecovery1Normal"/>
        <w:spacing w:after="60"/>
        <w:ind w:left="317" w:right="202"/>
      </w:pPr>
      <w:r>
        <w:rPr>
          <w:rFonts w:ascii="Arial" w:hAnsi="Arial"/>
          <w:b/>
          <w:sz w:val="19"/>
        </w:rPr>
        <w:t xml:space="preserve">1 Samuel 9–10 — </w:t>
      </w:r>
      <w:r>
        <w:rPr>
          <w:rFonts w:ascii="Arial" w:hAnsi="Arial"/>
          <w:i/>
          <w:sz w:val="19"/>
        </w:rPr>
        <w:t>Saul is selected and anointed; the office is installed under YHWH’s direction despite the people’s compromised request.</w:t>
      </w:r>
    </w:p>
    <w:p>
      <w:pPr>
        <w:pStyle w:val="CalendarRecovery1Normal"/>
        <w:spacing w:after="60"/>
        <w:ind w:left="317" w:right="202"/>
      </w:pPr>
      <w:r>
        <w:rPr>
          <w:rFonts w:ascii="Arial" w:hAnsi="Arial"/>
          <w:b/>
          <w:sz w:val="19"/>
        </w:rPr>
        <w:t xml:space="preserve">1 Samuel 11:14–15 — </w:t>
      </w:r>
      <w:r>
        <w:rPr>
          <w:rFonts w:ascii="Arial" w:hAnsi="Arial"/>
          <w:i/>
          <w:sz w:val="19"/>
        </w:rPr>
        <w:t>Samuel calls Israel to Gilgal to ‘renew the kingdom’; Saul is made king before the LORD and sacrifices are offered.</w:t>
      </w:r>
    </w:p>
    <w:p>
      <w:pPr>
        <w:pStyle w:val="CalendarRecovery1Normal"/>
        <w:spacing w:after="60"/>
      </w:pPr>
      <w:r>
        <w:rPr>
          <w:rFonts w:ascii="Arial" w:hAnsi="Arial"/>
          <w:b w:val="0"/>
          <w:i w:val="0"/>
        </w:rPr>
        <w:t>The function here must be stated carefully. The 350-year rail is not validating every motive behind human monarchy or every later act of Saul. The scene is about installation of governing order: selection, anointing, public confirmation, covenantal setting, and the kingdom renewed before YHWH.</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F3E6D4"/>
            <w:tcMar>
              <w:top w:w="90" w:type="dxa"/>
              <w:start w:w="125" w:type="dxa"/>
              <w:bottom w:w="90" w:type="dxa"/>
              <w:end w:w="125" w:type="dxa"/>
            </w:tcMar>
          </w:tcPr>
          <w:p>
            <w:pPr>
              <w:pStyle w:val="CalendarRecovery1Normal"/>
              <w:spacing w:after="40"/>
            </w:pPr>
            <w:r>
              <w:rPr>
                <w:rFonts w:ascii="Arial" w:hAnsi="Arial"/>
                <w:b/>
                <w:color w:val="7A4E24"/>
                <w:sz w:val="19"/>
              </w:rPr>
              <w:t>RECOVERED FUNCTION</w:t>
            </w:r>
          </w:p>
          <w:p>
            <w:pPr>
              <w:pStyle w:val="CalendarRecovery1Normal"/>
              <w:spacing w:after="0"/>
            </w:pPr>
            <w:r>
              <w:rPr>
                <w:rFonts w:ascii="Arial" w:hAnsi="Arial"/>
                <w:sz w:val="18"/>
              </w:rPr>
              <w:t>ANOINTED ROYAL OFFICE → PUBLIC INSTALLATION → KINGDOM ORDER RENEWED BEFORE YHWH.</w:t>
            </w:r>
          </w:p>
        </w:tc>
      </w:tr>
    </w:tbl>
    <w:p>
      <w:pPr>
        <w:pStyle w:val="CalendarRecovery1Normal"/>
        <w:spacing w:after="60"/>
      </w:pPr>
      <w:r>
        <w:rPr>
          <w:rFonts w:ascii="Arial" w:hAnsi="Arial"/>
          <w:b w:val="0"/>
          <w:i w:val="0"/>
        </w:rPr>
        <w:t>This makes 1171 a strong complement to 1521: land/inheritance order is followed one 350-year span later by national kingdom order.</w:t>
      </w:r>
    </w:p>
    <w:p>
      <w:pPr>
        <w:pStyle w:val="CalendarRecovery1Heading1"/>
        <w:keepNext/>
        <w:spacing w:before="100" w:after="60"/>
      </w:pPr>
      <w:r>
        <w:t>8. 821 BC — open event slot, strong functional confirmation</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FCE4D6"/>
            <w:tcMar>
              <w:top w:w="90" w:type="dxa"/>
              <w:start w:w="125" w:type="dxa"/>
              <w:bottom w:w="90" w:type="dxa"/>
              <w:end w:w="125" w:type="dxa"/>
            </w:tcMar>
          </w:tcPr>
          <w:p>
            <w:pPr>
              <w:pStyle w:val="CalendarRecovery1Normal"/>
              <w:spacing w:after="40"/>
            </w:pPr>
            <w:r>
              <w:rPr>
                <w:rFonts w:ascii="Arial" w:hAnsi="Arial"/>
                <w:b/>
                <w:color w:val="C00000"/>
                <w:sz w:val="19"/>
              </w:rPr>
              <w:t>LOCKED STATUS WORDING</w:t>
            </w:r>
          </w:p>
          <w:p>
            <w:pPr>
              <w:pStyle w:val="CalendarRecovery1Normal"/>
              <w:spacing w:after="0"/>
            </w:pPr>
            <w:r>
              <w:rPr>
                <w:rFonts w:ascii="Arial" w:hAnsi="Arial"/>
                <w:sz w:val="18"/>
              </w:rPr>
              <w:t>821 remains an OPEN EVENT SLOT but a STRONG FUNCTIONAL CONFIRMATION.</w:t>
            </w:r>
          </w:p>
        </w:tc>
      </w:tr>
    </w:tbl>
    <w:p>
      <w:pPr>
        <w:pStyle w:val="CalendarRecovery1Normal"/>
        <w:spacing w:after="60"/>
      </w:pPr>
      <w:r>
        <w:rPr>
          <w:rFonts w:ascii="Arial" w:hAnsi="Arial"/>
          <w:b w:val="0"/>
          <w:i w:val="0"/>
        </w:rPr>
        <w:t>The coordinate is 3,150 years from the strict Fall coordinate = 9×350. The recovery must preserve an open identity while showing why the function became compelling.</w:t>
      </w:r>
    </w:p>
    <w:p>
      <w:pPr>
        <w:pStyle w:val="CalendarRecovery1Heading2"/>
        <w:keepNext/>
        <w:spacing w:before="60" w:after="60"/>
      </w:pPr>
      <w:r>
        <w:t>Clearest cluster — Joash / Jehoiada</w:t>
      </w:r>
    </w:p>
    <w:p>
      <w:pPr>
        <w:pStyle w:val="CalendarRecovery1Normal"/>
        <w:spacing w:after="60"/>
        <w:ind w:left="317" w:right="202"/>
      </w:pPr>
      <w:r>
        <w:rPr>
          <w:rFonts w:ascii="Arial" w:hAnsi="Arial"/>
          <w:b/>
          <w:sz w:val="19"/>
        </w:rPr>
        <w:t xml:space="preserve">2 Kings 11:4–21 — </w:t>
      </w:r>
      <w:r>
        <w:rPr>
          <w:rFonts w:ascii="Arial" w:hAnsi="Arial"/>
          <w:i/>
          <w:sz w:val="19"/>
        </w:rPr>
        <w:t>The hidden royal heir is brought out, crowned, covenant order is renewed, Baal’s order is broken, and the king sits upon the throne.</w:t>
      </w:r>
    </w:p>
    <w:p>
      <w:pPr>
        <w:pStyle w:val="CalendarRecovery1Normal"/>
        <w:spacing w:after="60"/>
        <w:ind w:left="317" w:right="202"/>
      </w:pPr>
      <w:r>
        <w:rPr>
          <w:rFonts w:ascii="Arial" w:hAnsi="Arial"/>
          <w:b/>
          <w:sz w:val="19"/>
        </w:rPr>
        <w:t xml:space="preserve">2 Kings 11:17 — </w:t>
      </w:r>
      <w:r>
        <w:rPr>
          <w:rFonts w:ascii="Arial" w:hAnsi="Arial"/>
          <w:i/>
          <w:sz w:val="19"/>
        </w:rPr>
        <w:t>Jehoiada makes covenant between the LORD, the king, and the people.</w:t>
      </w:r>
    </w:p>
    <w:p>
      <w:pPr>
        <w:pStyle w:val="CalendarRecovery1Normal"/>
        <w:spacing w:after="60"/>
        <w:ind w:left="317" w:right="202"/>
      </w:pPr>
      <w:r>
        <w:rPr>
          <w:rFonts w:ascii="Arial" w:hAnsi="Arial"/>
          <w:b/>
          <w:sz w:val="19"/>
        </w:rPr>
        <w:t xml:space="preserve">2 Kings 12 — </w:t>
      </w:r>
      <w:r>
        <w:rPr>
          <w:rFonts w:ascii="Arial" w:hAnsi="Arial"/>
          <w:i/>
          <w:sz w:val="19"/>
        </w:rPr>
        <w:t>Temple repair becomes a central work of the restored reign.</w:t>
      </w:r>
    </w:p>
    <w:p>
      <w:pPr>
        <w:pStyle w:val="CalendarRecovery1Normal"/>
        <w:spacing w:after="60"/>
        <w:ind w:left="317" w:right="202"/>
      </w:pPr>
      <w:r>
        <w:rPr>
          <w:rFonts w:ascii="Arial" w:hAnsi="Arial"/>
          <w:b/>
          <w:sz w:val="19"/>
        </w:rPr>
        <w:t xml:space="preserve">2 Chronicles 23–24 — </w:t>
      </w:r>
      <w:r>
        <w:rPr>
          <w:rFonts w:ascii="Arial" w:hAnsi="Arial"/>
          <w:i/>
          <w:sz w:val="19"/>
        </w:rPr>
        <w:t>The same complex joins heir preservation, enthronement, priestly leadership, covenant renewal, removal of corrupt worship, and sanctuary repair.</w:t>
      </w:r>
    </w:p>
    <w:p>
      <w:pPr>
        <w:pStyle w:val="CalendarRecovery1Normal"/>
        <w:spacing w:after="60"/>
      </w:pPr>
      <w:r>
        <w:rPr>
          <w:rFonts w:ascii="Arial" w:hAnsi="Arial"/>
          <w:b w:val="0"/>
          <w:i w:val="0"/>
        </w:rPr>
        <w:t>This cluster has unusually high 350-function density: rightful heir preserved, royal authority restored, priestly guidance, covenant renewed, false order removed, Temple repaired.</w:t>
      </w:r>
    </w:p>
    <w:p>
      <w:pPr>
        <w:pStyle w:val="CalendarRecovery1Heading2"/>
        <w:keepNext/>
        <w:spacing w:before="60" w:after="60"/>
      </w:pPr>
      <w:r>
        <w:t>Supporting witnesses — not automatic occupants</w:t>
      </w:r>
    </w:p>
    <w:p>
      <w:pPr>
        <w:pStyle w:val="CalendarRecovery1Normal"/>
        <w:spacing w:after="60"/>
      </w:pPr>
      <w:r>
        <w:rPr>
          <w:rFonts w:ascii="Arial" w:hAnsi="Arial"/>
          <w:b w:val="0"/>
          <w:i w:val="0"/>
        </w:rPr>
        <w:t>Jehu and Hezekiah were retained as supporting functional witnesses because they exhibit parts of the same order-restoration vocabulary.</w:t>
      </w:r>
    </w:p>
    <w:p>
      <w:pPr>
        <w:pStyle w:val="CalendarRecovery1ListBullet"/>
        <w:spacing w:after="30"/>
        <w:ind w:left="360" w:hanging="187"/>
      </w:pPr>
      <w:r>
        <w:rPr>
          <w:rFonts w:ascii="Arial" w:hAnsi="Arial"/>
          <w:sz w:val="20"/>
        </w:rPr>
        <w:t>Jehu: judgment against Ahab’s house and destruction of Baal worship, but with important limitations; not automatically the 821 occupant.</w:t>
      </w:r>
    </w:p>
    <w:p>
      <w:pPr>
        <w:pStyle w:val="CalendarRecovery1ListBullet"/>
        <w:spacing w:after="30"/>
        <w:ind w:left="360" w:hanging="187"/>
      </w:pPr>
      <w:r>
        <w:rPr>
          <w:rFonts w:ascii="Arial" w:hAnsi="Arial"/>
          <w:sz w:val="20"/>
        </w:rPr>
        <w:t>Hezekiah: sanctuary reopening, priestly order, Passover restoration, worship reform, and national reordering; not automatically the 821 occupant.</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E7E6E6"/>
            <w:tcMar>
              <w:top w:w="90" w:type="dxa"/>
              <w:start w:w="125" w:type="dxa"/>
              <w:bottom w:w="90" w:type="dxa"/>
              <w:end w:w="125" w:type="dxa"/>
            </w:tcMar>
          </w:tcPr>
          <w:p>
            <w:pPr>
              <w:pStyle w:val="CalendarRecovery1Normal"/>
              <w:spacing w:after="40"/>
            </w:pPr>
            <w:r>
              <w:rPr>
                <w:rFonts w:ascii="Arial" w:hAnsi="Arial"/>
                <w:b/>
                <w:color w:val="5B5B5B"/>
                <w:sz w:val="19"/>
              </w:rPr>
              <w:t>R2 RULING</w:t>
            </w:r>
          </w:p>
          <w:p>
            <w:pPr>
              <w:pStyle w:val="CalendarRecovery1Normal"/>
              <w:spacing w:after="0"/>
            </w:pPr>
            <w:r>
              <w:rPr>
                <w:rFonts w:ascii="Arial" w:hAnsi="Arial"/>
                <w:sz w:val="18"/>
              </w:rPr>
              <w:t>Keep the Joash–Jehoiada cluster as the clearest functional scene. Keep Jehu and Hezekiah as witnesses to the function family. Do not close the occupant question until exact chronology is rebuilt.</w:t>
            </w:r>
          </w:p>
        </w:tc>
      </w:tr>
    </w:tbl>
    <w:p>
      <w:pPr>
        <w:pStyle w:val="CalendarRecovery1Normal"/>
      </w:pPr>
      <w:r>
        <w:br w:type="page"/>
      </w:r>
    </w:p>
    <w:p>
      <w:pPr>
        <w:pStyle w:val="CalendarRecovery1Heading1"/>
        <w:keepNext/>
        <w:spacing w:before="100" w:after="60"/>
      </w:pPr>
      <w:r>
        <w:t>9. 471 BC — rightful order preserved at the 350/500 hinge</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E2F0D9"/>
            <w:tcMar>
              <w:top w:w="90" w:type="dxa"/>
              <w:start w:w="125" w:type="dxa"/>
              <w:bottom w:w="90" w:type="dxa"/>
              <w:end w:w="125" w:type="dxa"/>
            </w:tcMar>
          </w:tcPr>
          <w:p>
            <w:pPr>
              <w:pStyle w:val="CalendarRecovery1Normal"/>
              <w:spacing w:after="40"/>
            </w:pPr>
            <w:r>
              <w:rPr>
                <w:rFonts w:ascii="Arial" w:hAnsi="Arial"/>
                <w:b/>
                <w:color w:val="548235"/>
                <w:sz w:val="19"/>
              </w:rPr>
              <w:t>STATUS</w:t>
            </w:r>
          </w:p>
          <w:p>
            <w:pPr>
              <w:pStyle w:val="CalendarRecovery1Normal"/>
              <w:spacing w:after="0"/>
            </w:pPr>
            <w:r>
              <w:rPr>
                <w:rFonts w:ascii="Arial" w:hAnsi="Arial"/>
                <w:sz w:val="18"/>
              </w:rPr>
              <w:t>FROZEN FUNCTIONAL CLUSTER. 471 BC = 3,500 years from Fall = 10×350 = 7×500 = 70 Jubilee-length periods.</w:t>
            </w:r>
          </w:p>
        </w:tc>
      </w:tr>
    </w:tbl>
    <w:p>
      <w:pPr>
        <w:pStyle w:val="CalendarRecovery1Normal"/>
        <w:spacing w:after="60"/>
        <w:ind w:left="317" w:right="202"/>
      </w:pPr>
      <w:r>
        <w:rPr>
          <w:rFonts w:ascii="Arial" w:hAnsi="Arial"/>
          <w:b/>
          <w:sz w:val="19"/>
        </w:rPr>
        <w:t xml:space="preserve">Esther 8 — </w:t>
      </w:r>
      <w:r>
        <w:rPr>
          <w:rFonts w:ascii="Arial" w:hAnsi="Arial"/>
          <w:i/>
          <w:sz w:val="19"/>
        </w:rPr>
        <w:t>Royal decrees and Mordecai’s elevation reverse the administrative direction of the crisis toward preservation.</w:t>
      </w:r>
    </w:p>
    <w:p>
      <w:pPr>
        <w:pStyle w:val="CalendarRecovery1Normal"/>
        <w:spacing w:after="60"/>
        <w:ind w:left="317" w:right="202"/>
      </w:pPr>
      <w:r>
        <w:rPr>
          <w:rFonts w:ascii="Arial" w:hAnsi="Arial"/>
          <w:b/>
          <w:sz w:val="19"/>
        </w:rPr>
        <w:t xml:space="preserve">Esther 9:1 — </w:t>
      </w:r>
      <w:r>
        <w:rPr>
          <w:rFonts w:ascii="Arial" w:hAnsi="Arial"/>
          <w:i/>
          <w:sz w:val="19"/>
        </w:rPr>
        <w:t>The threatened reversal becomes an actual reversal: the opposite result occurs.</w:t>
      </w:r>
    </w:p>
    <w:p>
      <w:pPr>
        <w:pStyle w:val="CalendarRecovery1Normal"/>
        <w:spacing w:after="60"/>
        <w:ind w:left="317" w:right="202"/>
      </w:pPr>
      <w:r>
        <w:rPr>
          <w:rFonts w:ascii="Arial" w:hAnsi="Arial"/>
          <w:b/>
          <w:sz w:val="19"/>
        </w:rPr>
        <w:t xml:space="preserve">Esther 9:16–18, 22 — </w:t>
      </w:r>
      <w:r>
        <w:rPr>
          <w:rFonts w:ascii="Arial" w:hAnsi="Arial"/>
          <w:i/>
          <w:sz w:val="19"/>
        </w:rPr>
        <w:t>Rest follows the threat; sorrow is turned to joy.</w:t>
      </w:r>
    </w:p>
    <w:p>
      <w:pPr>
        <w:pStyle w:val="CalendarRecovery1Normal"/>
        <w:spacing w:after="60"/>
        <w:ind w:left="317" w:right="202"/>
      </w:pPr>
      <w:r>
        <w:rPr>
          <w:rFonts w:ascii="Arial" w:hAnsi="Arial"/>
          <w:b/>
          <w:sz w:val="19"/>
        </w:rPr>
        <w:t xml:space="preserve">Esther 10:2–3 — </w:t>
      </w:r>
      <w:r>
        <w:rPr>
          <w:rFonts w:ascii="Arial" w:hAnsi="Arial"/>
          <w:i/>
          <w:sz w:val="19"/>
        </w:rPr>
        <w:t>Mordecai’s high royal administration is linked with the welfare and peace of his people.</w:t>
      </w:r>
    </w:p>
    <w:p>
      <w:pPr>
        <w:pStyle w:val="CalendarRecovery1Normal"/>
        <w:spacing w:after="60"/>
      </w:pPr>
      <w:r>
        <w:rPr>
          <w:rFonts w:ascii="Arial" w:hAnsi="Arial"/>
          <w:b w:val="0"/>
          <w:i w:val="0"/>
        </w:rPr>
        <w:t>R1 viewed 471 primarily from the 500-year side: inheritance-bearing people are administered and preserved through royal authority. R2 views the same coordinate from the 350-year side: attempted annihilation and disorder are reversed so rightful order and covenant continuity survive.</w:t>
      </w:r>
    </w:p>
    <w:tbl>
      <w:tblPr>
        <w:tblStyle w:val="CalendarRecovery1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6"/>
              </w:rPr>
              <w:t>350 layer</w:t>
            </w:r>
          </w:p>
        </w:tc>
        <w:tc>
          <w:tcPr>
            <w:tcW w:type="dxa" w:w="335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6"/>
              </w:rPr>
              <w:t>500 layer</w:t>
            </w:r>
          </w:p>
        </w:tc>
        <w:tc>
          <w:tcPr>
            <w:tcW w:type="dxa" w:w="335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6"/>
              </w:rPr>
              <w:t>Shared result</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Rightful order preserved/re-established</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Inheritance-bearing people administered/preserved</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Reversal after threat</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Royal decree restores legal standing</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Royal authority used for preservation</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Covenant people survive</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Rest follows crisis</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Administration stabilizes the people</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6"/>
              </w:rPr>
              <w:t>Rest / peace</w:t>
            </w:r>
          </w:p>
        </w:tc>
      </w:tr>
    </w:tbl>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E7E6E6"/>
            <w:tcMar>
              <w:top w:w="90" w:type="dxa"/>
              <w:start w:w="125" w:type="dxa"/>
              <w:bottom w:w="90" w:type="dxa"/>
              <w:end w:w="125" w:type="dxa"/>
            </w:tcMar>
          </w:tcPr>
          <w:p>
            <w:pPr>
              <w:pStyle w:val="CalendarRecovery1Normal"/>
              <w:spacing w:after="40"/>
            </w:pPr>
            <w:r>
              <w:rPr>
                <w:rFonts w:ascii="Arial" w:hAnsi="Arial"/>
                <w:b/>
                <w:color w:val="5B5B5B"/>
                <w:sz w:val="19"/>
              </w:rPr>
              <w:t>GUARDRAIL</w:t>
            </w:r>
          </w:p>
          <w:p>
            <w:pPr>
              <w:pStyle w:val="CalendarRecovery1Normal"/>
              <w:spacing w:after="0"/>
            </w:pPr>
            <w:r>
              <w:rPr>
                <w:rFonts w:ascii="Arial" w:hAnsi="Arial"/>
                <w:sz w:val="18"/>
              </w:rPr>
              <w:t>The cluster is not an exact Purim-date claim. Preserve 471 as the strict macro coordinate and the Persian/Mordecai post-deliverance administration phase as the recovered functional contact.</w:t>
            </w:r>
          </w:p>
        </w:tc>
      </w:tr>
    </w:tbl>
    <w:p>
      <w:pPr>
        <w:pStyle w:val="CalendarRecovery1Heading1"/>
        <w:keepNext/>
        <w:spacing w:before="100" w:after="60"/>
      </w:pPr>
      <w:r>
        <w:t>10. 121 BC — later Hasmonean candidate, not a settled assignment</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E7E6E6"/>
            <w:tcMar>
              <w:top w:w="90" w:type="dxa"/>
              <w:start w:w="125" w:type="dxa"/>
              <w:bottom w:w="90" w:type="dxa"/>
              <w:end w:w="125" w:type="dxa"/>
            </w:tcMar>
          </w:tcPr>
          <w:p>
            <w:pPr>
              <w:pStyle w:val="CalendarRecovery1Normal"/>
              <w:spacing w:after="40"/>
            </w:pPr>
            <w:r>
              <w:rPr>
                <w:rFonts w:ascii="Arial" w:hAnsi="Arial"/>
                <w:b/>
                <w:color w:val="5B5B5B"/>
                <w:sz w:val="19"/>
              </w:rPr>
              <w:t>STATUS</w:t>
            </w:r>
          </w:p>
          <w:p>
            <w:pPr>
              <w:pStyle w:val="CalendarRecovery1Normal"/>
              <w:spacing w:after="0"/>
            </w:pPr>
            <w:r>
              <w:rPr>
                <w:rFonts w:ascii="Arial" w:hAnsi="Arial"/>
                <w:sz w:val="18"/>
              </w:rPr>
              <w:t>CANDIDATE ONLY. 121 BC was initially blank/non-hit; a later working candidate became a Hasmonean priest-ruler / priest-king shadow. It was never promoted to the same status as 1521, 1171, 821-function, or 471.</w:t>
            </w:r>
          </w:p>
        </w:tc>
      </w:tr>
    </w:tbl>
    <w:p>
      <w:pPr>
        <w:pStyle w:val="CalendarRecovery1Normal"/>
        <w:spacing w:after="60"/>
      </w:pPr>
      <w:r>
        <w:rPr>
          <w:rFonts w:ascii="Arial" w:hAnsi="Arial"/>
          <w:b w:val="0"/>
          <w:i w:val="0"/>
        </w:rPr>
        <w:t>The available recovery sources do not yet provide a complete independent chronology receipt or a governing Scripture passage for this post-biblical candidate. Therefore R2 preserves the candidate without developing it into proof.</w:t>
      </w:r>
    </w:p>
    <w:p>
      <w:pPr>
        <w:pStyle w:val="CalendarRecovery1ListBullet"/>
        <w:spacing w:after="30"/>
        <w:ind w:left="360" w:hanging="187"/>
      </w:pPr>
      <w:r>
        <w:rPr>
          <w:rFonts w:ascii="Arial" w:hAnsi="Arial"/>
          <w:sz w:val="20"/>
        </w:rPr>
        <w:t>Do not rewrite the earlier blank history out of the record.</w:t>
      </w:r>
    </w:p>
    <w:p>
      <w:pPr>
        <w:pStyle w:val="CalendarRecovery1ListBullet"/>
        <w:spacing w:after="30"/>
        <w:ind w:left="360" w:hanging="187"/>
      </w:pPr>
      <w:r>
        <w:rPr>
          <w:rFonts w:ascii="Arial" w:hAnsi="Arial"/>
          <w:sz w:val="20"/>
        </w:rPr>
        <w:t>Do not use the candidate as evidence that every 350-year marker must contain an event.</w:t>
      </w:r>
    </w:p>
    <w:p>
      <w:pPr>
        <w:pStyle w:val="CalendarRecovery1ListBullet"/>
        <w:spacing w:after="30"/>
        <w:ind w:left="360" w:hanging="187"/>
      </w:pPr>
      <w:r>
        <w:rPr>
          <w:rFonts w:ascii="Arial" w:hAnsi="Arial"/>
          <w:sz w:val="20"/>
        </w:rPr>
        <w:t>Do not use priest-king resemblance alone to prove exact historical placement.</w:t>
      </w:r>
    </w:p>
    <w:p>
      <w:pPr>
        <w:pStyle w:val="CalendarRecovery1ListBullet"/>
        <w:spacing w:after="30"/>
        <w:ind w:left="360" w:hanging="187"/>
      </w:pPr>
      <w:r>
        <w:rPr>
          <w:rFonts w:ascii="Arial" w:hAnsi="Arial"/>
          <w:sz w:val="20"/>
        </w:rPr>
        <w:t>Required next step: dedicated historical/chronological verification before reader inclusion.</w:t>
      </w:r>
    </w:p>
    <w:p>
      <w:pPr>
        <w:pStyle w:val="CalendarRecovery1Heading1"/>
        <w:keepNext/>
        <w:spacing w:before="100" w:after="60"/>
      </w:pPr>
      <w:r>
        <w:t>11. AD 3030 — full 350/500 synchronization boundary</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E2F0D9"/>
            <w:tcMar>
              <w:top w:w="90" w:type="dxa"/>
              <w:start w:w="125" w:type="dxa"/>
              <w:bottom w:w="90" w:type="dxa"/>
              <w:end w:w="125" w:type="dxa"/>
            </w:tcMar>
          </w:tcPr>
          <w:p>
            <w:pPr>
              <w:pStyle w:val="CalendarRecovery1Normal"/>
              <w:spacing w:after="40"/>
            </w:pPr>
            <w:r>
              <w:rPr>
                <w:rFonts w:ascii="Arial" w:hAnsi="Arial"/>
                <w:b/>
                <w:color w:val="548235"/>
                <w:sz w:val="19"/>
              </w:rPr>
              <w:t>STATUS</w:t>
            </w:r>
          </w:p>
          <w:p>
            <w:pPr>
              <w:pStyle w:val="CalendarRecovery1Normal"/>
              <w:spacing w:after="0"/>
            </w:pPr>
            <w:r>
              <w:rPr>
                <w:rFonts w:ascii="Arial" w:hAnsi="Arial"/>
                <w:sz w:val="18"/>
              </w:rPr>
              <w:t>FROZEN MATHEMATICAL HORIZON; NO EVENT ASSIGNED.</w:t>
            </w:r>
          </w:p>
        </w:tc>
      </w:tr>
    </w:tbl>
    <w:p>
      <w:pPr>
        <w:pStyle w:val="CalendarRecovery1Normal"/>
        <w:spacing w:after="60"/>
      </w:pPr>
      <w:r>
        <w:rPr>
          <w:rFonts w:ascii="Arial" w:hAnsi="Arial"/>
          <w:b w:val="0"/>
          <w:i w:val="0"/>
        </w:rPr>
        <w:t>Fall → AD3030 = 7,000 strict elapsed years. The same span equals 20×350 and 14×500.</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D9EAF7"/>
            <w:tcMar>
              <w:top w:w="90" w:type="dxa"/>
              <w:start w:w="125" w:type="dxa"/>
              <w:bottom w:w="90" w:type="dxa"/>
              <w:end w:w="125" w:type="dxa"/>
            </w:tcMar>
          </w:tcPr>
          <w:p>
            <w:pPr>
              <w:pStyle w:val="CalendarRecovery1Normal"/>
              <w:spacing w:after="40"/>
            </w:pPr>
            <w:r>
              <w:rPr>
                <w:rFonts w:ascii="Arial" w:hAnsi="Arial"/>
                <w:b/>
                <w:color w:val="1F4E79"/>
                <w:sz w:val="19"/>
              </w:rPr>
              <w:t>RECOVERED MEANING</w:t>
            </w:r>
          </w:p>
          <w:p>
            <w:pPr>
              <w:pStyle w:val="CalendarRecovery1Normal"/>
              <w:spacing w:after="0"/>
            </w:pPr>
            <w:r>
              <w:rPr>
                <w:rFonts w:ascii="Arial" w:hAnsi="Arial"/>
                <w:sz w:val="18"/>
              </w:rPr>
              <w:t>FULL CLOCK SYNCHRONIZATION BOUNDARY. The mathematical rails meet; the exact prophetic function is not yet derived.</w:t>
            </w:r>
          </w:p>
        </w:tc>
      </w:tr>
    </w:tbl>
    <w:p>
      <w:pPr>
        <w:pStyle w:val="CalendarRecovery1Normal"/>
        <w:spacing w:after="60"/>
      </w:pPr>
      <w:r>
        <w:rPr>
          <w:rFonts w:ascii="Arial" w:hAnsi="Arial"/>
          <w:b w:val="0"/>
          <w:i w:val="0"/>
        </w:rPr>
        <w:t>R2 preserves this as the long hook back to R1. It does not assign a Second Coming, resurrection, judgment, millennial endpoint, or other event merely from synchronization.</w:t>
      </w:r>
    </w:p>
    <w:p>
      <w:pPr>
        <w:pStyle w:val="CalendarRecovery1Normal"/>
      </w:pPr>
      <w:r>
        <w:br w:type="page"/>
      </w:r>
    </w:p>
    <w:p>
      <w:pPr>
        <w:pStyle w:val="CalendarRecovery1Heading1"/>
        <w:keepNext/>
        <w:spacing w:before="100" w:after="60"/>
      </w:pPr>
      <w:r>
        <w:t>12. The four-coordinate dense run: 1521 → 1171 → 821 → 471</w:t>
      </w:r>
    </w:p>
    <w:p>
      <w:pPr>
        <w:pStyle w:val="CalendarRecovery1Normal"/>
        <w:spacing w:after="60"/>
      </w:pPr>
      <w:r>
        <w:rPr>
          <w:rFonts w:ascii="Arial" w:hAnsi="Arial"/>
          <w:b w:val="0"/>
          <w:i w:val="0"/>
        </w:rPr>
        <w:t>This is the strongest sustained functional run on the recovered 350-year rail. Each coordinate is separated by exactly 350 years, yet the scenes are not duplicates. They develop the same function across different levels of biblical order.</w:t>
      </w:r>
    </w:p>
    <w:tbl>
      <w:tblPr>
        <w:tblStyle w:val="CalendarRecovery1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Coordinate</w:t>
            </w:r>
          </w:p>
        </w:tc>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Order being established / preserved</w:t>
            </w:r>
          </w:p>
        </w:tc>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Key offices / mechanisms</w:t>
            </w:r>
          </w:p>
        </w:tc>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Result</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1521</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Inheritance / land / sanctuary order</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Allotment, Shiloh, possession, dwelling</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Rest in inherited land</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1171</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National royal order</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Selection, anointing, public confirmation, kingdom renewal</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Kingdom established before YHWH</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821</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Royal-priestly-covenant-sanctuary order</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Heir preserved, priestly leadership, covenant, reform, Temple repair</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Rightful order restored after usurpation/corruption</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471</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Covenant-people order under imperial threat</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Reversal, royal decree, Mordecai administration</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Preservation, rest, peace</w:t>
            </w:r>
          </w:p>
        </w:tc>
      </w:tr>
    </w:tbl>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F3E6D4"/>
            <w:tcMar>
              <w:top w:w="90" w:type="dxa"/>
              <w:start w:w="125" w:type="dxa"/>
              <w:bottom w:w="90" w:type="dxa"/>
              <w:end w:w="125" w:type="dxa"/>
            </w:tcMar>
          </w:tcPr>
          <w:p>
            <w:pPr>
              <w:pStyle w:val="CalendarRecovery1Normal"/>
              <w:spacing w:after="40"/>
            </w:pPr>
            <w:r>
              <w:rPr>
                <w:rFonts w:ascii="Arial" w:hAnsi="Arial"/>
                <w:b/>
                <w:color w:val="7A4E24"/>
                <w:sz w:val="19"/>
              </w:rPr>
              <w:t>DEVELOPMENT SEQUENCE</w:t>
            </w:r>
          </w:p>
          <w:p>
            <w:pPr>
              <w:pStyle w:val="CalendarRecovery1Normal"/>
              <w:spacing w:after="0"/>
            </w:pPr>
            <w:r>
              <w:rPr>
                <w:rFonts w:ascii="Arial" w:hAnsi="Arial"/>
                <w:sz w:val="18"/>
              </w:rPr>
              <w:t>INHERITANCE ORDER → KINGDOM ORDER → ROYAL-PRIESTLY / SANCTUARY RESTORATION → COVENANT-PEOPLE PRESERVATION UNDER ROYAL ADMINISTRATION.</w:t>
            </w:r>
          </w:p>
        </w:tc>
      </w:tr>
    </w:tbl>
    <w:p>
      <w:pPr>
        <w:pStyle w:val="CalendarRecovery1Normal"/>
        <w:spacing w:after="60"/>
      </w:pPr>
      <w:r>
        <w:rPr>
          <w:rFonts w:ascii="Arial" w:hAnsi="Arial"/>
          <w:b w:val="0"/>
          <w:i w:val="0"/>
        </w:rPr>
        <w:t>This density is why the 350 function was refined beyond the older description ‘7×50 synchronization.’ The synchronization remains the mathematical mechanism; the repeated biblical scenes supplied the functional description.</w:t>
      </w:r>
    </w:p>
    <w:p>
      <w:pPr>
        <w:pStyle w:val="CalendarRecovery1Heading1"/>
        <w:keepNext/>
        <w:spacing w:before="100" w:after="60"/>
      </w:pPr>
      <w:r>
        <w:t>13. Cross-rail hooks to 500, 50, 7, 3,500, and 7,000</w:t>
      </w:r>
    </w:p>
    <w:tbl>
      <w:tblPr>
        <w:tblStyle w:val="CalendarRecovery1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Hook</w:t>
            </w:r>
          </w:p>
        </w:tc>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Arithmetic</w:t>
            </w:r>
          </w:p>
        </w:tc>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Relationship</w:t>
            </w:r>
          </w:p>
        </w:tc>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Non-flattening control</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350 ↔ 7/50</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350 = 7×50</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Natural re-synchronization of Sabbatical and Jubilee rhythms.</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Synchronization is mathematical; function comes from scenes.</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1521</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7×350 = 49×50</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Land/inheritance coordinate is both a 350 boundary and a 50/Jubilee boundary.</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Do not reduce 1521 to arithmetic alone.</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1171 → 821 → 471</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350 + 350 + 350</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Three consecutive order/restoration contacts after 1521.</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Different scenes; same function family.</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471</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10×350 = 7×500</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Order preservation intersects heirship/administration.</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Dual-rail hinge; functions remain distinct.</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AD27</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ordinary 7-year/Sabbatical coordinate</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Anointing/appointment hook to the small rail.</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AD27 is NOT a 350 hit.</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AD1980</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17×350</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Mathematical 350 marker.</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Do not replace it with AD2030.</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AD2030</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50 years after AD1980</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Jubilee/500/2,000 restoration horizon.</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Not a 350 hit.</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AD3030</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20×350 = 14×500</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Full long synchronization.</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No event assigned.</w:t>
            </w:r>
          </w:p>
        </w:tc>
      </w:tr>
    </w:tbl>
    <w:p>
      <w:pPr>
        <w:pStyle w:val="CalendarRecovery1Normal"/>
      </w:pPr>
      <w:r>
        <w:br w:type="page"/>
      </w:r>
    </w:p>
    <w:p>
      <w:pPr>
        <w:pStyle w:val="CalendarRecovery1Heading1"/>
        <w:keepNext/>
        <w:spacing w:before="100" w:after="60"/>
      </w:pPr>
      <w:r>
        <w:t>14. Functional-theme density matrix</w:t>
      </w:r>
    </w:p>
    <w:tbl>
      <w:tblPr>
        <w:tblStyle w:val="CalendarRecovery1TableGrid"/>
        <w:tblW w:type="auto" w:w="0"/>
        <w:jc w:val="center"/>
        <w:tblLook w:firstColumn="1" w:firstRow="1" w:lastColumn="0" w:lastRow="0" w:noHBand="0" w:noVBand="1" w:val="04A0"/>
      </w:tblPr>
      <w:tblGrid>
        <w:gridCol w:w="1005"/>
        <w:gridCol w:w="1005"/>
        <w:gridCol w:w="1005"/>
        <w:gridCol w:w="1005"/>
        <w:gridCol w:w="1005"/>
        <w:gridCol w:w="1005"/>
        <w:gridCol w:w="1005"/>
        <w:gridCol w:w="1005"/>
        <w:gridCol w:w="1005"/>
        <w:gridCol w:w="1005"/>
      </w:tblGrid>
      <w:tr>
        <w:trPr>
          <w:tblHeader w:val="true"/>
        </w:trPr>
        <w:tc>
          <w:tcPr>
            <w:tcW w:type="dxa" w:w="1005"/>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4"/>
              </w:rPr>
              <w:t>Coordinate</w:t>
            </w:r>
          </w:p>
        </w:tc>
        <w:tc>
          <w:tcPr>
            <w:tcW w:type="dxa" w:w="1005"/>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4"/>
              </w:rPr>
              <w:t>ORDER</w:t>
            </w:r>
          </w:p>
        </w:tc>
        <w:tc>
          <w:tcPr>
            <w:tcW w:type="dxa" w:w="1005"/>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4"/>
              </w:rPr>
              <w:t>KINGLY</w:t>
            </w:r>
          </w:p>
        </w:tc>
        <w:tc>
          <w:tcPr>
            <w:tcW w:type="dxa" w:w="1005"/>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4"/>
              </w:rPr>
              <w:t>PRIESTLY</w:t>
            </w:r>
          </w:p>
        </w:tc>
        <w:tc>
          <w:tcPr>
            <w:tcW w:type="dxa" w:w="1005"/>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4"/>
              </w:rPr>
              <w:t>COVENANT</w:t>
            </w:r>
          </w:p>
        </w:tc>
        <w:tc>
          <w:tcPr>
            <w:tcW w:type="dxa" w:w="1005"/>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4"/>
              </w:rPr>
              <w:t>INHERITANCE</w:t>
            </w:r>
          </w:p>
        </w:tc>
        <w:tc>
          <w:tcPr>
            <w:tcW w:type="dxa" w:w="1005"/>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4"/>
              </w:rPr>
              <w:t>PRESERVATION</w:t>
            </w:r>
          </w:p>
        </w:tc>
        <w:tc>
          <w:tcPr>
            <w:tcW w:type="dxa" w:w="1005"/>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4"/>
              </w:rPr>
              <w:t>JUDGMENT</w:t>
            </w:r>
          </w:p>
        </w:tc>
        <w:tc>
          <w:tcPr>
            <w:tcW w:type="dxa" w:w="1005"/>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4"/>
              </w:rPr>
              <w:t>SANCTUARY</w:t>
            </w:r>
          </w:p>
        </w:tc>
        <w:tc>
          <w:tcPr>
            <w:tcW w:type="dxa" w:w="1005"/>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4"/>
              </w:rPr>
              <w:t>REST/PEACE</w:t>
            </w:r>
          </w:p>
        </w:tc>
      </w:tr>
      <w:tr>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2221</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r>
      <w:tr>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1871</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r>
      <w:tr>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1521</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r>
      <w:tr>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1171</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r>
      <w:tr>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821</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r>
      <w:tr>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471</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r>
      <w:tr>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121 cand.</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r>
      <w:tr>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t>AD3030</w:t>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c>
          <w:tcPr>
            <w:tcW w:type="dxa" w:w="1005"/>
            <w:vAlign w:val="top"/>
            <w:tcMar>
              <w:top w:w="80" w:type="dxa"/>
              <w:start w:w="95" w:type="dxa"/>
              <w:bottom w:w="80" w:type="dxa"/>
              <w:end w:w="95" w:type="dxa"/>
            </w:tcMar>
          </w:tcPr>
          <w:p>
            <w:pPr>
              <w:pStyle w:val="CalendarRecovery1Normal"/>
              <w:spacing w:after="20" w:before="0"/>
            </w:pPr>
            <w:r>
              <w:rPr>
                <w:rFonts w:ascii="Arial" w:hAnsi="Arial"/>
                <w:sz w:val="14"/>
              </w:rPr>
            </w:r>
          </w:p>
        </w:tc>
      </w:tr>
    </w:tbl>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F3E6D4"/>
            <w:tcMar>
              <w:top w:w="90" w:type="dxa"/>
              <w:start w:w="125" w:type="dxa"/>
              <w:bottom w:w="90" w:type="dxa"/>
              <w:end w:w="125" w:type="dxa"/>
            </w:tcMar>
          </w:tcPr>
          <w:p>
            <w:pPr>
              <w:pStyle w:val="CalendarRecovery1Normal"/>
              <w:spacing w:after="40"/>
            </w:pPr>
            <w:r>
              <w:rPr>
                <w:rFonts w:ascii="Arial" w:hAnsi="Arial"/>
                <w:b/>
                <w:color w:val="7A4E24"/>
                <w:sz w:val="19"/>
              </w:rPr>
              <w:t>DENSITY OBSERVATION</w:t>
            </w:r>
          </w:p>
          <w:p>
            <w:pPr>
              <w:pStyle w:val="CalendarRecovery1Normal"/>
              <w:spacing w:after="0"/>
            </w:pPr>
            <w:r>
              <w:rPr>
                <w:rFonts w:ascii="Arial" w:hAnsi="Arial"/>
                <w:sz w:val="18"/>
              </w:rPr>
              <w:t>821 has the highest raw function density but remains an open occupant. 471 has the strongest macro density because it is both a 350 and 500 coordinate. 1171 is strong because the narrative itself uses kingdom-renewal/installment language. 1871 remains intentionally empty.</w:t>
            </w:r>
          </w:p>
        </w:tc>
      </w:tr>
    </w:tbl>
    <w:p>
      <w:pPr>
        <w:pStyle w:val="CalendarRecovery1Heading1"/>
        <w:keepNext/>
        <w:spacing w:before="100" w:after="60"/>
      </w:pPr>
      <w:r>
        <w:t>15. Before-and-after discovery / supersession ledger</w:t>
      </w:r>
    </w:p>
    <w:tbl>
      <w:tblPr>
        <w:tblStyle w:val="CalendarRecovery1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Item</w:t>
            </w:r>
          </w:p>
        </w:tc>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Earlier state</w:t>
            </w:r>
          </w:p>
        </w:tc>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Later recovery / correction</w:t>
            </w:r>
          </w:p>
        </w:tc>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Current R2 treatment</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Meaning of 350</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Initially mathematical LCM/synchronization of 7 and 50.</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Repeated event scenes yielded establish/re-establish rightful order.</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Preserve BOTH mechanical and functional meanings.</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2221</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Earlier proposed Terah-line narrowing candidate.</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Later recovery: Babel/Peleg division + Eber-line preservation.</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Functional hit; date still audit.</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1871</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No distinct assignment recovered.</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No later independent assignment justified filling it.</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Deliberate blank/non-hit.</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1171</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Initially unassigned/under investigation in earlier pass.</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Later recovered Saulic ‘renew the kingdom’ / anointing-installation scene.</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High-hit event; chronology still verify.</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821</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Initially unassigned.</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Joash/Jehoiada emerged as clearest cluster; Jehu/Hezekiah as supporting witnesses.</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Open occupant / strong function.</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471</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Initially unassigned in early investigation.</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Later frozen Esther/Mordecai preservation-administration + dual 350/500 hinge.</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Frozen functional cluster.</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121</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Initially explicit blank/non-hit.</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Later working candidate: Hasmonean priest-ruler / priest-king shadow.</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Candidate only; preserve blank history.</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AD2030</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Sometimes visually close to 350 discussions.</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Later clarified: not a 350 hit; AD1980 is the 17×350 marker.</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Keep AD2030 off the 350 rail.</w:t>
            </w:r>
          </w:p>
        </w:tc>
      </w:tr>
    </w:tbl>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E7E6E6"/>
            <w:tcMar>
              <w:top w:w="90" w:type="dxa"/>
              <w:start w:w="125" w:type="dxa"/>
              <w:bottom w:w="90" w:type="dxa"/>
              <w:end w:w="125" w:type="dxa"/>
            </w:tcMar>
          </w:tcPr>
          <w:p>
            <w:pPr>
              <w:pStyle w:val="CalendarRecovery1Normal"/>
              <w:spacing w:after="40"/>
            </w:pPr>
            <w:r>
              <w:rPr>
                <w:rFonts w:ascii="Arial" w:hAnsi="Arial"/>
                <w:b/>
                <w:color w:val="5B5B5B"/>
                <w:sz w:val="19"/>
              </w:rPr>
              <w:t>APPROVAL RULE</w:t>
            </w:r>
          </w:p>
          <w:p>
            <w:pPr>
              <w:pStyle w:val="CalendarRecovery1Normal"/>
              <w:spacing w:after="0"/>
            </w:pPr>
            <w:r>
              <w:rPr>
                <w:rFonts w:ascii="Arial" w:hAnsi="Arial"/>
                <w:sz w:val="18"/>
              </w:rPr>
              <w:t>Praise markers such as AHA / YES / Excellent preserve the discovery they actually approved, but they do not freeze a chronology later corrected. Later explicit freeze/correction outranks earlier excitement.</w:t>
            </w:r>
          </w:p>
        </w:tc>
      </w:tr>
    </w:tbl>
    <w:p>
      <w:pPr>
        <w:pStyle w:val="CalendarRecovery1Normal"/>
      </w:pPr>
      <w:r>
        <w:br w:type="page"/>
      </w:r>
    </w:p>
    <w:p>
      <w:pPr>
        <w:pStyle w:val="CalendarRecovery1Heading1"/>
        <w:keepNext/>
        <w:spacing w:before="100" w:after="60"/>
      </w:pPr>
      <w:r>
        <w:t>16. Verification priority and open recovery queue</w:t>
      </w:r>
    </w:p>
    <w:p>
      <w:pPr>
        <w:pStyle w:val="CalendarRecovery1Normal"/>
        <w:spacing w:after="60"/>
      </w:pPr>
      <w:r>
        <w:rPr>
          <w:rFonts w:ascii="Arial" w:hAnsi="Arial"/>
          <w:b w:val="0"/>
          <w:i w:val="0"/>
        </w:rPr>
        <w:t>Following the user’s requested highest-density-to-lowest-probability method, R2 sets this verification order:</w:t>
      </w:r>
    </w:p>
    <w:tbl>
      <w:tblPr>
        <w:tblStyle w:val="CalendarRecovery1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Priority</w:t>
            </w:r>
          </w:p>
        </w:tc>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Coordinate / issue</w:t>
            </w:r>
          </w:p>
        </w:tc>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Reason</w:t>
            </w:r>
          </w:p>
        </w:tc>
        <w:tc>
          <w:tcPr>
            <w:tcW w:type="dxa" w:w="2513"/>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Next verification</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1</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471 BC</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Frozen function + exact dual 350/500 synchronization + dense Esther/Mordecai scene.</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Rebuild Persian chronology/window independently; retain no exact Purim-date claim.</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2</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1521 BC</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Exact 7×350 / 49×50 coordinate + inheritance/order scene.</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Adjudicate exact Joshua milestone without moving coordinate.</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3</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1171 BC</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Strong narrative installation language: anointing, public confirmation, ‘renew the kingdom’.</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Rebuild absolute regnal chronology to test 1171.</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4</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821 BC</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Highest function density but occupant remains open.</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Date-test Joash/Jehoiada first; compare Jehu and Hezekiah without forcing.</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5</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2221 BC</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Strong functional logic of division/order/line preservation; exact absolute dating weaker.</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Rebuild Babel/Peleg/Eber chronology and preserve superseded Terah candidate.</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6</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121 BC candidate</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Later post-biblical priest-ruler shadow; initially blank.</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Dedicated historical chronology before reader use.</w:t>
            </w:r>
          </w:p>
        </w:tc>
      </w:tr>
      <w:tr>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7</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1871 and later blanks</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Control sample.</w:t>
            </w:r>
          </w:p>
        </w:tc>
        <w:tc>
          <w:tcPr>
            <w:tcW w:type="dxa" w:w="2513"/>
            <w:vAlign w:val="top"/>
            <w:tcMar>
              <w:top w:w="80" w:type="dxa"/>
              <w:start w:w="95" w:type="dxa"/>
              <w:bottom w:w="80" w:type="dxa"/>
              <w:end w:w="95" w:type="dxa"/>
            </w:tcMar>
          </w:tcPr>
          <w:p>
            <w:pPr>
              <w:pStyle w:val="CalendarRecovery1Normal"/>
              <w:spacing w:after="20" w:before="0"/>
            </w:pPr>
            <w:r>
              <w:rPr>
                <w:rFonts w:ascii="Arial" w:hAnsi="Arial"/>
                <w:sz w:val="15"/>
              </w:rPr>
              <w:t>Keep blank unless independent evidence arises.</w:t>
            </w:r>
          </w:p>
        </w:tc>
      </w:tr>
    </w:tbl>
    <w:p>
      <w:pPr>
        <w:pStyle w:val="CalendarRecovery1Heading2"/>
        <w:keepNext/>
        <w:spacing w:before="60" w:after="60"/>
      </w:pPr>
      <w:r>
        <w:t>Open recovery queue</w:t>
      </w:r>
    </w:p>
    <w:p>
      <w:pPr>
        <w:pStyle w:val="CalendarRecovery1ListBullet"/>
        <w:spacing w:after="30"/>
        <w:ind w:left="360" w:hanging="187"/>
      </w:pPr>
      <w:r>
        <w:rPr>
          <w:rFonts w:ascii="Arial" w:hAnsi="Arial"/>
          <w:sz w:val="20"/>
        </w:rPr>
        <w:t>Attach exact message-level provenance for the Sep. 25–27 approvals/corrections where the platform exposes it.</w:t>
      </w:r>
    </w:p>
    <w:p>
      <w:pPr>
        <w:pStyle w:val="CalendarRecovery1ListBullet"/>
        <w:spacing w:after="30"/>
        <w:ind w:left="360" w:hanging="187"/>
      </w:pPr>
      <w:r>
        <w:rPr>
          <w:rFonts w:ascii="Arial" w:hAnsi="Arial"/>
          <w:sz w:val="20"/>
        </w:rPr>
        <w:t>2221: verify absolute chronology for Babel / Peleg / Eber-line narrowing.</w:t>
      </w:r>
    </w:p>
    <w:p>
      <w:pPr>
        <w:pStyle w:val="CalendarRecovery1ListBullet"/>
        <w:spacing w:after="30"/>
        <w:ind w:left="360" w:hanging="187"/>
      </w:pPr>
      <w:r>
        <w:rPr>
          <w:rFonts w:ascii="Arial" w:hAnsi="Arial"/>
          <w:sz w:val="20"/>
        </w:rPr>
        <w:t>1171: verify Saulic chronology from explicit regnal and narrative data.</w:t>
      </w:r>
    </w:p>
    <w:p>
      <w:pPr>
        <w:pStyle w:val="CalendarRecovery1ListBullet"/>
        <w:spacing w:after="30"/>
        <w:ind w:left="360" w:hanging="187"/>
      </w:pPr>
      <w:r>
        <w:rPr>
          <w:rFonts w:ascii="Arial" w:hAnsi="Arial"/>
          <w:sz w:val="20"/>
        </w:rPr>
        <w:t>821: independently date-test Joash/Jehoiada and compare Jehu/Hezekiah.</w:t>
      </w:r>
    </w:p>
    <w:p>
      <w:pPr>
        <w:pStyle w:val="CalendarRecovery1ListBullet"/>
        <w:spacing w:after="30"/>
        <w:ind w:left="360" w:hanging="187"/>
      </w:pPr>
      <w:r>
        <w:rPr>
          <w:rFonts w:ascii="Arial" w:hAnsi="Arial"/>
          <w:sz w:val="20"/>
        </w:rPr>
        <w:t>121: verify whether the Hasmonean candidate survives a dedicated historical chronology audit.</w:t>
      </w:r>
    </w:p>
    <w:p>
      <w:pPr>
        <w:pStyle w:val="CalendarRecovery1ListBullet"/>
        <w:spacing w:after="30"/>
        <w:ind w:left="360" w:hanging="187"/>
      </w:pPr>
      <w:r>
        <w:rPr>
          <w:rFonts w:ascii="Arial" w:hAnsi="Arial"/>
          <w:sz w:val="20"/>
        </w:rPr>
        <w:t>Name-meaning ledger: verify source-language meanings before using them in final reader prose.</w:t>
      </w:r>
    </w:p>
    <w:p>
      <w:pPr>
        <w:pStyle w:val="CalendarRecovery1ListBullet"/>
        <w:spacing w:after="30"/>
        <w:ind w:left="360" w:hanging="187"/>
      </w:pPr>
      <w:r>
        <w:rPr>
          <w:rFonts w:ascii="Arial" w:hAnsi="Arial"/>
          <w:sz w:val="20"/>
        </w:rPr>
        <w:t>Do not let R2 alter the R1 971 branch fork; 971 is a 500 coordinate, not a 350 coordinate.</w:t>
      </w:r>
    </w:p>
    <w:p>
      <w:pPr>
        <w:pStyle w:val="CalendarRecovery1Heading1"/>
        <w:keepNext/>
        <w:spacing w:before="100" w:after="60"/>
      </w:pPr>
      <w:r>
        <w:t>17. Exact continuation point</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D9EAF7"/>
            <w:tcMar>
              <w:top w:w="90" w:type="dxa"/>
              <w:start w:w="125" w:type="dxa"/>
              <w:bottom w:w="90" w:type="dxa"/>
              <w:end w:w="125" w:type="dxa"/>
            </w:tcMar>
          </w:tcPr>
          <w:p>
            <w:pPr>
              <w:pStyle w:val="CalendarRecovery1Normal"/>
              <w:spacing w:after="40"/>
            </w:pPr>
            <w:r>
              <w:rPr>
                <w:rFonts w:ascii="Arial" w:hAnsi="Arial"/>
                <w:b/>
                <w:color w:val="1F4E79"/>
                <w:sz w:val="19"/>
              </w:rPr>
              <w:t>NEXT PACKET</w:t>
            </w:r>
          </w:p>
          <w:p>
            <w:pPr>
              <w:pStyle w:val="CalendarRecovery1Normal"/>
              <w:spacing w:after="0"/>
            </w:pPr>
            <w:r>
              <w:rPr>
                <w:rFonts w:ascii="Arial" w:hAnsi="Arial"/>
                <w:sz w:val="18"/>
              </w:rPr>
              <w:t>R3 — 50-YEAR RAIL RECOVERY: Jubilee redemption/restoration; 1971→1571; 1571→1521; 1521→1471; the 400 = 350 + 50 observation without inventing a 1621 event; 471→AD30; 1971→AD30; AD30→AD2030. R3 must preserve the difference between Jubilee mechanism and the larger 350/500 functions.</w:t>
            </w:r>
          </w:p>
        </w:tc>
      </w:tr>
    </w:tbl>
    <w:p>
      <w:pPr>
        <w:pStyle w:val="CalendarRecovery1Heading2"/>
        <w:keepNext/>
        <w:spacing w:before="60" w:after="60"/>
      </w:pPr>
      <w:r>
        <w:t>R2 endpoint</w:t>
      </w:r>
    </w:p>
    <w:p>
      <w:pPr>
        <w:pStyle w:val="CalendarRecovery1Normal"/>
        <w:spacing w:after="60"/>
      </w:pPr>
      <w:r>
        <w:rPr>
          <w:rFonts w:ascii="Arial" w:hAnsi="Arial"/>
          <w:b w:val="0"/>
          <w:i w:val="0"/>
        </w:rPr>
        <w:t>The recovered 350-year rail is not a demand that a famous event occur every 350 years. Its strongest run is selective and functionally coherent: after division, the promise-bearing line is preserved; inheritance is ordered in the land; kingdom authority is installed; royal-priestly-covenant-sanctuary order is restored; and the covenant people are preserved after an annihilation threat. The blanks remain part of the evidence because the rail is not forced.</w:t>
      </w:r>
    </w:p>
    <w:p>
      <w:pPr>
        <w:pStyle w:val="CalendarRecovery1Normal"/>
      </w:pPr>
      <w:r>
        <w:br w:type="page"/>
      </w:r>
    </w:p>
    <w:p>
      <w:pPr>
        <w:pStyle w:val="CalendarRecovery1Heading1"/>
        <w:keepNext/>
        <w:spacing w:before="100" w:after="60"/>
      </w:pPr>
      <w:r>
        <w:t>Appendix A — Scripture register</w:t>
      </w:r>
    </w:p>
    <w:tbl>
      <w:tblPr>
        <w:tblStyle w:val="CalendarRecovery1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Passage</w:t>
            </w:r>
          </w:p>
        </w:tc>
        <w:tc>
          <w:tcPr>
            <w:tcW w:type="dxa" w:w="335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Recovered use</w:t>
            </w:r>
          </w:p>
        </w:tc>
        <w:tc>
          <w:tcPr>
            <w:tcW w:type="dxa" w:w="3350"/>
            <w:vAlign w:val="top"/>
            <w:tcMar>
              <w:top w:w="80" w:type="dxa"/>
              <w:start w:w="95" w:type="dxa"/>
              <w:bottom w:w="80" w:type="dxa"/>
              <w:end w:w="95" w:type="dxa"/>
            </w:tcMar>
            <w:shd w:fill="1F4E79"/>
          </w:tcPr>
          <w:p>
            <w:pPr>
              <w:pStyle w:val="CalendarRecovery1Normal"/>
              <w:spacing w:after="20" w:before="0"/>
            </w:pPr>
            <w:r>
              <w:rPr>
                <w:rFonts w:ascii="Arial" w:hAnsi="Arial"/>
                <w:b/>
                <w:color w:val="FFFFFF"/>
                <w:sz w:val="15"/>
              </w:rPr>
              <w:t>Status / contact</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Gen 10:25; 11:1–17</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2221 functional contact: division/Babel and Eber/Peleg line preservation.</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Recovered functional hit; absolute date audit</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Josh 18:1–10; 21:43–45</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1521: Shiloh, land subdued, allotment, possession, dwelling, rest.</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Frozen coordinate / bounded occupant</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Lev 25:8–10</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Jubilee law presupposes ordered inheritance and returns people to possession.</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1521/1471 cross-hook</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1 Sam 8–11</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1171: request/warning, selection, anointing, public confirmation, kingdom renewal at Gilgal.</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Recovered high-hit event</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2 Kgs 11–12</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821 Joash/Jehoiada cluster: heir restored, covenant, Baal broken, throne, Temple repair.</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Clearest open-slot cluster</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2 Chr 23–24</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Parallel royal-priestly-covenant-sanctuary restoration.</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821 function witness</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2 Kgs 9–10</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Jehu: judgment/removal of corrupt royal/Baal order.</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821 supporting witness only</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2 Chr 29–31</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Hezekiah: sanctuary, priesthood, Passover, worship order.</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821 supporting witness only</w:t>
            </w:r>
          </w:p>
        </w:tc>
      </w:tr>
      <w:tr>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Esth 8–10</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471: reversal, preservation, Mordecai administration, rest/peace.</w:t>
            </w:r>
          </w:p>
        </w:tc>
        <w:tc>
          <w:tcPr>
            <w:tcW w:type="dxa" w:w="3350"/>
            <w:vAlign w:val="top"/>
            <w:tcMar>
              <w:top w:w="80" w:type="dxa"/>
              <w:start w:w="95" w:type="dxa"/>
              <w:bottom w:w="80" w:type="dxa"/>
              <w:end w:w="95" w:type="dxa"/>
            </w:tcMar>
          </w:tcPr>
          <w:p>
            <w:pPr>
              <w:pStyle w:val="CalendarRecovery1Normal"/>
              <w:spacing w:after="20" w:before="0"/>
            </w:pPr>
            <w:r>
              <w:rPr>
                <w:rFonts w:ascii="Arial" w:hAnsi="Arial"/>
                <w:sz w:val="15"/>
              </w:rPr>
              <w:t>Frozen functional cluster</w:t>
            </w:r>
          </w:p>
        </w:tc>
      </w:tr>
    </w:tbl>
    <w:p>
      <w:pPr>
        <w:pStyle w:val="CalendarRecovery1Heading1"/>
        <w:keepNext/>
        <w:spacing w:before="100" w:after="60"/>
      </w:pPr>
      <w:r>
        <w:t>Appendix B — tags and relationship labels</w:t>
      </w:r>
    </w:p>
    <w:p>
      <w:pPr>
        <w:pStyle w:val="CalendarRecovery1ListBullet"/>
        <w:spacing w:after="30"/>
        <w:ind w:left="360" w:hanging="187"/>
      </w:pPr>
      <w:r>
        <w:rPr>
          <w:rFonts w:ascii="Arial" w:hAnsi="Arial"/>
          <w:sz w:val="20"/>
        </w:rPr>
        <w:t>ORDER / ESTABLISHMENT — installed or reinstalled rightful structure</w:t>
      </w:r>
    </w:p>
    <w:p>
      <w:pPr>
        <w:pStyle w:val="CalendarRecovery1ListBullet"/>
        <w:spacing w:after="30"/>
        <w:ind w:left="360" w:hanging="187"/>
      </w:pPr>
      <w:r>
        <w:rPr>
          <w:rFonts w:ascii="Arial" w:hAnsi="Arial"/>
          <w:sz w:val="20"/>
        </w:rPr>
        <w:t>KINGLY — throne, kingdom, royal authority, judgment/administration</w:t>
      </w:r>
    </w:p>
    <w:p>
      <w:pPr>
        <w:pStyle w:val="CalendarRecovery1ListBullet"/>
        <w:spacing w:after="30"/>
        <w:ind w:left="360" w:hanging="187"/>
      </w:pPr>
      <w:r>
        <w:rPr>
          <w:rFonts w:ascii="Arial" w:hAnsi="Arial"/>
          <w:sz w:val="20"/>
        </w:rPr>
        <w:t>PRIESTLY — priesthood, covenant service, sanctuary order</w:t>
      </w:r>
    </w:p>
    <w:p>
      <w:pPr>
        <w:pStyle w:val="CalendarRecovery1ListBullet"/>
        <w:spacing w:after="30"/>
        <w:ind w:left="360" w:hanging="187"/>
      </w:pPr>
      <w:r>
        <w:rPr>
          <w:rFonts w:ascii="Arial" w:hAnsi="Arial"/>
          <w:sz w:val="20"/>
        </w:rPr>
        <w:t>COVENANT — public or legal ordering of people/king/priesthood under YHWH</w:t>
      </w:r>
    </w:p>
    <w:p>
      <w:pPr>
        <w:pStyle w:val="CalendarRecovery1ListBullet"/>
        <w:spacing w:after="30"/>
        <w:ind w:left="360" w:hanging="187"/>
      </w:pPr>
      <w:r>
        <w:rPr>
          <w:rFonts w:ascii="Arial" w:hAnsi="Arial"/>
          <w:sz w:val="20"/>
        </w:rPr>
        <w:t>INHERITANCE — possession, allotment, lawful dwelling, administration</w:t>
      </w:r>
    </w:p>
    <w:p>
      <w:pPr>
        <w:pStyle w:val="CalendarRecovery1ListBullet"/>
        <w:spacing w:after="30"/>
        <w:ind w:left="360" w:hanging="187"/>
      </w:pPr>
      <w:r>
        <w:rPr>
          <w:rFonts w:ascii="Arial" w:hAnsi="Arial"/>
          <w:sz w:val="20"/>
        </w:rPr>
        <w:t>PRESERVATION — promise-bearing line/people/heir survives division or threat</w:t>
      </w:r>
    </w:p>
    <w:p>
      <w:pPr>
        <w:pStyle w:val="CalendarRecovery1ListBullet"/>
        <w:spacing w:after="30"/>
        <w:ind w:left="360" w:hanging="187"/>
      </w:pPr>
      <w:r>
        <w:rPr>
          <w:rFonts w:ascii="Arial" w:hAnsi="Arial"/>
          <w:sz w:val="20"/>
        </w:rPr>
        <w:t>JUDGMENT — divine or covenantal ordering by decision</w:t>
      </w:r>
    </w:p>
    <w:p>
      <w:pPr>
        <w:pStyle w:val="CalendarRecovery1ListBullet"/>
        <w:spacing w:after="30"/>
        <w:ind w:left="360" w:hanging="187"/>
      </w:pPr>
      <w:r>
        <w:rPr>
          <w:rFonts w:ascii="Arial" w:hAnsi="Arial"/>
          <w:sz w:val="20"/>
        </w:rPr>
        <w:t>SANCTUARY / DWELLING — Shiloh/Temple/worship order</w:t>
      </w:r>
    </w:p>
    <w:p>
      <w:pPr>
        <w:pStyle w:val="CalendarRecovery1ListBullet"/>
        <w:spacing w:after="30"/>
        <w:ind w:left="360" w:hanging="187"/>
      </w:pPr>
      <w:r>
        <w:rPr>
          <w:rFonts w:ascii="Arial" w:hAnsi="Arial"/>
          <w:sz w:val="20"/>
        </w:rPr>
        <w:t>REST / PEACE — result-state after possession, deliverance, or restored order</w:t>
      </w:r>
    </w:p>
    <w:p>
      <w:pPr>
        <w:pStyle w:val="CalendarRecovery1ListBullet"/>
        <w:spacing w:after="30"/>
        <w:ind w:left="360" w:hanging="187"/>
      </w:pPr>
      <w:r>
        <w:rPr>
          <w:rFonts w:ascii="Arial" w:hAnsi="Arial"/>
          <w:sz w:val="20"/>
        </w:rPr>
        <w:t>MELCHIZEDEK HOOK — King + Priest convergence without collapsing separate offices in shadows</w:t>
      </w:r>
    </w:p>
    <w:p>
      <w:pPr>
        <w:pStyle w:val="CalendarRecovery1Heading2"/>
        <w:keepNext/>
        <w:spacing w:before="60" w:after="60"/>
      </w:pPr>
      <w:r>
        <w:t>Controlled relationship labels</w:t>
      </w:r>
    </w:p>
    <w:p>
      <w:pPr>
        <w:pStyle w:val="CalendarRecovery1ListBullet"/>
        <w:spacing w:after="30"/>
        <w:ind w:left="360" w:hanging="187"/>
      </w:pPr>
      <w:r>
        <w:rPr>
          <w:rFonts w:ascii="Arial" w:hAnsi="Arial"/>
          <w:sz w:val="20"/>
        </w:rPr>
        <w:t>CHRONOLOGICAL_SEQUENCE</w:t>
      </w:r>
    </w:p>
    <w:p>
      <w:pPr>
        <w:pStyle w:val="CalendarRecovery1ListBullet"/>
        <w:spacing w:after="30"/>
        <w:ind w:left="360" w:hanging="187"/>
      </w:pPr>
      <w:r>
        <w:rPr>
          <w:rFonts w:ascii="Arial" w:hAnsi="Arial"/>
          <w:sz w:val="20"/>
        </w:rPr>
        <w:t>MATHEMATICAL_PATTERN</w:t>
      </w:r>
    </w:p>
    <w:p>
      <w:pPr>
        <w:pStyle w:val="CalendarRecovery1ListBullet"/>
        <w:spacing w:after="30"/>
        <w:ind w:left="360" w:hanging="187"/>
      </w:pPr>
      <w:r>
        <w:rPr>
          <w:rFonts w:ascii="Arial" w:hAnsi="Arial"/>
          <w:sz w:val="20"/>
        </w:rPr>
        <w:t>TYPOLOGY</w:t>
      </w:r>
    </w:p>
    <w:p>
      <w:pPr>
        <w:pStyle w:val="CalendarRecovery1ListBullet"/>
        <w:spacing w:after="30"/>
        <w:ind w:left="360" w:hanging="187"/>
      </w:pPr>
      <w:r>
        <w:rPr>
          <w:rFonts w:ascii="Arial" w:hAnsi="Arial"/>
          <w:sz w:val="20"/>
        </w:rPr>
        <w:t>SYMBOLIC_PARALLEL</w:t>
      </w:r>
    </w:p>
    <w:p>
      <w:pPr>
        <w:pStyle w:val="CalendarRecovery1ListBullet"/>
        <w:spacing w:after="30"/>
        <w:ind w:left="360" w:hanging="187"/>
      </w:pPr>
      <w:r>
        <w:rPr>
          <w:rFonts w:ascii="Arial" w:hAnsi="Arial"/>
          <w:sz w:val="20"/>
        </w:rPr>
        <w:t>THEMATIC_EXPANSION</w:t>
      </w:r>
    </w:p>
    <w:p>
      <w:pPr>
        <w:pStyle w:val="CalendarRecovery1ListBullet"/>
        <w:spacing w:after="30"/>
        <w:ind w:left="360" w:hanging="187"/>
      </w:pPr>
      <w:r>
        <w:rPr>
          <w:rFonts w:ascii="Arial" w:hAnsi="Arial"/>
          <w:sz w:val="20"/>
        </w:rPr>
        <w:t>QUALIFIES</w:t>
      </w:r>
    </w:p>
    <w:p>
      <w:pPr>
        <w:pStyle w:val="CalendarRecovery1ListBullet"/>
        <w:spacing w:after="30"/>
        <w:ind w:left="360" w:hanging="187"/>
      </w:pPr>
      <w:r>
        <w:rPr>
          <w:rFonts w:ascii="Arial" w:hAnsi="Arial"/>
          <w:sz w:val="20"/>
        </w:rPr>
        <w:t>CORRECTS</w:t>
      </w:r>
    </w:p>
    <w:p>
      <w:pPr>
        <w:pStyle w:val="CalendarRecovery1ListBullet"/>
        <w:spacing w:after="30"/>
        <w:ind w:left="360" w:hanging="187"/>
      </w:pPr>
      <w:r>
        <w:rPr>
          <w:rFonts w:ascii="Arial" w:hAnsi="Arial"/>
          <w:sz w:val="20"/>
        </w:rPr>
        <w:t>SUPERSEDES</w:t>
      </w:r>
    </w:p>
    <w:tbl>
      <w:tblPr>
        <w:tblStyle w:val="CalendarRecovery1TableGrid"/>
        <w:tblW w:type="auto" w:w="0"/>
        <w:jc w:val="center"/>
        <w:tblLook w:firstColumn="1" w:firstRow="1" w:lastColumn="0" w:lastRow="0" w:noHBand="0" w:noVBand="1" w:val="04A0"/>
      </w:tblPr>
      <w:tblGrid>
        <w:gridCol w:w="10051"/>
      </w:tblGrid>
      <w:tr>
        <w:trPr>
          <w:tblHeader w:val="true"/>
        </w:trPr>
        <w:tc>
          <w:tcPr>
            <w:tcW w:type="dxa" w:w="10051"/>
            <w:shd w:fill="E7E6E6"/>
            <w:tcMar>
              <w:top w:w="90" w:type="dxa"/>
              <w:start w:w="125" w:type="dxa"/>
              <w:bottom w:w="90" w:type="dxa"/>
              <w:end w:w="125" w:type="dxa"/>
            </w:tcMar>
          </w:tcPr>
          <w:p>
            <w:pPr>
              <w:pStyle w:val="CalendarRecovery1Normal"/>
              <w:spacing w:after="40"/>
            </w:pPr>
            <w:r>
              <w:rPr>
                <w:rFonts w:ascii="Arial" w:hAnsi="Arial"/>
                <w:b/>
                <w:color w:val="5B5B5B"/>
                <w:sz w:val="19"/>
              </w:rPr>
              <w:t>EDGE CONTROL</w:t>
            </w:r>
          </w:p>
          <w:p>
            <w:pPr>
              <w:pStyle w:val="CalendarRecovery1Normal"/>
              <w:spacing w:after="0"/>
            </w:pPr>
            <w:r>
              <w:rPr>
                <w:rFonts w:ascii="Arial" w:hAnsi="Arial"/>
                <w:sz w:val="18"/>
              </w:rPr>
              <w:t>The 350 arithmetic is a MATHEMATICAL_PATTERN. A scene may become a TYPOLOGY or SYMBOLIC_PARALLEL only after separate approval. A correction preserves the prior branch as superseded history rather than deleting it.</w:t>
            </w:r>
          </w:p>
        </w:tc>
      </w:tr>
    </w:tbl>
    <w:p>
      <w:pPr>
        <w:spacing w:before="0" w:after="0" w:line="20" w:lineRule="exact"/>
        <w:rPr>
          <w:sz w:val="2"/>
        </w:rPr>
        <w:sectPr w:rsidR="00FC693F" w:rsidRPr="0006063C" w:rsidSect="00034616">
          <w:headerReference w:type="default" r:id="rIdCalendarRecovery1header"/>
          <w:footerReference w:type="default" r:id="rIdCalendarRecovery1footer"/>
          <w:type w:val="nextPage"/>
          <w:pgSz w:w="12240" w:h="15840"/>
          <w:pgMar w:top="1008" w:right="1037" w:bottom="936" w:left="1152" w:header="360" w:footer="403" w:gutter="0"/>
          <w:pgNumType w:start="1"/>
          <w:cols w:space="720"/>
          <w:docGrid w:linePitch="360"/>
          <w:lnNumType w:countBy="5" w:start="1" w:restart="newPage" w:distance="360"/>
        </w:sectPr>
      </w:pPr>
    </w:p>
    <w:p>
      <w:pPr>
        <w:pStyle w:val="CalendarRecovery2Normal"/>
        <w:spacing w:before="1800"/>
        <w:jc w:val="center"/>
      </w:pPr>
      <w:r>
        <w:rPr>
          <w:rFonts w:ascii="Arial" w:hAnsi="Arial"/>
          <w:b/>
          <w:color w:val="1F4E79"/>
          <w:sz w:val="54"/>
        </w:rPr>
        <w:t>Forensic Chon P3</w:t>
      </w:r>
    </w:p>
    <w:p>
      <w:pPr>
        <w:pStyle w:val="CalendarRecovery2Normal"/>
        <w:jc w:val="center"/>
      </w:pPr>
      <w:r>
        <w:rPr>
          <w:rFonts w:ascii="Arial" w:hAnsi="Arial"/>
          <w:b/>
          <w:color w:val="7A4E24"/>
          <w:sz w:val="40"/>
        </w:rPr>
        <w:t>R3 — 50-Year Rail Recovery Packet</w:t>
      </w:r>
    </w:p>
    <w:p>
      <w:pPr>
        <w:pStyle w:val="CalendarRecovery2Normal"/>
        <w:jc w:val="center"/>
      </w:pPr>
      <w:r>
        <w:rPr>
          <w:rFonts w:ascii="Arial" w:hAnsi="Arial"/>
          <w:b/>
          <w:color w:val="5B5B5B"/>
          <w:sz w:val="24"/>
        </w:rPr>
        <w:t>Jubilee: Redeem / Restore — Liberty, Release, Return, Possession, Inheritance</w:t>
      </w:r>
    </w:p>
    <w:p>
      <w:pPr>
        <w:pStyle w:val="CalendarRecovery2Normal"/>
        <w:spacing w:before="400"/>
        <w:jc w:val="center"/>
      </w:pPr>
      <w:r>
        <w:rPr>
          <w:rFonts w:ascii="Arial" w:hAnsi="Arial"/>
          <w:b/>
          <w:sz w:val="22"/>
        </w:rPr>
        <w:t>RECOVERY / FORENSIC EDITION — VERSION 0.1</w:t>
      </w:r>
    </w:p>
    <w:tbl>
      <w:tblPr>
        <w:tblStyle w:val="CalendarRecovery2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2Normal"/>
              <w:spacing w:after="40"/>
            </w:pPr>
            <w:r>
              <w:rPr>
                <w:rFonts w:ascii="Arial" w:hAnsi="Arial"/>
                <w:b/>
                <w:color w:val="5B5B5B"/>
                <w:sz w:val="19"/>
              </w:rPr>
              <w:t>STATUS</w:t>
            </w:r>
          </w:p>
          <w:p>
            <w:pPr>
              <w:pStyle w:val="CalendarRecovery2Normal"/>
              <w:spacing w:after="0"/>
            </w:pPr>
            <w:r>
              <w:rPr>
                <w:rFonts w:ascii="Arial" w:hAnsi="Arial"/>
                <w:sz w:val="18"/>
              </w:rPr>
              <w:t>R3 recovers the Jubilee / 50-year mechanism under the Recovery Master. It does not make every fifty-year tick an event, does not merge Jubilee with the 350-year or 500-year functions, and does not use arithmetic by itself to assign a prophetic event.</w:t>
            </w:r>
          </w:p>
        </w:tc>
      </w:tr>
    </w:tbl>
    <w:tbl>
      <w:tblPr>
        <w:tblStyle w:val="CalendarRecovery2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2Normal"/>
              <w:spacing w:after="40"/>
            </w:pPr>
            <w:r>
              <w:rPr>
                <w:rFonts w:ascii="Arial" w:hAnsi="Arial"/>
                <w:b/>
                <w:color w:val="1F4E79"/>
                <w:sz w:val="19"/>
              </w:rPr>
              <w:t>CONTROLLING 50-YEAR FUNCTION</w:t>
            </w:r>
          </w:p>
          <w:p>
            <w:pPr>
              <w:pStyle w:val="CalendarRecovery2Normal"/>
              <w:spacing w:after="0"/>
            </w:pPr>
            <w:r>
              <w:rPr>
                <w:rFonts w:ascii="Arial" w:hAnsi="Arial"/>
                <w:sz w:val="18"/>
              </w:rPr>
              <w:t>REDEEM / RESTORE: liberty, release, return, possession, inheritance, and lawful restoration.</w:t>
            </w:r>
          </w:p>
        </w:tc>
      </w:tr>
    </w:tbl>
    <w:p>
      <w:pPr>
        <w:pStyle w:val="CalendarRecovery2Normal"/>
        <w:spacing w:before="320"/>
        <w:jc w:val="center"/>
      </w:pPr>
      <w:r>
        <w:rPr>
          <w:rFonts w:ascii="Arial" w:hAnsi="Arial"/>
          <w:sz w:val="20"/>
        </w:rPr>
        <w:t>27 September 2026</w:t>
      </w:r>
    </w:p>
    <w:p>
      <w:pPr>
        <w:pStyle w:val="CalendarRecovery2Normal"/>
      </w:pPr>
      <w:r>
        <w:br w:type="page"/>
      </w:r>
    </w:p>
    <w:p>
      <w:pPr>
        <w:pStyle w:val="CalendarRecovery2Heading1"/>
        <w:keepNext/>
        <w:spacing w:before="100" w:after="60"/>
      </w:pPr>
      <w:r>
        <w:t>Contents</w:t>
      </w:r>
    </w:p>
    <w:p>
      <w:pPr>
        <w:pStyle w:val="CalendarRecovery2Normal"/>
        <w:spacing w:after="20"/>
      </w:pPr>
      <w:r>
        <w:rPr>
          <w:rFonts w:ascii="Arial" w:hAnsi="Arial"/>
          <w:b w:val="0"/>
          <w:i w:val="0"/>
          <w:sz w:val="20"/>
        </w:rPr>
        <w:t>1. Recovery mandate and rail distinctions</w:t>
      </w:r>
    </w:p>
    <w:p>
      <w:pPr>
        <w:pStyle w:val="CalendarRecovery2Normal"/>
        <w:spacing w:after="20"/>
      </w:pPr>
      <w:r>
        <w:rPr>
          <w:rFonts w:ascii="Arial" w:hAnsi="Arial"/>
          <w:b w:val="0"/>
          <w:i w:val="0"/>
          <w:sz w:val="20"/>
        </w:rPr>
        <w:t>2. Jubilee’s legal mechanism in Scripture</w:t>
      </w:r>
    </w:p>
    <w:p>
      <w:pPr>
        <w:pStyle w:val="CalendarRecovery2Normal"/>
        <w:spacing w:after="20"/>
      </w:pPr>
      <w:r>
        <w:rPr>
          <w:rFonts w:ascii="Arial" w:hAnsi="Arial"/>
          <w:b w:val="0"/>
          <w:i w:val="0"/>
          <w:sz w:val="20"/>
        </w:rPr>
        <w:t>3. The recovered 50-year interval ladder</w:t>
      </w:r>
    </w:p>
    <w:p>
      <w:pPr>
        <w:pStyle w:val="CalendarRecovery2Normal"/>
        <w:spacing w:after="20"/>
      </w:pPr>
      <w:r>
        <w:rPr>
          <w:rFonts w:ascii="Arial" w:hAnsi="Arial"/>
          <w:b w:val="0"/>
          <w:i w:val="0"/>
          <w:sz w:val="20"/>
        </w:rPr>
        <w:t>4. 1971 BC → 1571 BC — Ram/substitute to Exodus release</w:t>
      </w:r>
    </w:p>
    <w:p>
      <w:pPr>
        <w:pStyle w:val="CalendarRecovery2Normal"/>
        <w:spacing w:after="20"/>
      </w:pPr>
      <w:r>
        <w:rPr>
          <w:rFonts w:ascii="Arial" w:hAnsi="Arial"/>
          <w:b w:val="0"/>
          <w:i w:val="0"/>
          <w:sz w:val="20"/>
        </w:rPr>
        <w:t>5. The 400-year movement and the 350 + 50 decomposition</w:t>
      </w:r>
    </w:p>
    <w:p>
      <w:pPr>
        <w:pStyle w:val="CalendarRecovery2Normal"/>
        <w:spacing w:after="20"/>
      </w:pPr>
      <w:r>
        <w:rPr>
          <w:rFonts w:ascii="Arial" w:hAnsi="Arial"/>
          <w:b w:val="0"/>
          <w:i w:val="0"/>
          <w:sz w:val="20"/>
        </w:rPr>
        <w:t>6. 1571 BC → 1521 BC — release to possession / inheritance</w:t>
      </w:r>
    </w:p>
    <w:p>
      <w:pPr>
        <w:pStyle w:val="CalendarRecovery2Normal"/>
        <w:spacing w:after="20"/>
      </w:pPr>
      <w:r>
        <w:rPr>
          <w:rFonts w:ascii="Arial" w:hAnsi="Arial"/>
          <w:b w:val="0"/>
          <w:i w:val="0"/>
          <w:sz w:val="20"/>
        </w:rPr>
        <w:t>7. 1521 BC → 1471 BC — possession to first national Jubilee administration</w:t>
      </w:r>
    </w:p>
    <w:p>
      <w:pPr>
        <w:pStyle w:val="CalendarRecovery2Normal"/>
        <w:spacing w:after="20"/>
      </w:pPr>
      <w:r>
        <w:rPr>
          <w:rFonts w:ascii="Arial" w:hAnsi="Arial"/>
          <w:b w:val="0"/>
          <w:i w:val="0"/>
          <w:sz w:val="20"/>
        </w:rPr>
        <w:t>8. 1971 BC → 1521 BC — nine Jubilee-length periods from substitute to inherited possession</w:t>
      </w:r>
    </w:p>
    <w:p>
      <w:pPr>
        <w:pStyle w:val="CalendarRecovery2Normal"/>
        <w:spacing w:after="20"/>
      </w:pPr>
      <w:r>
        <w:rPr>
          <w:rFonts w:ascii="Arial" w:hAnsi="Arial"/>
          <w:b w:val="0"/>
          <w:i w:val="0"/>
          <w:sz w:val="20"/>
        </w:rPr>
        <w:t>9. 471 BC → AD 30 — ten Jubilee-length periods</w:t>
      </w:r>
    </w:p>
    <w:p>
      <w:pPr>
        <w:pStyle w:val="CalendarRecovery2Normal"/>
        <w:spacing w:after="20"/>
      </w:pPr>
      <w:r>
        <w:rPr>
          <w:rFonts w:ascii="Arial" w:hAnsi="Arial"/>
          <w:b w:val="0"/>
          <w:i w:val="0"/>
          <w:sz w:val="20"/>
        </w:rPr>
        <w:t>10. 1971 BC → AD 30 — forty Jubilee-length periods / 2,000-year mirror</w:t>
      </w:r>
    </w:p>
    <w:p>
      <w:pPr>
        <w:pStyle w:val="CalendarRecovery2Normal"/>
        <w:spacing w:after="20"/>
      </w:pPr>
      <w:r>
        <w:rPr>
          <w:rFonts w:ascii="Arial" w:hAnsi="Arial"/>
          <w:b w:val="0"/>
          <w:i w:val="0"/>
          <w:sz w:val="20"/>
        </w:rPr>
        <w:t>11. AD 30 → AD 2030 — forty Jubilee-length periods / restoration horizon</w:t>
      </w:r>
    </w:p>
    <w:p>
      <w:pPr>
        <w:pStyle w:val="CalendarRecovery2Normal"/>
        <w:spacing w:after="20"/>
      </w:pPr>
      <w:r>
        <w:rPr>
          <w:rFonts w:ascii="Arial" w:hAnsi="Arial"/>
          <w:b w:val="0"/>
          <w:i w:val="0"/>
          <w:sz w:val="20"/>
        </w:rPr>
        <w:t>12. What the 50-year clock does — and does not do</w:t>
      </w:r>
    </w:p>
    <w:p>
      <w:pPr>
        <w:pStyle w:val="CalendarRecovery2Normal"/>
        <w:spacing w:after="20"/>
      </w:pPr>
      <w:r>
        <w:rPr>
          <w:rFonts w:ascii="Arial" w:hAnsi="Arial"/>
          <w:b w:val="0"/>
          <w:i w:val="0"/>
          <w:sz w:val="20"/>
        </w:rPr>
        <w:t>13. Cross-rail hooks to 350, 500, 2,000, 3,500, and 7,000</w:t>
      </w:r>
    </w:p>
    <w:p>
      <w:pPr>
        <w:pStyle w:val="CalendarRecovery2Normal"/>
        <w:spacing w:after="20"/>
      </w:pPr>
      <w:r>
        <w:rPr>
          <w:rFonts w:ascii="Arial" w:hAnsi="Arial"/>
          <w:b w:val="0"/>
          <w:i w:val="0"/>
          <w:sz w:val="20"/>
        </w:rPr>
        <w:t>14. Approval / supersession / open-question ledger</w:t>
      </w:r>
    </w:p>
    <w:p>
      <w:pPr>
        <w:pStyle w:val="CalendarRecovery2Normal"/>
        <w:spacing w:after="20"/>
      </w:pPr>
      <w:r>
        <w:rPr>
          <w:rFonts w:ascii="Arial" w:hAnsi="Arial"/>
          <w:b w:val="0"/>
          <w:i w:val="0"/>
          <w:sz w:val="20"/>
        </w:rPr>
        <w:t>15. Verification priority and exact continuation point</w:t>
      </w:r>
    </w:p>
    <w:p>
      <w:pPr>
        <w:pStyle w:val="CalendarRecovery2Normal"/>
        <w:spacing w:after="20"/>
      </w:pPr>
      <w:r>
        <w:rPr>
          <w:rFonts w:ascii="Arial" w:hAnsi="Arial"/>
          <w:b w:val="0"/>
          <w:i w:val="0"/>
          <w:sz w:val="20"/>
        </w:rPr>
        <w:t>Appendix A — Scripture register</w:t>
      </w:r>
    </w:p>
    <w:p>
      <w:pPr>
        <w:pStyle w:val="CalendarRecovery2Normal"/>
        <w:spacing w:after="20"/>
      </w:pPr>
      <w:r>
        <w:rPr>
          <w:rFonts w:ascii="Arial" w:hAnsi="Arial"/>
          <w:b w:val="0"/>
          <w:i w:val="0"/>
          <w:sz w:val="20"/>
        </w:rPr>
        <w:t>Appendix B — functional tags and relationship labels</w:t>
      </w:r>
    </w:p>
    <w:tbl>
      <w:tblPr>
        <w:tblStyle w:val="CalendarRecovery2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2Normal"/>
              <w:spacing w:after="40"/>
            </w:pPr>
            <w:r>
              <w:rPr>
                <w:rFonts w:ascii="Arial" w:hAnsi="Arial"/>
                <w:b/>
                <w:color w:val="7A4E24"/>
                <w:sz w:val="19"/>
              </w:rPr>
              <w:t>NON-FLATTENING REMINDER</w:t>
            </w:r>
          </w:p>
          <w:p>
            <w:pPr>
              <w:pStyle w:val="CalendarRecovery2Normal"/>
              <w:spacing w:after="0"/>
            </w:pPr>
            <w:r>
              <w:rPr>
                <w:rFonts w:ascii="Arial" w:hAnsi="Arial"/>
                <w:sz w:val="18"/>
              </w:rPr>
              <w:t>50 = Jubilee mechanism. 350 = establish/re-establish rightful order. 500 = administer/transfer restored inheritance through the heir. The same event may touch more than one rail without the rails becoming the same function.</w:t>
            </w:r>
          </w:p>
        </w:tc>
      </w:tr>
    </w:tbl>
    <w:p>
      <w:pPr>
        <w:pStyle w:val="CalendarRecovery2Normal"/>
      </w:pPr>
      <w:r>
        <w:br w:type="page"/>
      </w:r>
    </w:p>
    <w:p>
      <w:pPr>
        <w:pStyle w:val="CalendarRecovery2Heading1"/>
        <w:keepNext/>
        <w:spacing w:before="100" w:after="60"/>
      </w:pPr>
      <w:r>
        <w:t>1. Recovery mandate and rail distinctions</w:t>
      </w:r>
    </w:p>
    <w:p>
      <w:pPr>
        <w:pStyle w:val="CalendarRecovery2Normal"/>
        <w:spacing w:after="60"/>
      </w:pPr>
      <w:r>
        <w:rPr>
          <w:rFonts w:ascii="Arial" w:hAnsi="Arial"/>
          <w:b w:val="0"/>
          <w:i w:val="0"/>
        </w:rPr>
        <w:t>R3 begins from the later frozen 1971 / 1571 / 1521 / AD30 / AD2030 spine and the Recovery Master’s explicit 50-year dossier. The purpose is to recover the lawful Jubilee mechanism while preserving the larger macro functions already separated in R1 and R2.</w:t>
      </w:r>
    </w:p>
    <w:tbl>
      <w:tblPr>
        <w:tblStyle w:val="CalendarRecovery2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2Normal"/>
              <w:spacing w:after="40"/>
            </w:pPr>
            <w:r>
              <w:rPr>
                <w:rFonts w:ascii="Arial" w:hAnsi="Arial"/>
                <w:b/>
                <w:color w:val="1F4E79"/>
                <w:sz w:val="19"/>
              </w:rPr>
              <w:t>CURRENT 50-YEAR HEADLINE</w:t>
            </w:r>
          </w:p>
          <w:p>
            <w:pPr>
              <w:pStyle w:val="CalendarRecovery2Normal"/>
              <w:spacing w:after="0"/>
            </w:pPr>
            <w:r>
              <w:rPr>
                <w:rFonts w:ascii="Arial" w:hAnsi="Arial"/>
                <w:sz w:val="18"/>
              </w:rPr>
              <w:t>REDEEM / RESTORE — liberty, release, return, possession, inheritance, and lawful restoration.</w:t>
            </w:r>
          </w:p>
        </w:tc>
      </w:tr>
    </w:tbl>
    <w:p>
      <w:pPr>
        <w:pStyle w:val="CalendarRecovery2Normal"/>
        <w:spacing w:after="60"/>
      </w:pPr>
      <w:r>
        <w:rPr>
          <w:rFonts w:ascii="Arial" w:hAnsi="Arial"/>
          <w:b w:val="0"/>
          <w:i w:val="0"/>
        </w:rPr>
        <w:t>R3 keeps the following distinctions visible:</w:t>
      </w:r>
    </w:p>
    <w:p>
      <w:pPr>
        <w:pStyle w:val="CalendarRecovery2ListBullet"/>
        <w:spacing w:after="30"/>
        <w:ind w:left="360" w:hanging="187"/>
      </w:pPr>
      <w:r>
        <w:rPr>
          <w:rFonts w:ascii="Arial" w:hAnsi="Arial"/>
          <w:sz w:val="20"/>
        </w:rPr>
        <w:t>The Ram at 1971 is a substitute/heir-preservation event; the 50-year field measures its relation to later release and inheritance but does not reduce Genesis 22 to Jubilee law.</w:t>
      </w:r>
    </w:p>
    <w:p>
      <w:pPr>
        <w:pStyle w:val="CalendarRecovery2ListBullet"/>
        <w:spacing w:after="30"/>
        <w:ind w:left="360" w:hanging="187"/>
      </w:pPr>
      <w:r>
        <w:rPr>
          <w:rFonts w:ascii="Arial" w:hAnsi="Arial"/>
          <w:sz w:val="20"/>
        </w:rPr>
        <w:t>The Exodus is release from bondage; possession comes later.</w:t>
      </w:r>
    </w:p>
    <w:p>
      <w:pPr>
        <w:pStyle w:val="CalendarRecovery2ListBullet"/>
        <w:spacing w:after="30"/>
        <w:ind w:left="360" w:hanging="187"/>
      </w:pPr>
      <w:r>
        <w:rPr>
          <w:rFonts w:ascii="Arial" w:hAnsi="Arial"/>
          <w:sz w:val="20"/>
        </w:rPr>
        <w:t>Jordan entry is not identical with possession/inheritance order.</w:t>
      </w:r>
    </w:p>
    <w:p>
      <w:pPr>
        <w:pStyle w:val="CalendarRecovery2ListBullet"/>
        <w:spacing w:after="30"/>
        <w:ind w:left="360" w:hanging="187"/>
      </w:pPr>
      <w:r>
        <w:rPr>
          <w:rFonts w:ascii="Arial" w:hAnsi="Arial"/>
          <w:sz w:val="20"/>
        </w:rPr>
        <w:t>The national Jubilee presupposes possession to which one may lawfully return.</w:t>
      </w:r>
    </w:p>
    <w:p>
      <w:pPr>
        <w:pStyle w:val="CalendarRecovery2ListBullet"/>
        <w:spacing w:after="30"/>
        <w:ind w:left="360" w:hanging="187"/>
      </w:pPr>
      <w:r>
        <w:rPr>
          <w:rFonts w:ascii="Arial" w:hAnsi="Arial"/>
          <w:sz w:val="20"/>
        </w:rPr>
        <w:t>AD30 is Passion/Resurrection; the Jubilee relation supports restoration language but does not replace the Gospel event.</w:t>
      </w:r>
    </w:p>
    <w:p>
      <w:pPr>
        <w:pStyle w:val="CalendarRecovery2ListBullet"/>
        <w:spacing w:after="30"/>
        <w:ind w:left="360" w:hanging="187"/>
      </w:pPr>
      <w:r>
        <w:rPr>
          <w:rFonts w:ascii="Arial" w:hAnsi="Arial"/>
          <w:sz w:val="20"/>
        </w:rPr>
        <w:t>AD2030 is a restoration horizon; arithmetic alone does not assign an eschatological event.</w:t>
      </w:r>
    </w:p>
    <w:p>
      <w:pPr>
        <w:pStyle w:val="CalendarRecovery2Heading2"/>
        <w:keepNext/>
        <w:spacing w:before="60" w:after="60"/>
      </w:pPr>
      <w:r>
        <w:t>Rail comparison</w:t>
      </w:r>
    </w:p>
    <w:tbl>
      <w:tblPr>
        <w:tblStyle w:val="CalendarRecovery2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Scale</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Headline function</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Representative contacts</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Primary guardrail</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7-year</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Appoint / consecrate</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AD26/27; ancient small-cycle work still recovering</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Do not make every seven-year point a stage.</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50-year</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Redeem / restore</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1571; 1521; 1471; AD30; AD2030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Jubilee mechanism distinct from larger macro functions.</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350-year</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Establish / re-establish rightful order</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1521; 1171; 821; 471</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AD2030 is not a 350 hit.</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500-year</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Administer / transfer restored inheritance through heir</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1971; 971; 471; AD30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Occupant/function branches remain distinct.</w:t>
            </w:r>
          </w:p>
        </w:tc>
      </w:tr>
    </w:tbl>
    <w:p>
      <w:pPr>
        <w:pStyle w:val="CalendarRecovery2Heading1"/>
        <w:keepNext/>
        <w:spacing w:before="100" w:after="60"/>
        <w:pageBreakBefore/>
      </w:pPr>
      <w:r>
        <w:t>2. Jubilee’s legal mechanism in Scripture</w:t>
      </w:r>
    </w:p>
    <w:p>
      <w:pPr>
        <w:pStyle w:val="CalendarRecovery2Normal"/>
        <w:spacing w:after="60"/>
        <w:ind w:left="317" w:right="202"/>
      </w:pPr>
      <w:r>
        <w:rPr>
          <w:rFonts w:ascii="Arial" w:hAnsi="Arial"/>
          <w:b/>
          <w:sz w:val="19"/>
        </w:rPr>
        <w:t xml:space="preserve">Leviticus 25:8–10 — </w:t>
      </w:r>
      <w:r>
        <w:rPr>
          <w:rFonts w:ascii="Arial" w:hAnsi="Arial"/>
          <w:i/>
          <w:sz w:val="19"/>
        </w:rPr>
        <w:t>Seven sabbaths of years are numbered; the trumpet sounds on the Day of Atonement; the fiftieth year is hallowed; liberty is proclaimed; each returns to possession and family.</w:t>
      </w:r>
    </w:p>
    <w:p>
      <w:pPr>
        <w:pStyle w:val="CalendarRecovery2Normal"/>
        <w:spacing w:after="60"/>
        <w:ind w:left="317" w:right="202"/>
      </w:pPr>
      <w:r>
        <w:rPr>
          <w:rFonts w:ascii="Arial" w:hAnsi="Arial"/>
          <w:b/>
          <w:sz w:val="19"/>
        </w:rPr>
        <w:t xml:space="preserve">Leviticus 25:13 — </w:t>
      </w:r>
      <w:r>
        <w:rPr>
          <w:rFonts w:ascii="Arial" w:hAnsi="Arial"/>
          <w:i/>
          <w:sz w:val="19"/>
        </w:rPr>
        <w:t>In the Jubilee year each person returns to possession.</w:t>
      </w:r>
    </w:p>
    <w:p>
      <w:pPr>
        <w:pStyle w:val="CalendarRecovery2Normal"/>
        <w:spacing w:after="60"/>
        <w:ind w:left="317" w:right="202"/>
      </w:pPr>
      <w:r>
        <w:rPr>
          <w:rFonts w:ascii="Arial" w:hAnsi="Arial"/>
          <w:b/>
          <w:sz w:val="19"/>
        </w:rPr>
        <w:t xml:space="preserve">Leviticus 25:23 — </w:t>
      </w:r>
      <w:r>
        <w:rPr>
          <w:rFonts w:ascii="Arial" w:hAnsi="Arial"/>
          <w:i/>
          <w:sz w:val="19"/>
        </w:rPr>
        <w:t>The land is the LORD’s; Israel holds it under the Owner.</w:t>
      </w:r>
    </w:p>
    <w:p>
      <w:pPr>
        <w:pStyle w:val="CalendarRecovery2Normal"/>
        <w:spacing w:after="60"/>
        <w:ind w:left="317" w:right="202"/>
      </w:pPr>
      <w:r>
        <w:rPr>
          <w:rFonts w:ascii="Arial" w:hAnsi="Arial"/>
          <w:b/>
          <w:sz w:val="19"/>
        </w:rPr>
        <w:t xml:space="preserve">Leviticus 25:25–28 — </w:t>
      </w:r>
      <w:r>
        <w:rPr>
          <w:rFonts w:ascii="Arial" w:hAnsi="Arial"/>
          <w:i/>
          <w:sz w:val="19"/>
        </w:rPr>
        <w:t>The kinsman redemption provisions show how alienated possession may be recovered lawfully.</w:t>
      </w:r>
    </w:p>
    <w:p>
      <w:pPr>
        <w:pStyle w:val="CalendarRecovery2Normal"/>
        <w:spacing w:after="60"/>
        <w:ind w:left="317" w:right="202"/>
      </w:pPr>
      <w:r>
        <w:rPr>
          <w:rFonts w:ascii="Arial" w:hAnsi="Arial"/>
          <w:b/>
          <w:sz w:val="19"/>
        </w:rPr>
        <w:t xml:space="preserve">Leviticus 16:29–30 — </w:t>
      </w:r>
      <w:r>
        <w:rPr>
          <w:rFonts w:ascii="Arial" w:hAnsi="Arial"/>
          <w:i/>
          <w:sz w:val="19"/>
        </w:rPr>
        <w:t>The Day of Atonement supplies the cleansing/atonement setting on which Jubilee’s trumpet is commanded to sound.</w:t>
      </w:r>
    </w:p>
    <w:p>
      <w:pPr>
        <w:pStyle w:val="CalendarRecovery2Normal"/>
        <w:spacing w:after="60"/>
      </w:pPr>
      <w:r>
        <w:rPr>
          <w:rFonts w:ascii="Arial" w:hAnsi="Arial"/>
          <w:b w:val="0"/>
          <w:i w:val="0"/>
        </w:rPr>
        <w:t>The 50-year mechanism therefore joins legal ideas that must remain distinct but related: atonement, liberty, release, return, possession, family, land, and redemption of alienated inheritance.</w:t>
      </w:r>
    </w:p>
    <w:tbl>
      <w:tblPr>
        <w:tblStyle w:val="CalendarRecovery2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2Normal"/>
              <w:spacing w:after="40"/>
            </w:pPr>
            <w:r>
              <w:rPr>
                <w:rFonts w:ascii="Arial" w:hAnsi="Arial"/>
                <w:b/>
                <w:color w:val="7A4E24"/>
                <w:sz w:val="19"/>
              </w:rPr>
              <w:t>LEGAL SEQUENCE</w:t>
            </w:r>
          </w:p>
          <w:p>
            <w:pPr>
              <w:pStyle w:val="CalendarRecovery2Normal"/>
              <w:spacing w:after="0"/>
            </w:pPr>
            <w:r>
              <w:rPr>
                <w:rFonts w:ascii="Arial" w:hAnsi="Arial"/>
                <w:sz w:val="18"/>
              </w:rPr>
              <w:t>OWNER → ALIENATION / BONDAGE → ATONEMENT / LAWFUL REDEMPTION → LIBERTY → RETURN → POSSESSION / FAMILY → RESTORED INHERITANCE.</w:t>
            </w:r>
          </w:p>
        </w:tc>
      </w:tr>
    </w:tbl>
    <w:p>
      <w:pPr>
        <w:pStyle w:val="CalendarRecovery2Normal"/>
        <w:spacing w:after="60"/>
      </w:pPr>
      <w:r>
        <w:rPr>
          <w:rFonts w:ascii="Arial" w:hAnsi="Arial"/>
          <w:b w:val="0"/>
          <w:i w:val="0"/>
        </w:rPr>
        <w:t>R3 does not claim that every later event reproduces every clause of Leviticus 25. The legal text supplies the vocabulary and mechanism by which the recovered chronology is evaluated.</w:t>
      </w:r>
    </w:p>
    <w:p>
      <w:pPr>
        <w:pStyle w:val="CalendarRecovery2Heading1"/>
        <w:keepNext/>
        <w:spacing w:before="100" w:after="60"/>
      </w:pPr>
      <w:r>
        <w:t>3. The recovered 50-year interval ladder</w:t>
      </w:r>
    </w:p>
    <w:tbl>
      <w:tblPr>
        <w:tblStyle w:val="CalendarRecovery2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Span</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Arithmetic</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Recovered movement</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Status</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1971 → 1571</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400 = 8×50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Ram/substitute → Exodus release</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FROZEN endpoints</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1571 → 1521</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50 = 1×50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Release → possession/inheritance</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FROZEN endpoints</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1521 → 1471</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50 = 1×50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Possession → first national Jubilee administration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RECOVERED HIGH-PROBABILITY FUNCTION</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1971 → 1521</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450 = 9×50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Substitute/heir preserved → inherited possession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FROZEN endpoints</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471 BC → AD30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500 = 10×50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Preservation/administration → Passion/Resurrection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EXACT interval; narrative meaning separate</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1971 BC → AD30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2,000 = 40×50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Ram/substitute → Passion/Resurrection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FROZEN 2,000-year mirror</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AD30 → AD2030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2,000 = 40×50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Passion/Resurrection → restoration horizon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FROZEN HORIZON</w:t>
            </w:r>
          </w:p>
        </w:tc>
      </w:tr>
    </w:tbl>
    <w:tbl>
      <w:tblPr>
        <w:tblStyle w:val="CalendarRecovery2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2Normal"/>
              <w:spacing w:after="40"/>
            </w:pPr>
            <w:r>
              <w:rPr>
                <w:rFonts w:ascii="Arial" w:hAnsi="Arial"/>
                <w:b/>
                <w:color w:val="5B5B5B"/>
                <w:sz w:val="19"/>
              </w:rPr>
              <w:t>INTERVAL RULE</w:t>
            </w:r>
          </w:p>
          <w:p>
            <w:pPr>
              <w:pStyle w:val="CalendarRecovery2Normal"/>
              <w:spacing w:after="0"/>
            </w:pPr>
            <w:r>
              <w:rPr>
                <w:rFonts w:ascii="Arial" w:hAnsi="Arial"/>
                <w:sz w:val="18"/>
              </w:rPr>
              <w:t>An exact interval is not the same thing as an exact event assignment. R3 can freeze an interval between frozen endpoints while keeping the interpretation of that interval subject to the narrative proof.</w:t>
            </w:r>
          </w:p>
        </w:tc>
      </w:tr>
    </w:tbl>
    <w:p>
      <w:pPr>
        <w:pStyle w:val="CalendarRecovery2Normal"/>
      </w:pPr>
      <w:r>
        <w:br w:type="page"/>
      </w:r>
    </w:p>
    <w:p>
      <w:pPr>
        <w:pStyle w:val="CalendarRecovery2Heading1"/>
        <w:keepNext/>
        <w:spacing w:before="100" w:after="60"/>
      </w:pPr>
      <w:r>
        <w:t>4. 1971 BC → 1571 BC — Ram/substitute to Exodus release</w:t>
      </w:r>
    </w:p>
    <w:tbl>
      <w:tblPr>
        <w:tblStyle w:val="CalendarRecovery2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2Normal"/>
              <w:spacing w:after="40"/>
            </w:pPr>
            <w:r>
              <w:rPr>
                <w:rFonts w:ascii="Arial" w:hAnsi="Arial"/>
                <w:b/>
                <w:color w:val="548235"/>
                <w:sz w:val="19"/>
              </w:rPr>
              <w:t>STATUS</w:t>
            </w:r>
          </w:p>
          <w:p>
            <w:pPr>
              <w:pStyle w:val="CalendarRecovery2Normal"/>
              <w:spacing w:after="0"/>
            </w:pPr>
            <w:r>
              <w:rPr>
                <w:rFonts w:ascii="Arial" w:hAnsi="Arial"/>
                <w:sz w:val="18"/>
              </w:rPr>
              <w:t>FROZEN ENDPOINTS. 1971 → 1571 = 400 years = 8 Jubilee-length periods.</w:t>
            </w:r>
          </w:p>
        </w:tc>
      </w:tr>
    </w:tbl>
    <w:p>
      <w:pPr>
        <w:pStyle w:val="CalendarRecovery2Normal"/>
        <w:spacing w:after="60"/>
        <w:ind w:left="317" w:right="202"/>
      </w:pPr>
      <w:r>
        <w:rPr>
          <w:rFonts w:ascii="Arial" w:hAnsi="Arial"/>
          <w:b/>
          <w:sz w:val="19"/>
        </w:rPr>
        <w:t xml:space="preserve">Genesis 22:7–14 — </w:t>
      </w:r>
      <w:r>
        <w:rPr>
          <w:rFonts w:ascii="Arial" w:hAnsi="Arial"/>
          <w:i/>
          <w:sz w:val="19"/>
        </w:rPr>
        <w:t>God provides the ram; the son is spared. The heir-bearing line is preserved through substitution.</w:t>
      </w:r>
    </w:p>
    <w:p>
      <w:pPr>
        <w:pStyle w:val="CalendarRecovery2Normal"/>
        <w:spacing w:after="60"/>
        <w:ind w:left="317" w:right="202"/>
      </w:pPr>
      <w:r>
        <w:rPr>
          <w:rFonts w:ascii="Arial" w:hAnsi="Arial"/>
          <w:b/>
          <w:sz w:val="19"/>
        </w:rPr>
        <w:t xml:space="preserve">Exodus 2:23–25 — </w:t>
      </w:r>
      <w:r>
        <w:rPr>
          <w:rFonts w:ascii="Arial" w:hAnsi="Arial"/>
          <w:i/>
          <w:sz w:val="19"/>
        </w:rPr>
        <w:t>Israel groans under bondage; God hears and remembers covenant.</w:t>
      </w:r>
    </w:p>
    <w:p>
      <w:pPr>
        <w:pStyle w:val="CalendarRecovery2Normal"/>
        <w:spacing w:after="60"/>
        <w:ind w:left="317" w:right="202"/>
      </w:pPr>
      <w:r>
        <w:rPr>
          <w:rFonts w:ascii="Arial" w:hAnsi="Arial"/>
          <w:b/>
          <w:sz w:val="19"/>
        </w:rPr>
        <w:t xml:space="preserve">Exodus 3:7–8 — </w:t>
      </w:r>
      <w:r>
        <w:rPr>
          <w:rFonts w:ascii="Arial" w:hAnsi="Arial"/>
          <w:i/>
          <w:sz w:val="19"/>
        </w:rPr>
        <w:t>YHWH comes down to deliver from Egypt and bring the people toward the land.</w:t>
      </w:r>
    </w:p>
    <w:p>
      <w:pPr>
        <w:pStyle w:val="CalendarRecovery2Normal"/>
        <w:spacing w:after="60"/>
        <w:ind w:left="317" w:right="202"/>
      </w:pPr>
      <w:r>
        <w:rPr>
          <w:rFonts w:ascii="Arial" w:hAnsi="Arial"/>
          <w:b/>
          <w:sz w:val="19"/>
        </w:rPr>
        <w:t xml:space="preserve">Exodus 12–14 — </w:t>
      </w:r>
      <w:r>
        <w:rPr>
          <w:rFonts w:ascii="Arial" w:hAnsi="Arial"/>
          <w:i/>
          <w:sz w:val="19"/>
        </w:rPr>
        <w:t>Passover, departure, and Red Sea deliverance complete the release-from-bondage complex.</w:t>
      </w:r>
    </w:p>
    <w:p>
      <w:pPr>
        <w:pStyle w:val="CalendarRecovery2Normal"/>
        <w:spacing w:after="60"/>
      </w:pPr>
      <w:r>
        <w:rPr>
          <w:rFonts w:ascii="Arial" w:hAnsi="Arial"/>
          <w:b w:val="0"/>
          <w:i w:val="0"/>
        </w:rPr>
        <w:t>The 50-year perspective sees a movement from substitute/heir preservation to national release. The events are not identical: Genesis 22 is substitution; Exodus is covenantal deliverance of a people. The chronological relation places both inside a larger redemption/restoration architecture.</w:t>
      </w:r>
    </w:p>
    <w:tbl>
      <w:tblPr>
        <w:tblStyle w:val="CalendarRecovery2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2Normal"/>
              <w:spacing w:after="40"/>
            </w:pPr>
            <w:r>
              <w:rPr>
                <w:rFonts w:ascii="Arial" w:hAnsi="Arial"/>
                <w:b/>
                <w:color w:val="7A4E24"/>
                <w:sz w:val="19"/>
              </w:rPr>
              <w:t>RECOVERED MOVEMENT</w:t>
            </w:r>
          </w:p>
          <w:p>
            <w:pPr>
              <w:pStyle w:val="CalendarRecovery2Normal"/>
              <w:spacing w:after="0"/>
            </w:pPr>
            <w:r>
              <w:rPr>
                <w:rFonts w:ascii="Arial" w:hAnsi="Arial"/>
                <w:sz w:val="18"/>
              </w:rPr>
              <w:t>SUBSTITUTE PROVIDED / HEIR PRESERVED → EIGHT JUBILEE-LENGTH PERIODS → COVENANT REMEMBERED / BONDAGE BROKEN / PEOPLE RELEASED.</w:t>
            </w:r>
          </w:p>
        </w:tc>
      </w:tr>
    </w:tbl>
    <w:p>
      <w:pPr>
        <w:pStyle w:val="CalendarRecovery2Heading1"/>
        <w:keepNext/>
        <w:spacing w:before="100" w:after="60"/>
      </w:pPr>
      <w:r>
        <w:t>5. The 400-year movement and the 350 + 50 decomposition</w:t>
      </w:r>
    </w:p>
    <w:p>
      <w:pPr>
        <w:pStyle w:val="CalendarRecovery2Normal"/>
        <w:spacing w:after="60"/>
      </w:pPr>
      <w:r>
        <w:rPr>
          <w:rFonts w:ascii="Arial" w:hAnsi="Arial"/>
          <w:b w:val="0"/>
          <w:i w:val="0"/>
        </w:rPr>
        <w:t>The recovered construction makes one of the most useful non-flattening observations in the entire project:</w:t>
      </w:r>
    </w:p>
    <w:tbl>
      <w:tblPr>
        <w:tblStyle w:val="CalendarRecovery2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2Normal"/>
              <w:spacing w:after="40"/>
            </w:pPr>
            <w:r>
              <w:rPr>
                <w:rFonts w:ascii="Arial" w:hAnsi="Arial"/>
                <w:b/>
                <w:color w:val="1F4E79"/>
                <w:sz w:val="19"/>
              </w:rPr>
              <w:t>ARITHMETIC OBSERVATION</w:t>
            </w:r>
          </w:p>
          <w:p>
            <w:pPr>
              <w:pStyle w:val="CalendarRecovery2Normal"/>
              <w:spacing w:after="0"/>
            </w:pPr>
            <w:r>
              <w:rPr>
                <w:rFonts w:ascii="Arial" w:hAnsi="Arial"/>
                <w:sz w:val="18"/>
              </w:rPr>
              <w:t>400 YEARS = 350 + 50.</w:t>
            </w:r>
          </w:p>
        </w:tc>
      </w:tr>
    </w:tbl>
    <w:p>
      <w:pPr>
        <w:pStyle w:val="CalendarRecovery2Normal"/>
        <w:spacing w:after="60"/>
      </w:pPr>
      <w:r>
        <w:rPr>
          <w:rFonts w:ascii="Arial" w:hAnsi="Arial"/>
          <w:b w:val="0"/>
          <w:i w:val="0"/>
        </w:rPr>
        <w:t>That arithmetic allows the 1971→1571 movement to be viewed as one 350-sized establishment span plus one 50-sized redemption/restoration span. But the intermediate coordinate produced by the arithmetic does not automatically receive an event.</w:t>
      </w:r>
    </w:p>
    <w:tbl>
      <w:tblPr>
        <w:tblStyle w:val="CalendarRecovery2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Point</w:t>
            </w:r>
          </w:p>
        </w:tc>
        <w:tc>
          <w:tcPr>
            <w:tcW w:type="dxa" w:w="3350"/>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Current status</w:t>
            </w:r>
          </w:p>
        </w:tc>
        <w:tc>
          <w:tcPr>
            <w:tcW w:type="dxa" w:w="3350"/>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R3 control</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1971</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Frozen Ram/substitute coordinate</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Start of the 400-year movement.</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1621</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UNASSIGNED intermediate arithmetic coordinate</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Do not invent an event to make 350 + 50 visually complete.</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1571</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Frozen Exodus/release coordinate</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End of the 400-year movement.</w:t>
            </w:r>
          </w:p>
        </w:tc>
      </w:tr>
    </w:tbl>
    <w:tbl>
      <w:tblPr>
        <w:tblStyle w:val="CalendarRecovery2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2Normal"/>
              <w:spacing w:after="40"/>
            </w:pPr>
            <w:r>
              <w:rPr>
                <w:rFonts w:ascii="Arial" w:hAnsi="Arial"/>
                <w:b/>
                <w:color w:val="5B5B5B"/>
                <w:sz w:val="19"/>
              </w:rPr>
              <w:t>WHY THIS MATTERS</w:t>
            </w:r>
          </w:p>
          <w:p>
            <w:pPr>
              <w:pStyle w:val="CalendarRecovery2Normal"/>
              <w:spacing w:after="0"/>
            </w:pPr>
            <w:r>
              <w:rPr>
                <w:rFonts w:ascii="Arial" w:hAnsi="Arial"/>
                <w:sz w:val="18"/>
              </w:rPr>
              <w:t>The project is allowed to reason from the function of the rails without manufacturing history. A real decomposition may be meaningful even when the internal tick remains blank.</w:t>
            </w:r>
          </w:p>
        </w:tc>
      </w:tr>
    </w:tbl>
    <w:p>
      <w:pPr>
        <w:pStyle w:val="CalendarRecovery2Heading1"/>
        <w:keepNext/>
        <w:spacing w:before="100" w:after="60"/>
        <w:pageBreakBefore/>
      </w:pPr>
      <w:r>
        <w:t>6. 1571 BC → 1521 BC — release to possession / inheritance</w:t>
      </w:r>
    </w:p>
    <w:tbl>
      <w:tblPr>
        <w:tblStyle w:val="CalendarRecovery2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2Normal"/>
              <w:spacing w:after="40"/>
            </w:pPr>
            <w:r>
              <w:rPr>
                <w:rFonts w:ascii="Arial" w:hAnsi="Arial"/>
                <w:b/>
                <w:color w:val="548235"/>
                <w:sz w:val="19"/>
              </w:rPr>
              <w:t>STATUS</w:t>
            </w:r>
          </w:p>
          <w:p>
            <w:pPr>
              <w:pStyle w:val="CalendarRecovery2Normal"/>
              <w:spacing w:after="0"/>
            </w:pPr>
            <w:r>
              <w:rPr>
                <w:rFonts w:ascii="Arial" w:hAnsi="Arial"/>
                <w:sz w:val="18"/>
              </w:rPr>
              <w:t>FROZEN ENDPOINTS. Exactly one 50-year interval.</w:t>
            </w:r>
          </w:p>
        </w:tc>
      </w:tr>
    </w:tbl>
    <w:p>
      <w:pPr>
        <w:pStyle w:val="CalendarRecovery2Normal"/>
        <w:spacing w:after="60"/>
        <w:ind w:left="317" w:right="202"/>
      </w:pPr>
      <w:r>
        <w:rPr>
          <w:rFonts w:ascii="Arial" w:hAnsi="Arial"/>
          <w:b/>
          <w:sz w:val="19"/>
        </w:rPr>
        <w:t xml:space="preserve">Exodus 3:8 — </w:t>
      </w:r>
      <w:r>
        <w:rPr>
          <w:rFonts w:ascii="Arial" w:hAnsi="Arial"/>
          <w:i/>
          <w:sz w:val="19"/>
        </w:rPr>
        <w:t>Deliverance from Egypt is explicitly directed toward bringing Israel into the promised land.</w:t>
      </w:r>
    </w:p>
    <w:p>
      <w:pPr>
        <w:pStyle w:val="CalendarRecovery2Normal"/>
        <w:spacing w:after="60"/>
        <w:ind w:left="317" w:right="202"/>
      </w:pPr>
      <w:r>
        <w:rPr>
          <w:rFonts w:ascii="Arial" w:hAnsi="Arial"/>
          <w:b/>
          <w:sz w:val="19"/>
        </w:rPr>
        <w:t xml:space="preserve">Joshua 18:1–10 — </w:t>
      </w:r>
      <w:r>
        <w:rPr>
          <w:rFonts w:ascii="Arial" w:hAnsi="Arial"/>
          <w:i/>
          <w:sz w:val="19"/>
        </w:rPr>
        <w:t>Shiloh, tabernacle, subdued land, and ordered allotments show inheritance administration beyond mere border crossing.</w:t>
      </w:r>
    </w:p>
    <w:p>
      <w:pPr>
        <w:pStyle w:val="CalendarRecovery2Normal"/>
        <w:spacing w:after="60"/>
        <w:ind w:left="317" w:right="202"/>
      </w:pPr>
      <w:r>
        <w:rPr>
          <w:rFonts w:ascii="Arial" w:hAnsi="Arial"/>
          <w:b/>
          <w:sz w:val="19"/>
        </w:rPr>
        <w:t xml:space="preserve">Joshua 21:43–45 — </w:t>
      </w:r>
      <w:r>
        <w:rPr>
          <w:rFonts w:ascii="Arial" w:hAnsi="Arial"/>
          <w:i/>
          <w:sz w:val="19"/>
        </w:rPr>
        <w:t>YHWH gives the land; Israel possesses it, dwells in it, and receives rest.</w:t>
      </w:r>
    </w:p>
    <w:p>
      <w:pPr>
        <w:pStyle w:val="CalendarRecovery2Normal"/>
        <w:spacing w:after="60"/>
      </w:pPr>
      <w:r>
        <w:rPr>
          <w:rFonts w:ascii="Arial" w:hAnsi="Arial"/>
          <w:b w:val="0"/>
          <w:i w:val="0"/>
        </w:rPr>
        <w:t>The recovered 50-year progression is therefore not simply ‘Exodus to Canaan.’ It is more exact functionally:</w:t>
      </w:r>
    </w:p>
    <w:tbl>
      <w:tblPr>
        <w:tblStyle w:val="CalendarRecovery2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2Normal"/>
              <w:spacing w:after="40"/>
            </w:pPr>
            <w:r>
              <w:rPr>
                <w:rFonts w:ascii="Arial" w:hAnsi="Arial"/>
                <w:b/>
                <w:color w:val="7A4E24"/>
                <w:sz w:val="19"/>
              </w:rPr>
              <w:t>JUBILEE PROGRESSION</w:t>
            </w:r>
          </w:p>
          <w:p>
            <w:pPr>
              <w:pStyle w:val="CalendarRecovery2Normal"/>
              <w:spacing w:after="0"/>
            </w:pPr>
            <w:r>
              <w:rPr>
                <w:rFonts w:ascii="Arial" w:hAnsi="Arial"/>
                <w:sz w:val="18"/>
              </w:rPr>
              <w:t>RELEASE FROM BONDAGE → RETURN TOWARD PROMISE → POSSESSION / INHERITANCE ORDER.</w:t>
            </w:r>
          </w:p>
        </w:tc>
      </w:tr>
    </w:tbl>
    <w:p>
      <w:pPr>
        <w:pStyle w:val="CalendarRecovery2Normal"/>
        <w:spacing w:after="60"/>
      </w:pPr>
      <w:r>
        <w:rPr>
          <w:rFonts w:ascii="Arial" w:hAnsi="Arial"/>
          <w:b w:val="0"/>
          <w:i w:val="0"/>
        </w:rPr>
        <w:t>Jordan crossing remains important but is not moved to make the rail fit. Entry is distinguished from the fuller inheritance/possession coordinate at 1521.</w:t>
      </w:r>
    </w:p>
    <w:p>
      <w:pPr>
        <w:pStyle w:val="CalendarRecovery2Heading1"/>
        <w:keepNext/>
        <w:spacing w:before="100" w:after="60"/>
      </w:pPr>
      <w:r>
        <w:t>7. 1521 BC → 1471 BC — possession to first national Jubilee administration</w:t>
      </w:r>
    </w:p>
    <w:tbl>
      <w:tblPr>
        <w:tblStyle w:val="CalendarRecovery2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2Normal"/>
              <w:spacing w:after="40"/>
            </w:pPr>
            <w:r>
              <w:rPr>
                <w:rFonts w:ascii="Arial" w:hAnsi="Arial"/>
                <w:b/>
                <w:color w:val="5B5B5B"/>
                <w:sz w:val="19"/>
              </w:rPr>
              <w:t>STATUS</w:t>
            </w:r>
          </w:p>
          <w:p>
            <w:pPr>
              <w:pStyle w:val="CalendarRecovery2Normal"/>
              <w:spacing w:after="0"/>
            </w:pPr>
            <w:r>
              <w:rPr>
                <w:rFonts w:ascii="Arial" w:hAnsi="Arial"/>
                <w:sz w:val="18"/>
              </w:rPr>
              <w:t>RECOVERED HIGH-PROBABILITY FUNCTION. Counting convention remains an explicit audit item.</w:t>
            </w:r>
          </w:p>
        </w:tc>
      </w:tr>
    </w:tbl>
    <w:p>
      <w:pPr>
        <w:pStyle w:val="CalendarRecovery2Normal"/>
        <w:spacing w:after="60"/>
        <w:ind w:left="317" w:right="202"/>
      </w:pPr>
      <w:r>
        <w:rPr>
          <w:rFonts w:ascii="Arial" w:hAnsi="Arial"/>
          <w:b/>
          <w:sz w:val="19"/>
        </w:rPr>
        <w:t xml:space="preserve">Leviticus 25:8–10 — </w:t>
      </w:r>
      <w:r>
        <w:rPr>
          <w:rFonts w:ascii="Arial" w:hAnsi="Arial"/>
          <w:i/>
          <w:sz w:val="19"/>
        </w:rPr>
        <w:t>The Jubilee is counted through seven sabbaths of years and culminates in the fiftieth year with liberty and return to possession.</w:t>
      </w:r>
    </w:p>
    <w:p>
      <w:pPr>
        <w:pStyle w:val="CalendarRecovery2Normal"/>
        <w:spacing w:after="60"/>
        <w:ind w:left="317" w:right="202"/>
      </w:pPr>
      <w:r>
        <w:rPr>
          <w:rFonts w:ascii="Arial" w:hAnsi="Arial"/>
          <w:b/>
          <w:sz w:val="19"/>
        </w:rPr>
        <w:t xml:space="preserve">Joshua 21:43–45 — </w:t>
      </w:r>
      <w:r>
        <w:rPr>
          <w:rFonts w:ascii="Arial" w:hAnsi="Arial"/>
          <w:i/>
          <w:sz w:val="19"/>
        </w:rPr>
        <w:t>The possession/rest culmination supplies the land-order prerequisite in the recovered chronology.</w:t>
      </w:r>
    </w:p>
    <w:p>
      <w:pPr>
        <w:pStyle w:val="CalendarRecovery2Normal"/>
        <w:spacing w:after="60"/>
      </w:pPr>
      <w:r>
        <w:rPr>
          <w:rFonts w:ascii="Arial" w:hAnsi="Arial"/>
          <w:b w:val="0"/>
          <w:i w:val="0"/>
        </w:rPr>
        <w:t>If 1521 is the possession coordinate, the working recovery places the first national Jubilee administration one 50-year interval later at 1471.</w:t>
      </w:r>
    </w:p>
    <w:tbl>
      <w:tblPr>
        <w:tblStyle w:val="CalendarRecovery2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2Normal"/>
              <w:spacing w:after="40"/>
            </w:pPr>
            <w:r>
              <w:rPr>
                <w:rFonts w:ascii="Arial" w:hAnsi="Arial"/>
                <w:b/>
                <w:color w:val="1F4E79"/>
                <w:sz w:val="19"/>
              </w:rPr>
              <w:t>FUNCTION</w:t>
            </w:r>
          </w:p>
          <w:p>
            <w:pPr>
              <w:pStyle w:val="CalendarRecovery2Normal"/>
              <w:spacing w:after="0"/>
            </w:pPr>
            <w:r>
              <w:rPr>
                <w:rFonts w:ascii="Arial" w:hAnsi="Arial"/>
                <w:sz w:val="18"/>
              </w:rPr>
              <w:t>POSSESSION ESTABLISHED → ONE JUBILEE-LENGTH INTERVAL → LIBERTY / RETURN / RESTORED POSSESSION ADMINISTERED UNDER THE OWNER’S LAW.</w:t>
            </w:r>
          </w:p>
        </w:tc>
      </w:tr>
    </w:tbl>
    <w:p>
      <w:pPr>
        <w:pStyle w:val="CalendarRecovery2Normal"/>
        <w:spacing w:after="60"/>
      </w:pPr>
      <w:r>
        <w:rPr>
          <w:rFonts w:ascii="Arial" w:hAnsi="Arial"/>
          <w:b w:val="0"/>
          <w:i w:val="0"/>
        </w:rPr>
        <w:t>This is one of the clearest points where the 50-year and 500-year studies touch without merging: the 50-year field is the actual Jubilee mechanism; R1 sees 1471 inside the larger administration-of-inheritance architecture.</w:t>
      </w:r>
    </w:p>
    <w:tbl>
      <w:tblPr>
        <w:tblStyle w:val="CalendarRecovery2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2Normal"/>
              <w:spacing w:after="40"/>
            </w:pPr>
            <w:r>
              <w:rPr>
                <w:rFonts w:ascii="Arial" w:hAnsi="Arial"/>
                <w:b/>
                <w:color w:val="5B5B5B"/>
                <w:sz w:val="19"/>
              </w:rPr>
              <w:t>OPEN AUDIT</w:t>
            </w:r>
          </w:p>
          <w:p>
            <w:pPr>
              <w:pStyle w:val="CalendarRecovery2Normal"/>
              <w:spacing w:after="0"/>
            </w:pPr>
            <w:r>
              <w:rPr>
                <w:rFonts w:ascii="Arial" w:hAnsi="Arial"/>
                <w:sz w:val="18"/>
              </w:rPr>
              <w:t>Before final reader prose, verify the exact year-numbering convention: when the possession year begins the count, how the 49 years and the fiftieth year are labeled under the project’s fall-start / strict elapsed convention.</w:t>
            </w:r>
          </w:p>
        </w:tc>
      </w:tr>
    </w:tbl>
    <w:p>
      <w:pPr>
        <w:pStyle w:val="CalendarRecovery2Heading1"/>
        <w:keepNext/>
        <w:spacing w:before="100" w:after="60"/>
        <w:pageBreakBefore/>
      </w:pPr>
      <w:r>
        <w:t>8. 1971 BC → 1521 BC — nine Jubilee-length periods from substitute to inherited possession</w:t>
      </w:r>
    </w:p>
    <w:tbl>
      <w:tblPr>
        <w:tblStyle w:val="CalendarRecovery2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2Normal"/>
              <w:spacing w:after="40"/>
            </w:pPr>
            <w:r>
              <w:rPr>
                <w:rFonts w:ascii="Arial" w:hAnsi="Arial"/>
                <w:b/>
                <w:color w:val="548235"/>
                <w:sz w:val="19"/>
              </w:rPr>
              <w:t>STATUS</w:t>
            </w:r>
          </w:p>
          <w:p>
            <w:pPr>
              <w:pStyle w:val="CalendarRecovery2Normal"/>
              <w:spacing w:after="0"/>
            </w:pPr>
            <w:r>
              <w:rPr>
                <w:rFonts w:ascii="Arial" w:hAnsi="Arial"/>
                <w:sz w:val="18"/>
              </w:rPr>
              <w:t>FROZEN ENDPOINTS. 1971 → 1521 = 450 years = 9×50.</w:t>
            </w:r>
          </w:p>
        </w:tc>
      </w:tr>
    </w:tbl>
    <w:p>
      <w:pPr>
        <w:pStyle w:val="CalendarRecovery2Normal"/>
        <w:spacing w:after="60"/>
      </w:pPr>
      <w:r>
        <w:rPr>
          <w:rFonts w:ascii="Arial" w:hAnsi="Arial"/>
          <w:b w:val="0"/>
          <w:i w:val="0"/>
        </w:rPr>
        <w:t>This longer interval unites three frozen points:</w:t>
      </w:r>
    </w:p>
    <w:tbl>
      <w:tblPr>
        <w:tblStyle w:val="CalendarRecovery2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Coordinate</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Event</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Interval from 1971</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Function</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1971</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Ram / substitute; heir preserved</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Substitution / preservation of promised heir</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1571</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Exodus / Passover / Red Sea</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400 = 8×50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Release from bondage</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1521</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Inheritance / possession / land-order coordinate</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450 = 9×50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6"/>
              </w:rPr>
              <w:t>Possession / inheritance / rest</w:t>
            </w:r>
          </w:p>
        </w:tc>
      </w:tr>
    </w:tbl>
    <w:tbl>
      <w:tblPr>
        <w:tblStyle w:val="CalendarRecovery2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2Normal"/>
              <w:spacing w:after="40"/>
            </w:pPr>
            <w:r>
              <w:rPr>
                <w:rFonts w:ascii="Arial" w:hAnsi="Arial"/>
                <w:b/>
                <w:color w:val="7A4E24"/>
                <w:sz w:val="19"/>
              </w:rPr>
              <w:t>RECOVERED SEQUENCE</w:t>
            </w:r>
          </w:p>
          <w:p>
            <w:pPr>
              <w:pStyle w:val="CalendarRecovery2Normal"/>
              <w:spacing w:after="0"/>
            </w:pPr>
            <w:r>
              <w:rPr>
                <w:rFonts w:ascii="Arial" w:hAnsi="Arial"/>
                <w:sz w:val="18"/>
              </w:rPr>
              <w:t>SUBSTITUTE / HEIR PRESERVED → RELEASE → POSSESSION / INHERITANCE.</w:t>
            </w:r>
          </w:p>
        </w:tc>
      </w:tr>
    </w:tbl>
    <w:p>
      <w:pPr>
        <w:pStyle w:val="CalendarRecovery2Normal"/>
        <w:spacing w:after="60"/>
      </w:pPr>
      <w:r>
        <w:rPr>
          <w:rFonts w:ascii="Arial" w:hAnsi="Arial"/>
          <w:b w:val="0"/>
          <w:i w:val="0"/>
        </w:rPr>
        <w:t>R3 treats this as a cumulative Jubilee-shaped movement. It does not claim that Genesis 22 itself instituted Mosaic Jubilee law; the later law provides the legal vocabulary that clarifies the movement.</w:t>
      </w:r>
    </w:p>
    <w:p>
      <w:pPr>
        <w:pStyle w:val="CalendarRecovery2Heading1"/>
        <w:keepNext/>
        <w:spacing w:before="100" w:after="60"/>
      </w:pPr>
      <w:r>
        <w:t>9. 471 BC → AD 30 — ten Jubilee-length periods</w:t>
      </w:r>
    </w:p>
    <w:tbl>
      <w:tblPr>
        <w:tblStyle w:val="CalendarRecovery2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2Normal"/>
              <w:spacing w:after="40"/>
            </w:pPr>
            <w:r>
              <w:rPr>
                <w:rFonts w:ascii="Arial" w:hAnsi="Arial"/>
                <w:b/>
                <w:color w:val="5B5B5B"/>
                <w:sz w:val="19"/>
              </w:rPr>
              <w:t>STATUS</w:t>
            </w:r>
          </w:p>
          <w:p>
            <w:pPr>
              <w:pStyle w:val="CalendarRecovery2Normal"/>
              <w:spacing w:after="0"/>
            </w:pPr>
            <w:r>
              <w:rPr>
                <w:rFonts w:ascii="Arial" w:hAnsi="Arial"/>
                <w:sz w:val="18"/>
              </w:rPr>
              <w:t>EXACT INTERVAL: 500 strict elapsed years = 10×50. Event meaning requires narrative proof.</w:t>
            </w:r>
          </w:p>
        </w:tc>
      </w:tr>
    </w:tbl>
    <w:p>
      <w:pPr>
        <w:pStyle w:val="CalendarRecovery2Normal"/>
        <w:spacing w:after="60"/>
      </w:pPr>
      <w:r>
        <w:rPr>
          <w:rFonts w:ascii="Arial" w:hAnsi="Arial"/>
          <w:b w:val="0"/>
          <w:i w:val="0"/>
        </w:rPr>
        <w:t>R1 and R2 established 471 as a post-deliverance Persian/Mordecai preservation-administration cluster and a 350/500 synchronization point. R3 adds the exact Jubilee-length relation from that coordinate to AD30.</w:t>
      </w:r>
    </w:p>
    <w:p>
      <w:pPr>
        <w:pStyle w:val="CalendarRecovery2Normal"/>
        <w:spacing w:after="60"/>
        <w:ind w:left="317" w:right="202"/>
      </w:pPr>
      <w:r>
        <w:rPr>
          <w:rFonts w:ascii="Arial" w:hAnsi="Arial"/>
          <w:b/>
          <w:sz w:val="19"/>
        </w:rPr>
        <w:t xml:space="preserve">Esther 8–10 — </w:t>
      </w:r>
      <w:r>
        <w:rPr>
          <w:rFonts w:ascii="Arial" w:hAnsi="Arial"/>
          <w:i/>
          <w:sz w:val="19"/>
        </w:rPr>
        <w:t>The people survive attempted destruction; royal authority is reversed toward preservation; rest/peace follows.</w:t>
      </w:r>
    </w:p>
    <w:p>
      <w:pPr>
        <w:pStyle w:val="CalendarRecovery2Normal"/>
        <w:spacing w:after="60"/>
        <w:ind w:left="317" w:right="202"/>
      </w:pPr>
      <w:r>
        <w:rPr>
          <w:rFonts w:ascii="Arial" w:hAnsi="Arial"/>
          <w:b/>
          <w:sz w:val="19"/>
        </w:rPr>
        <w:t xml:space="preserve">Luke 22–24 — </w:t>
      </w:r>
      <w:r>
        <w:rPr>
          <w:rFonts w:ascii="Arial" w:hAnsi="Arial"/>
          <w:i/>
          <w:sz w:val="19"/>
        </w:rPr>
        <w:t>The Passion/Resurrection event complex occupies the AD30 coordinate in the working chronology.</w:t>
      </w:r>
    </w:p>
    <w:p>
      <w:pPr>
        <w:pStyle w:val="CalendarRecovery2Normal"/>
        <w:spacing w:after="60"/>
      </w:pPr>
      <w:r>
        <w:rPr>
          <w:rFonts w:ascii="Arial" w:hAnsi="Arial"/>
          <w:b w:val="0"/>
          <w:i w:val="0"/>
        </w:rPr>
        <w:t>The interval itself is exact inside the model. The theological meaning must remain modest: preservation/administration of the covenant people stands ten Jubilee-length periods before the Passion/Resurrection.</w:t>
      </w:r>
    </w:p>
    <w:tbl>
      <w:tblPr>
        <w:tblStyle w:val="CalendarRecovery2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2Normal"/>
              <w:spacing w:after="40"/>
            </w:pPr>
            <w:r>
              <w:rPr>
                <w:rFonts w:ascii="Arial" w:hAnsi="Arial"/>
                <w:b/>
                <w:color w:val="5B5B5B"/>
                <w:sz w:val="19"/>
              </w:rPr>
              <w:t>CONTROL</w:t>
            </w:r>
          </w:p>
          <w:p>
            <w:pPr>
              <w:pStyle w:val="CalendarRecovery2Normal"/>
              <w:spacing w:after="0"/>
            </w:pPr>
            <w:r>
              <w:rPr>
                <w:rFonts w:ascii="Arial" w:hAnsi="Arial"/>
                <w:sz w:val="18"/>
              </w:rPr>
              <w:t>Do not infer that Esther is a direct Passion prophecy merely because 471→AD30 = 500. Record the relation as CHRONOLOGICAL_SEQUENCE + MATHEMATICAL_PATTERN first; typological promotion requires separate approval.</w:t>
            </w:r>
          </w:p>
        </w:tc>
      </w:tr>
    </w:tbl>
    <w:p>
      <w:pPr>
        <w:pStyle w:val="CalendarRecovery2Heading1"/>
        <w:keepNext/>
        <w:spacing w:before="100" w:after="60"/>
        <w:pageBreakBefore/>
      </w:pPr>
      <w:r>
        <w:t>10. 1971 BC → AD 30 — forty Jubilee-length periods / 2,000-year mirror</w:t>
      </w:r>
    </w:p>
    <w:tbl>
      <w:tblPr>
        <w:tblStyle w:val="CalendarRecovery2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2Normal"/>
              <w:spacing w:after="40"/>
            </w:pPr>
            <w:r>
              <w:rPr>
                <w:rFonts w:ascii="Arial" w:hAnsi="Arial"/>
                <w:b/>
                <w:color w:val="548235"/>
                <w:sz w:val="19"/>
              </w:rPr>
              <w:t>STATUS</w:t>
            </w:r>
          </w:p>
          <w:p>
            <w:pPr>
              <w:pStyle w:val="CalendarRecovery2Normal"/>
              <w:spacing w:after="0"/>
            </w:pPr>
            <w:r>
              <w:rPr>
                <w:rFonts w:ascii="Arial" w:hAnsi="Arial"/>
                <w:sz w:val="18"/>
              </w:rPr>
              <w:t>FROZEN. 2,000 strict elapsed years = 40×50 = 4×500.</w:t>
            </w:r>
          </w:p>
        </w:tc>
      </w:tr>
    </w:tbl>
    <w:p>
      <w:pPr>
        <w:pStyle w:val="CalendarRecovery2Normal"/>
        <w:spacing w:after="60"/>
        <w:ind w:left="317" w:right="202"/>
      </w:pPr>
      <w:r>
        <w:rPr>
          <w:rFonts w:ascii="Arial" w:hAnsi="Arial"/>
          <w:b/>
          <w:sz w:val="19"/>
        </w:rPr>
        <w:t xml:space="preserve">Genesis 22:7–14 — </w:t>
      </w:r>
      <w:r>
        <w:rPr>
          <w:rFonts w:ascii="Arial" w:hAnsi="Arial"/>
          <w:i/>
          <w:sz w:val="19"/>
        </w:rPr>
        <w:t>Ram provided; son spared.</w:t>
      </w:r>
    </w:p>
    <w:p>
      <w:pPr>
        <w:pStyle w:val="CalendarRecovery2Normal"/>
        <w:spacing w:after="60"/>
        <w:ind w:left="317" w:right="202"/>
      </w:pPr>
      <w:r>
        <w:rPr>
          <w:rFonts w:ascii="Arial" w:hAnsi="Arial"/>
          <w:b/>
          <w:sz w:val="19"/>
        </w:rPr>
        <w:t xml:space="preserve">Luke 22–24 — </w:t>
      </w:r>
      <w:r>
        <w:rPr>
          <w:rFonts w:ascii="Arial" w:hAnsi="Arial"/>
          <w:i/>
          <w:sz w:val="19"/>
        </w:rPr>
        <w:t>The Son passes through sacrifice and death and rises.</w:t>
      </w:r>
    </w:p>
    <w:p>
      <w:pPr>
        <w:pStyle w:val="CalendarRecovery2Normal"/>
        <w:spacing w:after="60"/>
        <w:ind w:left="317" w:right="202"/>
      </w:pPr>
      <w:r>
        <w:rPr>
          <w:rFonts w:ascii="Arial" w:hAnsi="Arial"/>
          <w:b/>
          <w:sz w:val="19"/>
        </w:rPr>
        <w:t xml:space="preserve">Hebrews 7:15–17, 24–25 — </w:t>
      </w:r>
      <w:r>
        <w:rPr>
          <w:rFonts w:ascii="Arial" w:hAnsi="Arial"/>
          <w:i/>
          <w:sz w:val="19"/>
        </w:rPr>
        <w:t>The Melchizedek-order Priest ministers by the power of endless life and continues in an unchangeable priesthood.</w:t>
      </w:r>
    </w:p>
    <w:p>
      <w:pPr>
        <w:pStyle w:val="CalendarRecovery2Normal"/>
        <w:spacing w:after="60"/>
      </w:pPr>
      <w:r>
        <w:rPr>
          <w:rFonts w:ascii="Arial" w:hAnsi="Arial"/>
          <w:b w:val="0"/>
          <w:i w:val="0"/>
        </w:rPr>
        <w:t>The strongest recovered symmetry is not merely ‘sacrifice repeats.’ It is an heirship contrast:</w:t>
      </w:r>
    </w:p>
    <w:tbl>
      <w:tblPr>
        <w:tblStyle w:val="CalendarRecovery2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1971</w:t>
            </w:r>
          </w:p>
        </w:tc>
        <w:tc>
          <w:tcPr>
            <w:tcW w:type="dxa" w:w="3350"/>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AD30</w:t>
            </w:r>
          </w:p>
        </w:tc>
        <w:tc>
          <w:tcPr>
            <w:tcW w:type="dxa" w:w="3350"/>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Recovered relation</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Promised son is spared</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Son enters death and rises</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Heir preserved in type → living Heir fulfills</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Ram dies in place of son</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Passion sacrifice / Resurrection</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Substitution → accomplished sacrifice and victory over death</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Inheritance line continues</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Living Priest-King continues beyond death</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6"/>
              </w:rPr>
              <w:t>Preserved heirship → unending administration</w:t>
            </w:r>
          </w:p>
        </w:tc>
      </w:tr>
    </w:tbl>
    <w:tbl>
      <w:tblPr>
        <w:tblStyle w:val="CalendarRecovery2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2Normal"/>
              <w:spacing w:after="40"/>
            </w:pPr>
            <w:r>
              <w:rPr>
                <w:rFonts w:ascii="Arial" w:hAnsi="Arial"/>
                <w:b/>
                <w:color w:val="1F4E79"/>
                <w:sz w:val="19"/>
              </w:rPr>
              <w:t>2,000-YEAR HOOK</w:t>
            </w:r>
          </w:p>
          <w:p>
            <w:pPr>
              <w:pStyle w:val="CalendarRecovery2Normal"/>
              <w:spacing w:after="0"/>
            </w:pPr>
            <w:r>
              <w:rPr>
                <w:rFonts w:ascii="Arial" w:hAnsi="Arial"/>
                <w:sz w:val="18"/>
              </w:rPr>
              <w:t>R3 records the 40-Jubilee-length mirror. R6 will later recover the 2,000-year epoch as its own scale so this packet does not overtake that work.</w:t>
            </w:r>
          </w:p>
        </w:tc>
      </w:tr>
    </w:tbl>
    <w:p>
      <w:pPr>
        <w:pStyle w:val="CalendarRecovery2Heading1"/>
        <w:keepNext/>
        <w:spacing w:before="100" w:after="60"/>
      </w:pPr>
      <w:r>
        <w:t>11. AD 30 → AD 2030 — forty Jubilee-length periods / restoration horizon</w:t>
      </w:r>
    </w:p>
    <w:tbl>
      <w:tblPr>
        <w:tblStyle w:val="CalendarRecovery2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2Normal"/>
              <w:spacing w:after="40"/>
            </w:pPr>
            <w:r>
              <w:rPr>
                <w:rFonts w:ascii="Arial" w:hAnsi="Arial"/>
                <w:b/>
                <w:color w:val="548235"/>
                <w:sz w:val="19"/>
              </w:rPr>
              <w:t>STATUS</w:t>
            </w:r>
          </w:p>
          <w:p>
            <w:pPr>
              <w:pStyle w:val="CalendarRecovery2Normal"/>
              <w:spacing w:after="0"/>
            </w:pPr>
            <w:r>
              <w:rPr>
                <w:rFonts w:ascii="Arial" w:hAnsi="Arial"/>
                <w:sz w:val="18"/>
              </w:rPr>
              <w:t>FROZEN HORIZON. 2,000 years = 40×50. Event identity remains separate.</w:t>
            </w:r>
          </w:p>
        </w:tc>
      </w:tr>
    </w:tbl>
    <w:p>
      <w:pPr>
        <w:pStyle w:val="CalendarRecovery2Normal"/>
        <w:spacing w:after="60"/>
      </w:pPr>
      <w:r>
        <w:rPr>
          <w:rFonts w:ascii="Arial" w:hAnsi="Arial"/>
          <w:b w:val="0"/>
          <w:i w:val="0"/>
        </w:rPr>
        <w:t>The arithmetic gives the second 2,000-year / forty-Jubilee-length interval. The direction of the biblical story supplies restoration language, but the date alone does not assign a prophetic event.</w:t>
      </w:r>
    </w:p>
    <w:p>
      <w:pPr>
        <w:pStyle w:val="CalendarRecovery2Normal"/>
        <w:spacing w:after="60"/>
        <w:ind w:left="317" w:right="202"/>
      </w:pPr>
      <w:r>
        <w:rPr>
          <w:rFonts w:ascii="Arial" w:hAnsi="Arial"/>
          <w:b/>
          <w:sz w:val="19"/>
        </w:rPr>
        <w:t xml:space="preserve">Leviticus 25:10, 13 — </w:t>
      </w:r>
      <w:r>
        <w:rPr>
          <w:rFonts w:ascii="Arial" w:hAnsi="Arial"/>
          <w:i/>
          <w:sz w:val="19"/>
        </w:rPr>
        <w:t>Jubilee’s direction is liberty and return to possession.</w:t>
      </w:r>
    </w:p>
    <w:p>
      <w:pPr>
        <w:pStyle w:val="CalendarRecovery2Normal"/>
        <w:spacing w:after="60"/>
        <w:ind w:left="317" w:right="202"/>
      </w:pPr>
      <w:r>
        <w:rPr>
          <w:rFonts w:ascii="Arial" w:hAnsi="Arial"/>
          <w:b/>
          <w:sz w:val="19"/>
        </w:rPr>
        <w:t xml:space="preserve">Acts 3:19–21 — </w:t>
      </w:r>
      <w:r>
        <w:rPr>
          <w:rFonts w:ascii="Arial" w:hAnsi="Arial"/>
          <w:i/>
          <w:sz w:val="19"/>
        </w:rPr>
        <w:t>The New Testament speaks of restoration/restitution in relation to the return of Christ; R3 uses this as a thematic restoration witness, not a date proof.</w:t>
      </w:r>
    </w:p>
    <w:p>
      <w:pPr>
        <w:pStyle w:val="CalendarRecovery2Normal"/>
        <w:spacing w:after="60"/>
        <w:ind w:left="317" w:right="202"/>
      </w:pPr>
      <w:r>
        <w:rPr>
          <w:rFonts w:ascii="Arial" w:hAnsi="Arial"/>
          <w:b/>
          <w:sz w:val="19"/>
        </w:rPr>
        <w:t xml:space="preserve">Revelation 21:1–5; 22:1–5 — </w:t>
      </w:r>
      <w:r>
        <w:rPr>
          <w:rFonts w:ascii="Arial" w:hAnsi="Arial"/>
          <w:i/>
          <w:sz w:val="19"/>
        </w:rPr>
        <w:t>The canonical story ends in restored dwelling, life, service, reign, and the face/presence of God.</w:t>
      </w:r>
    </w:p>
    <w:tbl>
      <w:tblPr>
        <w:tblStyle w:val="CalendarRecovery2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2Normal"/>
              <w:spacing w:after="40"/>
            </w:pPr>
            <w:r>
              <w:rPr>
                <w:rFonts w:ascii="Arial" w:hAnsi="Arial"/>
                <w:b/>
                <w:color w:val="7A4E24"/>
                <w:sz w:val="19"/>
              </w:rPr>
              <w:t>HORIZON WORDING</w:t>
            </w:r>
          </w:p>
          <w:p>
            <w:pPr>
              <w:pStyle w:val="CalendarRecovery2Normal"/>
              <w:spacing w:after="0"/>
            </w:pPr>
            <w:r>
              <w:rPr>
                <w:rFonts w:ascii="Arial" w:hAnsi="Arial"/>
                <w:sz w:val="18"/>
              </w:rPr>
              <w:t>PASSION / RESURRECTION → 40 JUBILEE-LENGTH PERIODS → AD2030 RESTORATION HORIZON. The horizon is frozen; the event assignment is not.</w:t>
            </w:r>
          </w:p>
        </w:tc>
      </w:tr>
    </w:tbl>
    <w:p>
      <w:pPr>
        <w:pStyle w:val="CalendarRecovery2Normal"/>
        <w:spacing w:after="60"/>
      </w:pPr>
      <w:r>
        <w:rPr>
          <w:rFonts w:ascii="Arial" w:hAnsi="Arial"/>
          <w:b w:val="0"/>
          <w:i w:val="0"/>
        </w:rPr>
        <w:t>This distinction is essential. The calendar may identify a meaningful horizon before the prophetic study is mature enough to identify what happens there.</w:t>
      </w:r>
    </w:p>
    <w:p>
      <w:pPr>
        <w:pStyle w:val="CalendarRecovery2Normal"/>
      </w:pPr>
      <w:r>
        <w:br w:type="page"/>
      </w:r>
    </w:p>
    <w:p>
      <w:pPr>
        <w:pStyle w:val="CalendarRecovery2Heading1"/>
        <w:keepNext/>
        <w:spacing w:before="100" w:after="60"/>
      </w:pPr>
      <w:r>
        <w:t>12. What the 50-year clock does — and does not do</w:t>
      </w:r>
    </w:p>
    <w:tbl>
      <w:tblPr>
        <w:tblStyle w:val="CalendarRecovery2TableGrid"/>
        <w:tblW w:type="auto" w:w="0"/>
        <w:jc w:val="center"/>
        <w:tblLook w:firstColumn="1" w:firstRow="1" w:lastColumn="0" w:lastRow="0" w:noHBand="0" w:noVBand="1" w:val="04A0"/>
      </w:tblPr>
      <w:tblGrid>
        <w:gridCol w:w="5025"/>
        <w:gridCol w:w="5025"/>
      </w:tblGrid>
      <w:tr>
        <w:trPr>
          <w:tblHeader w:val="true"/>
        </w:trPr>
        <w:tc>
          <w:tcPr>
            <w:tcW w:type="dxa" w:w="5025"/>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The 50-year field DOES</w:t>
            </w:r>
          </w:p>
        </w:tc>
        <w:tc>
          <w:tcPr>
            <w:tcW w:type="dxa" w:w="5025"/>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6"/>
              </w:rPr>
              <w:t>The 50-year field DOES NOT</w:t>
            </w:r>
          </w:p>
        </w:tc>
      </w:tr>
      <w:tr>
        <w:tc>
          <w:tcPr>
            <w:tcW w:type="dxa" w:w="5025"/>
            <w:vAlign w:val="top"/>
            <w:tcMar>
              <w:top w:w="80" w:type="dxa"/>
              <w:start w:w="95" w:type="dxa"/>
              <w:bottom w:w="80" w:type="dxa"/>
              <w:end w:w="95" w:type="dxa"/>
            </w:tcMar>
          </w:tcPr>
          <w:p>
            <w:pPr>
              <w:pStyle w:val="CalendarRecovery2Normal"/>
              <w:spacing w:after="20" w:before="0"/>
            </w:pPr>
            <w:r>
              <w:rPr>
                <w:rFonts w:ascii="Arial" w:hAnsi="Arial"/>
                <w:sz w:val="16"/>
              </w:rPr>
              <w:t>Preserve Jubilee’s legal vocabulary: liberty, release, return, possession, inheritance.</w:t>
            </w:r>
          </w:p>
        </w:tc>
        <w:tc>
          <w:tcPr>
            <w:tcW w:type="dxa" w:w="5025"/>
            <w:vAlign w:val="top"/>
            <w:tcMar>
              <w:top w:w="80" w:type="dxa"/>
              <w:start w:w="95" w:type="dxa"/>
              <w:bottom w:w="80" w:type="dxa"/>
              <w:end w:w="95" w:type="dxa"/>
            </w:tcMar>
          </w:tcPr>
          <w:p>
            <w:pPr>
              <w:pStyle w:val="CalendarRecovery2Normal"/>
              <w:spacing w:after="20" w:before="0"/>
            </w:pPr>
            <w:r>
              <w:rPr>
                <w:rFonts w:ascii="Arial" w:hAnsi="Arial"/>
                <w:sz w:val="16"/>
              </w:rPr>
              <w:t>Make every biblical event a Jubilee event.</w:t>
            </w:r>
          </w:p>
        </w:tc>
      </w:tr>
      <w:tr>
        <w:tc>
          <w:tcPr>
            <w:tcW w:type="dxa" w:w="5025"/>
            <w:vAlign w:val="top"/>
            <w:tcMar>
              <w:top w:w="80" w:type="dxa"/>
              <w:start w:w="95" w:type="dxa"/>
              <w:bottom w:w="80" w:type="dxa"/>
              <w:end w:w="95" w:type="dxa"/>
            </w:tcMar>
          </w:tcPr>
          <w:p>
            <w:pPr>
              <w:pStyle w:val="CalendarRecovery2Normal"/>
              <w:spacing w:after="20" w:before="0"/>
            </w:pPr>
            <w:r>
              <w:rPr>
                <w:rFonts w:ascii="Arial" w:hAnsi="Arial"/>
                <w:sz w:val="16"/>
              </w:rPr>
              <w:t>Measure exact Jubilee-length intervals between frozen coordinates.</w:t>
            </w:r>
          </w:p>
        </w:tc>
        <w:tc>
          <w:tcPr>
            <w:tcW w:type="dxa" w:w="5025"/>
            <w:vAlign w:val="top"/>
            <w:tcMar>
              <w:top w:w="80" w:type="dxa"/>
              <w:start w:w="95" w:type="dxa"/>
              <w:bottom w:w="80" w:type="dxa"/>
              <w:end w:w="95" w:type="dxa"/>
            </w:tcMar>
          </w:tcPr>
          <w:p>
            <w:pPr>
              <w:pStyle w:val="CalendarRecovery2Normal"/>
              <w:spacing w:after="20" w:before="0"/>
            </w:pPr>
            <w:r>
              <w:rPr>
                <w:rFonts w:ascii="Arial" w:hAnsi="Arial"/>
                <w:sz w:val="16"/>
              </w:rPr>
              <w:t>Prove the event identity of a coordinate by divisibility alone.</w:t>
            </w:r>
          </w:p>
        </w:tc>
      </w:tr>
      <w:tr>
        <w:tc>
          <w:tcPr>
            <w:tcW w:type="dxa" w:w="5025"/>
            <w:vAlign w:val="top"/>
            <w:tcMar>
              <w:top w:w="80" w:type="dxa"/>
              <w:start w:w="95" w:type="dxa"/>
              <w:bottom w:w="80" w:type="dxa"/>
              <w:end w:w="95" w:type="dxa"/>
            </w:tcMar>
          </w:tcPr>
          <w:p>
            <w:pPr>
              <w:pStyle w:val="CalendarRecovery2Normal"/>
              <w:spacing w:after="20" w:before="0"/>
            </w:pPr>
            <w:r>
              <w:rPr>
                <w:rFonts w:ascii="Arial" w:hAnsi="Arial"/>
                <w:sz w:val="16"/>
              </w:rPr>
              <w:t>Distinguish release from later possession.</w:t>
            </w:r>
          </w:p>
        </w:tc>
        <w:tc>
          <w:tcPr>
            <w:tcW w:type="dxa" w:w="5025"/>
            <w:vAlign w:val="top"/>
            <w:tcMar>
              <w:top w:w="80" w:type="dxa"/>
              <w:start w:w="95" w:type="dxa"/>
              <w:bottom w:w="80" w:type="dxa"/>
              <w:end w:w="95" w:type="dxa"/>
            </w:tcMar>
          </w:tcPr>
          <w:p>
            <w:pPr>
              <w:pStyle w:val="CalendarRecovery2Normal"/>
              <w:spacing w:after="20" w:before="0"/>
            </w:pPr>
            <w:r>
              <w:rPr>
                <w:rFonts w:ascii="Arial" w:hAnsi="Arial"/>
                <w:sz w:val="16"/>
              </w:rPr>
              <w:t>Collapse Jordan entry, Caleb inheritance, Shiloh, allotment, and possession/rest into one undifferentiated event.</w:t>
            </w:r>
          </w:p>
        </w:tc>
      </w:tr>
      <w:tr>
        <w:tc>
          <w:tcPr>
            <w:tcW w:type="dxa" w:w="5025"/>
            <w:vAlign w:val="top"/>
            <w:tcMar>
              <w:top w:w="80" w:type="dxa"/>
              <w:start w:w="95" w:type="dxa"/>
              <w:bottom w:w="80" w:type="dxa"/>
              <w:end w:w="95" w:type="dxa"/>
            </w:tcMar>
          </w:tcPr>
          <w:p>
            <w:pPr>
              <w:pStyle w:val="CalendarRecovery2Normal"/>
              <w:spacing w:after="20" w:before="0"/>
            </w:pPr>
            <w:r>
              <w:rPr>
                <w:rFonts w:ascii="Arial" w:hAnsi="Arial"/>
                <w:sz w:val="16"/>
              </w:rPr>
              <w:t>Hook Genesis 22 → Exodus → possession → Passion/Resurrection → restoration horizon.</w:t>
            </w:r>
          </w:p>
        </w:tc>
        <w:tc>
          <w:tcPr>
            <w:tcW w:type="dxa" w:w="5025"/>
            <w:vAlign w:val="top"/>
            <w:tcMar>
              <w:top w:w="80" w:type="dxa"/>
              <w:start w:w="95" w:type="dxa"/>
              <w:bottom w:w="80" w:type="dxa"/>
              <w:end w:w="95" w:type="dxa"/>
            </w:tcMar>
          </w:tcPr>
          <w:p>
            <w:pPr>
              <w:pStyle w:val="CalendarRecovery2Normal"/>
              <w:spacing w:after="20" w:before="0"/>
            </w:pPr>
            <w:r>
              <w:rPr>
                <w:rFonts w:ascii="Arial" w:hAnsi="Arial"/>
                <w:sz w:val="16"/>
              </w:rPr>
              <w:t>Claim Mosaic Jubilee law was formally instituted in Genesis 22.</w:t>
            </w:r>
          </w:p>
        </w:tc>
      </w:tr>
      <w:tr>
        <w:tc>
          <w:tcPr>
            <w:tcW w:type="dxa" w:w="5025"/>
            <w:vAlign w:val="top"/>
            <w:tcMar>
              <w:top w:w="80" w:type="dxa"/>
              <w:start w:w="95" w:type="dxa"/>
              <w:bottom w:w="80" w:type="dxa"/>
              <w:end w:w="95" w:type="dxa"/>
            </w:tcMar>
          </w:tcPr>
          <w:p>
            <w:pPr>
              <w:pStyle w:val="CalendarRecovery2Normal"/>
              <w:spacing w:after="20" w:before="0"/>
            </w:pPr>
            <w:r>
              <w:rPr>
                <w:rFonts w:ascii="Arial" w:hAnsi="Arial"/>
                <w:sz w:val="16"/>
              </w:rPr>
              <w:t>Cooperate with 350 and 500 scales where arithmetic and function overlap.</w:t>
            </w:r>
          </w:p>
        </w:tc>
        <w:tc>
          <w:tcPr>
            <w:tcW w:type="dxa" w:w="5025"/>
            <w:vAlign w:val="top"/>
            <w:tcMar>
              <w:top w:w="80" w:type="dxa"/>
              <w:start w:w="95" w:type="dxa"/>
              <w:bottom w:w="80" w:type="dxa"/>
              <w:end w:w="95" w:type="dxa"/>
            </w:tcMar>
          </w:tcPr>
          <w:p>
            <w:pPr>
              <w:pStyle w:val="CalendarRecovery2Normal"/>
              <w:spacing w:after="20" w:before="0"/>
            </w:pPr>
            <w:r>
              <w:rPr>
                <w:rFonts w:ascii="Arial" w:hAnsi="Arial"/>
                <w:sz w:val="16"/>
              </w:rPr>
              <w:t>Merge with 350 establishment or 500 administration.</w:t>
            </w:r>
          </w:p>
        </w:tc>
      </w:tr>
      <w:tr>
        <w:tc>
          <w:tcPr>
            <w:tcW w:type="dxa" w:w="5025"/>
            <w:vAlign w:val="top"/>
            <w:tcMar>
              <w:top w:w="80" w:type="dxa"/>
              <w:start w:w="95" w:type="dxa"/>
              <w:bottom w:w="80" w:type="dxa"/>
              <w:end w:w="95" w:type="dxa"/>
            </w:tcMar>
          </w:tcPr>
          <w:p>
            <w:pPr>
              <w:pStyle w:val="CalendarRecovery2Normal"/>
              <w:spacing w:after="20" w:before="0"/>
            </w:pPr>
            <w:r>
              <w:rPr>
                <w:rFonts w:ascii="Arial" w:hAnsi="Arial"/>
                <w:sz w:val="16"/>
              </w:rPr>
              <w:t>Allow blanks and unassigned internal ticks.</w:t>
            </w:r>
          </w:p>
        </w:tc>
        <w:tc>
          <w:tcPr>
            <w:tcW w:type="dxa" w:w="5025"/>
            <w:vAlign w:val="top"/>
            <w:tcMar>
              <w:top w:w="80" w:type="dxa"/>
              <w:start w:w="95" w:type="dxa"/>
              <w:bottom w:w="80" w:type="dxa"/>
              <w:end w:w="95" w:type="dxa"/>
            </w:tcMar>
          </w:tcPr>
          <w:p>
            <w:pPr>
              <w:pStyle w:val="CalendarRecovery2Normal"/>
              <w:spacing w:after="20" w:before="0"/>
            </w:pPr>
            <w:r>
              <w:rPr>
                <w:rFonts w:ascii="Arial" w:hAnsi="Arial"/>
                <w:sz w:val="16"/>
              </w:rPr>
              <w:t>Invent an event at 1621 or any other tick to make a pattern look complete.</w:t>
            </w:r>
          </w:p>
        </w:tc>
      </w:tr>
    </w:tbl>
    <w:tbl>
      <w:tblPr>
        <w:tblStyle w:val="CalendarRecovery2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2Normal"/>
              <w:spacing w:after="40"/>
            </w:pPr>
            <w:r>
              <w:rPr>
                <w:rFonts w:ascii="Arial" w:hAnsi="Arial"/>
                <w:b/>
                <w:color w:val="5B5B5B"/>
                <w:sz w:val="19"/>
              </w:rPr>
              <w:t>METHOD SUMMARY</w:t>
            </w:r>
          </w:p>
          <w:p>
            <w:pPr>
              <w:pStyle w:val="CalendarRecovery2Normal"/>
              <w:spacing w:after="0"/>
            </w:pPr>
            <w:r>
              <w:rPr>
                <w:rFonts w:ascii="Arial" w:hAnsi="Arial"/>
                <w:sz w:val="18"/>
              </w:rPr>
              <w:t>Chronology supplies the interval. Scripture supplies the event. Legal texts supply the function vocabulary. Approval supplies the status. None of these may silently substitute for the others.</w:t>
            </w:r>
          </w:p>
        </w:tc>
      </w:tr>
    </w:tbl>
    <w:p>
      <w:pPr>
        <w:pStyle w:val="CalendarRecovery2Heading1"/>
        <w:keepNext/>
        <w:spacing w:before="100" w:after="60"/>
      </w:pPr>
      <w:r>
        <w:t>13. Cross-rail hooks to 350, 500, 2,000, 3,500, and 7,000</w:t>
      </w:r>
    </w:p>
    <w:tbl>
      <w:tblPr>
        <w:tblStyle w:val="CalendarRecovery2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5"/>
              </w:rPr>
              <w:t>Hook</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5"/>
              </w:rPr>
              <w:t>Arithmetic</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5"/>
              </w:rPr>
              <w:t>Recovered relationship</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5"/>
              </w:rPr>
              <w:t>Control</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50 ↔ 350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350 = 7×50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Seven Jubilee-length units form the 350 synchronization scale.</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350 function remains establishment/order.</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400 decomposition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400 = 350 + 50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1971→1571 can be viewed as establishment-sized span + redemption-sized span.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1621 remains blank.</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50 ↔ 500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500 = 10×50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Ten Jubilee-length units form the 500 administration scale.</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500 function remains heirship/administration.</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471 hinge</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3,500 = 70×50 = 10×350 = 7×500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Jubilee-length count meets both macro rails.</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Esther/Persian cluster remains narrative proof, not arithmetic creation.</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1971→AD30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2,000 = 40×50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First 2,000-year Son/Heir mirror.</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R6 will develop epoch function separately.</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AD30→AD2030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2,000 = 40×50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Second 2,000-year restoration horizon.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No event assignment.</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Fall→AD3030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7,000 = 140×50 = 20×350 = 14×500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Full long synchronization.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Mathematical boundary only.</w:t>
            </w:r>
          </w:p>
        </w:tc>
      </w:tr>
    </w:tbl>
    <w:p>
      <w:pPr>
        <w:pStyle w:val="CalendarRecovery2Normal"/>
      </w:pPr>
      <w:r>
        <w:br w:type="page"/>
      </w:r>
    </w:p>
    <w:p>
      <w:pPr>
        <w:pStyle w:val="CalendarRecovery2Heading1"/>
        <w:keepNext/>
        <w:spacing w:before="100" w:after="60"/>
      </w:pPr>
      <w:r>
        <w:t>14. Approval / supersession / open-question ledger</w:t>
      </w:r>
    </w:p>
    <w:tbl>
      <w:tblPr>
        <w:tblStyle w:val="CalendarRecovery2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5"/>
              </w:rPr>
              <w:t>Item</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5"/>
              </w:rPr>
              <w:t>Current status</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5"/>
              </w:rPr>
              <w:t>Recovered authority</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5"/>
              </w:rPr>
              <w:t>R3 effect</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50-year headline function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APPROVED / CONTROL</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Recovery Master: redeem/restore; liberty, release, return, possession, inheritance, lawful restoration.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Controls R3 language.</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1971 Ram</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FROZEN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Later freeze superseded 1941 Moriah chronology.</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Do not move.</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1571 Exodus</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FROZEN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Later freeze.</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Release endpoint.</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1521 inheritance</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FROZEN COORDINATE</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Later freeze; exact Joshua occupant bounded.</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Possession endpoint.</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1471 first national Jubilee</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RECOVERED HIGH-PROBABILITY FUNCTION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Recovered from later macro work.</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Keep counting convention open.</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1621 internal tick</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UNASSIGNED</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Explicit no-forcing rule.</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Remain blank.</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471→AD30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EXACT INTERVAL</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Frozen endpoints / later 471 cluster.</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Meaning modest until separately approved.</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1971→AD30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FROZEN 2,000-YEAR MIRROR</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Later freeze / recovered macro structure.</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Keep R6 hook.</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AD30→AD2030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FROZEN HORIZON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Later freeze.</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No event assignment.</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215+215</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SUPERSEDED AS GOVERNING</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Later user correction excludes second 215 as governing chronology.</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Do not use old packet spine to reshape R3.</w:t>
            </w:r>
          </w:p>
        </w:tc>
      </w:tr>
    </w:tbl>
    <w:tbl>
      <w:tblPr>
        <w:tblStyle w:val="CalendarRecovery2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2Normal"/>
              <w:spacing w:after="40"/>
            </w:pPr>
            <w:r>
              <w:rPr>
                <w:rFonts w:ascii="Arial" w:hAnsi="Arial"/>
                <w:b/>
                <w:color w:val="5B5B5B"/>
                <w:sz w:val="19"/>
              </w:rPr>
              <w:t>APPROVAL RULE</w:t>
            </w:r>
          </w:p>
          <w:p>
            <w:pPr>
              <w:pStyle w:val="CalendarRecovery2Normal"/>
              <w:spacing w:after="0"/>
            </w:pPr>
            <w:r>
              <w:rPr>
                <w:rFonts w:ascii="Arial" w:hAnsi="Arial"/>
                <w:sz w:val="18"/>
              </w:rPr>
              <w:t>AHA / YES / Excellent may preserve a discovered relationship, but later correction controls chronology. In particular, praise attached to the old 1941 Moriah or 215+215 model cannot override the later frozen 1971-based spine.</w:t>
            </w:r>
          </w:p>
        </w:tc>
      </w:tr>
    </w:tbl>
    <w:p>
      <w:pPr>
        <w:pStyle w:val="CalendarRecovery2Heading1"/>
        <w:keepNext/>
        <w:spacing w:before="100" w:after="60"/>
      </w:pPr>
      <w:r>
        <w:t>15. Verification priority and exact continuation point</w:t>
      </w:r>
    </w:p>
    <w:p>
      <w:pPr>
        <w:pStyle w:val="CalendarRecovery2Normal"/>
        <w:spacing w:after="60"/>
      </w:pPr>
      <w:r>
        <w:rPr>
          <w:rFonts w:ascii="Arial" w:hAnsi="Arial"/>
          <w:b w:val="0"/>
          <w:i w:val="0"/>
        </w:rPr>
        <w:t>R3’s remaining verification order follows the highest-consequence open questions first:</w:t>
      </w:r>
    </w:p>
    <w:tbl>
      <w:tblPr>
        <w:tblStyle w:val="CalendarRecovery2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5"/>
              </w:rPr>
              <w:t>Priority</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5"/>
              </w:rPr>
              <w:t>Issue</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5"/>
              </w:rPr>
              <w:t>Why it matters</w:t>
            </w:r>
          </w:p>
        </w:tc>
        <w:tc>
          <w:tcPr>
            <w:tcW w:type="dxa" w:w="2513"/>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5"/>
              </w:rPr>
              <w:t>Required next step</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1</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1471 counting convention</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Determines whether ‘first national Jubilee’ is labeled correctly under 1521 possession and fall-start/strict arithmetic.</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Rebuild Leviticus 25 count year-by-year.</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2</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1521 exact Joshua occupant</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Affects the legal point from which national Jubilee administration is counted.</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Adjudicate Shiloh/allotment vs possession/rest culmination without moving coordinate.</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3</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1971→1571 400 = 350+50</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Important cross-scale insight; internal 1621 remains blank.</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Preserve decomposition; do not search for an event merely to fill 1621.</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4</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471→AD30 meaning</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Exact ten-Jubilee-length interval but theological relation can be overstated.</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Keep mathematical/narrative relation distinct until typology approved.</w:t>
            </w:r>
          </w:p>
        </w:tc>
      </w:tr>
      <w:tr>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5</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AD2030 event identity</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Horizon frozen; event not.</w:t>
            </w:r>
          </w:p>
        </w:tc>
        <w:tc>
          <w:tcPr>
            <w:tcW w:type="dxa" w:w="2513"/>
            <w:vAlign w:val="top"/>
            <w:tcMar>
              <w:top w:w="80" w:type="dxa"/>
              <w:start w:w="95" w:type="dxa"/>
              <w:bottom w:w="80" w:type="dxa"/>
              <w:end w:w="95" w:type="dxa"/>
            </w:tcMar>
          </w:tcPr>
          <w:p>
            <w:pPr>
              <w:pStyle w:val="CalendarRecovery2Normal"/>
              <w:spacing w:after="20" w:before="0"/>
            </w:pPr>
            <w:r>
              <w:rPr>
                <w:rFonts w:ascii="Arial" w:hAnsi="Arial"/>
                <w:sz w:val="15"/>
              </w:rPr>
              <w:t>Leave event question to later prophetic study.</w:t>
            </w:r>
          </w:p>
        </w:tc>
      </w:tr>
    </w:tbl>
    <w:tbl>
      <w:tblPr>
        <w:tblStyle w:val="CalendarRecovery2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2Normal"/>
              <w:spacing w:after="40"/>
            </w:pPr>
            <w:r>
              <w:rPr>
                <w:rFonts w:ascii="Arial" w:hAnsi="Arial"/>
                <w:b/>
                <w:color w:val="1F4E79"/>
                <w:sz w:val="19"/>
              </w:rPr>
              <w:t>EXACT CONTINUATION POINT</w:t>
            </w:r>
          </w:p>
          <w:p>
            <w:pPr>
              <w:pStyle w:val="CalendarRecovery2Normal"/>
              <w:spacing w:after="0"/>
            </w:pPr>
            <w:r>
              <w:rPr>
                <w:rFonts w:ascii="Arial" w:hAnsi="Arial"/>
                <w:sz w:val="18"/>
              </w:rPr>
              <w:t>R4 — 35-YEAR RAIL RECOVERY. The Recovery Master currently holds this at HIGH-PRIORITY RECOVERY HOLD. The superseded 1976→1941 Isaac/Moriah 35-year pattern must NOT be imported as current authority. Next work is to recover the actual later 35-year event pair(s), function, Scripture reasoning, and approval trail.</w:t>
            </w:r>
          </w:p>
        </w:tc>
      </w:tr>
    </w:tbl>
    <w:p>
      <w:pPr>
        <w:pStyle w:val="CalendarRecovery2Normal"/>
        <w:spacing w:after="60"/>
      </w:pPr>
      <w:r>
        <w:rPr>
          <w:rFonts w:ascii="Arial" w:hAnsi="Arial"/>
          <w:b w:val="0"/>
          <w:i w:val="0"/>
        </w:rPr>
        <w:t>R3 endpoint: the 50-year field is now recovered as the legal redemption/restoration mechanism linking substitute, release, possession, Jubilee administration, Passion/Resurrection, and the long restoration horizon—while preserving every distinction the larger rails need.</w:t>
      </w:r>
    </w:p>
    <w:p>
      <w:pPr>
        <w:pStyle w:val="CalendarRecovery2Heading1"/>
        <w:keepNext/>
        <w:spacing w:before="100" w:after="60"/>
      </w:pPr>
      <w:r>
        <w:t>Appendix A — Scripture register</w:t>
      </w:r>
    </w:p>
    <w:tbl>
      <w:tblPr>
        <w:tblStyle w:val="CalendarRecovery2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5"/>
              </w:rPr>
              <w:t>Passage</w:t>
            </w:r>
          </w:p>
        </w:tc>
        <w:tc>
          <w:tcPr>
            <w:tcW w:type="dxa" w:w="3350"/>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5"/>
              </w:rPr>
              <w:t>Recovered use</w:t>
            </w:r>
          </w:p>
        </w:tc>
        <w:tc>
          <w:tcPr>
            <w:tcW w:type="dxa" w:w="3350"/>
            <w:vAlign w:val="top"/>
            <w:tcMar>
              <w:top w:w="80" w:type="dxa"/>
              <w:start w:w="95" w:type="dxa"/>
              <w:bottom w:w="80" w:type="dxa"/>
              <w:end w:w="95" w:type="dxa"/>
            </w:tcMar>
            <w:shd w:fill="1F4E79"/>
          </w:tcPr>
          <w:p>
            <w:pPr>
              <w:pStyle w:val="CalendarRecovery2Normal"/>
              <w:spacing w:after="20" w:before="0"/>
            </w:pPr>
            <w:r>
              <w:rPr>
                <w:rFonts w:ascii="Arial" w:hAnsi="Arial"/>
                <w:b/>
                <w:color w:val="FFFFFF"/>
                <w:sz w:val="15"/>
              </w:rPr>
              <w:t>Status / contact</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Gen 22:2, 7–14</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1971 Ram/substitute; son/heir preserved.</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Frozen event / 50-year interval origin</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Ex 2:23–25; 3:7–8</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Bondage, covenant remembered, deliverance and movement toward land.</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Exodus release function</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Ex 12–14</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Passover, departure, Red Sea deliverance.</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1571 event complex</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Lev 16:29–30</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Atonement/cleansing setting.</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Jubilee trumpet-day legal context</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Lev 25:8–13, 23, 25–28</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Fiftieth year, liberty, return to possession/family, land belongs to YHWH, kinsman redemption.</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Governing Jubilee legal mechanism</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Josh 18:1–10; 21:43–45</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Shiloh/allotment; possession/dwelling/rest.</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1521 inheritance function</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Esth 8–10</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Preservation/administration/rest at 471 cluster.</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471→AD30 interval contact</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Luke 22–24</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Passion/Resurrection.</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AD30 event complex</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Heb 7:15–17, 24–25</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Living Melchizedek-order Priest / endless life.</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2,000-year mirror function hook</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Acts 3:19–21</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Restoration/restitution language.</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AD2030 thematic horizon witness only</w:t>
            </w:r>
          </w:p>
        </w:tc>
      </w:tr>
      <w:tr>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Rev 21:1–5; 22:1–5</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Restored dwelling, life, service, reign.</w:t>
            </w:r>
          </w:p>
        </w:tc>
        <w:tc>
          <w:tcPr>
            <w:tcW w:type="dxa" w:w="3350"/>
            <w:vAlign w:val="top"/>
            <w:tcMar>
              <w:top w:w="80" w:type="dxa"/>
              <w:start w:w="95" w:type="dxa"/>
              <w:bottom w:w="80" w:type="dxa"/>
              <w:end w:w="95" w:type="dxa"/>
            </w:tcMar>
          </w:tcPr>
          <w:p>
            <w:pPr>
              <w:pStyle w:val="CalendarRecovery2Normal"/>
              <w:spacing w:after="20" w:before="0"/>
            </w:pPr>
            <w:r>
              <w:rPr>
                <w:rFonts w:ascii="Arial" w:hAnsi="Arial"/>
                <w:sz w:val="15"/>
              </w:rPr>
              <w:t>Canonical restoration direction</w:t>
            </w:r>
          </w:p>
        </w:tc>
      </w:tr>
    </w:tbl>
    <w:p>
      <w:pPr>
        <w:pStyle w:val="CalendarRecovery2Heading1"/>
        <w:keepNext/>
        <w:spacing w:before="100" w:after="60"/>
      </w:pPr>
      <w:r>
        <w:t>Appendix B — functional tags and relationship labels</w:t>
      </w:r>
    </w:p>
    <w:p>
      <w:pPr>
        <w:pStyle w:val="CalendarRecovery2ListBullet"/>
        <w:spacing w:after="30"/>
        <w:ind w:left="360" w:hanging="187"/>
      </w:pPr>
      <w:r>
        <w:rPr>
          <w:rFonts w:ascii="Arial" w:hAnsi="Arial"/>
          <w:sz w:val="20"/>
        </w:rPr>
        <w:t>REDEMPTION — release / ransom / deliverance</w:t>
      </w:r>
    </w:p>
    <w:p>
      <w:pPr>
        <w:pStyle w:val="CalendarRecovery2ListBullet"/>
        <w:spacing w:after="30"/>
        <w:ind w:left="360" w:hanging="187"/>
      </w:pPr>
      <w:r>
        <w:rPr>
          <w:rFonts w:ascii="Arial" w:hAnsi="Arial"/>
          <w:sz w:val="20"/>
        </w:rPr>
        <w:t>RESTORATION — return to lawful possession / condition</w:t>
      </w:r>
    </w:p>
    <w:p>
      <w:pPr>
        <w:pStyle w:val="CalendarRecovery2ListBullet"/>
        <w:spacing w:after="30"/>
        <w:ind w:left="360" w:hanging="187"/>
      </w:pPr>
      <w:r>
        <w:rPr>
          <w:rFonts w:ascii="Arial" w:hAnsi="Arial"/>
          <w:sz w:val="20"/>
        </w:rPr>
        <w:t>LIBERTY — release from bondage under Jubilee law</w:t>
      </w:r>
    </w:p>
    <w:p>
      <w:pPr>
        <w:pStyle w:val="CalendarRecovery2ListBullet"/>
        <w:spacing w:after="30"/>
        <w:ind w:left="360" w:hanging="187"/>
      </w:pPr>
      <w:r>
        <w:rPr>
          <w:rFonts w:ascii="Arial" w:hAnsi="Arial"/>
          <w:sz w:val="20"/>
        </w:rPr>
        <w:t>INHERITANCE — land / possession / heirship</w:t>
      </w:r>
    </w:p>
    <w:p>
      <w:pPr>
        <w:pStyle w:val="CalendarRecovery2ListBullet"/>
        <w:spacing w:after="30"/>
        <w:ind w:left="360" w:hanging="187"/>
      </w:pPr>
      <w:r>
        <w:rPr>
          <w:rFonts w:ascii="Arial" w:hAnsi="Arial"/>
          <w:sz w:val="20"/>
        </w:rPr>
        <w:t>ATONEMENT — legal-cleansing setting for Jubilee trumpet</w:t>
      </w:r>
    </w:p>
    <w:p>
      <w:pPr>
        <w:pStyle w:val="CalendarRecovery2ListBullet"/>
        <w:spacing w:after="30"/>
        <w:ind w:left="360" w:hanging="187"/>
      </w:pPr>
      <w:r>
        <w:rPr>
          <w:rFonts w:ascii="Arial" w:hAnsi="Arial"/>
          <w:sz w:val="20"/>
        </w:rPr>
        <w:t>SUBSTITUTE — one provided in place of another</w:t>
      </w:r>
    </w:p>
    <w:p>
      <w:pPr>
        <w:pStyle w:val="CalendarRecovery2ListBullet"/>
        <w:spacing w:after="30"/>
        <w:ind w:left="360" w:hanging="187"/>
      </w:pPr>
      <w:r>
        <w:rPr>
          <w:rFonts w:ascii="Arial" w:hAnsi="Arial"/>
          <w:sz w:val="20"/>
        </w:rPr>
        <w:t>POSSESSION — what is lawfully held and to which return occurs</w:t>
      </w:r>
    </w:p>
    <w:p>
      <w:pPr>
        <w:pStyle w:val="CalendarRecovery2ListBullet"/>
        <w:spacing w:after="30"/>
        <w:ind w:left="360" w:hanging="187"/>
      </w:pPr>
      <w:r>
        <w:rPr>
          <w:rFonts w:ascii="Arial" w:hAnsi="Arial"/>
          <w:sz w:val="20"/>
        </w:rPr>
        <w:t>OWNER — YHWH retains ultimate ownership of the land</w:t>
      </w:r>
    </w:p>
    <w:p>
      <w:pPr>
        <w:pStyle w:val="CalendarRecovery2ListBullet"/>
        <w:spacing w:after="30"/>
        <w:ind w:left="360" w:hanging="187"/>
      </w:pPr>
      <w:r>
        <w:rPr>
          <w:rFonts w:ascii="Arial" w:hAnsi="Arial"/>
          <w:sz w:val="20"/>
        </w:rPr>
        <w:t>REST / PEACE — result after deliverance / possession / restored order</w:t>
      </w:r>
    </w:p>
    <w:p>
      <w:pPr>
        <w:pStyle w:val="CalendarRecovery2ListBullet"/>
        <w:spacing w:after="30"/>
        <w:ind w:left="360" w:hanging="187"/>
      </w:pPr>
      <w:r>
        <w:rPr>
          <w:rFonts w:ascii="Arial" w:hAnsi="Arial"/>
          <w:sz w:val="20"/>
        </w:rPr>
        <w:t>MELCHIZEDEK HOOK — living Priest-King administration after sacrifice/resurrection</w:t>
      </w:r>
    </w:p>
    <w:p>
      <w:pPr>
        <w:pStyle w:val="CalendarRecovery2Heading2"/>
        <w:keepNext/>
        <w:spacing w:before="60" w:after="60"/>
      </w:pPr>
      <w:r>
        <w:t>Controlled relationship labels</w:t>
      </w:r>
    </w:p>
    <w:p>
      <w:pPr>
        <w:pStyle w:val="CalendarRecovery2ListBullet"/>
        <w:spacing w:after="30"/>
        <w:ind w:left="360" w:hanging="187"/>
      </w:pPr>
      <w:r>
        <w:rPr>
          <w:rFonts w:ascii="Arial" w:hAnsi="Arial"/>
          <w:sz w:val="20"/>
        </w:rPr>
        <w:t>CHRONOLOGICAL_SEQUENCE</w:t>
      </w:r>
    </w:p>
    <w:p>
      <w:pPr>
        <w:pStyle w:val="CalendarRecovery2ListBullet"/>
        <w:spacing w:after="30"/>
        <w:ind w:left="360" w:hanging="187"/>
      </w:pPr>
      <w:r>
        <w:rPr>
          <w:rFonts w:ascii="Arial" w:hAnsi="Arial"/>
          <w:sz w:val="20"/>
        </w:rPr>
        <w:t>MATHEMATICAL_PATTERN</w:t>
      </w:r>
    </w:p>
    <w:p>
      <w:pPr>
        <w:pStyle w:val="CalendarRecovery2ListBullet"/>
        <w:spacing w:after="30"/>
        <w:ind w:left="360" w:hanging="187"/>
      </w:pPr>
      <w:r>
        <w:rPr>
          <w:rFonts w:ascii="Arial" w:hAnsi="Arial"/>
          <w:sz w:val="20"/>
        </w:rPr>
        <w:t>TYPOLOGY</w:t>
      </w:r>
    </w:p>
    <w:p>
      <w:pPr>
        <w:pStyle w:val="CalendarRecovery2ListBullet"/>
        <w:spacing w:after="30"/>
        <w:ind w:left="360" w:hanging="187"/>
      </w:pPr>
      <w:r>
        <w:rPr>
          <w:rFonts w:ascii="Arial" w:hAnsi="Arial"/>
          <w:sz w:val="20"/>
        </w:rPr>
        <w:t>SYMBOLIC_PARALLEL</w:t>
      </w:r>
    </w:p>
    <w:p>
      <w:pPr>
        <w:pStyle w:val="CalendarRecovery2ListBullet"/>
        <w:spacing w:after="30"/>
        <w:ind w:left="360" w:hanging="187"/>
      </w:pPr>
      <w:r>
        <w:rPr>
          <w:rFonts w:ascii="Arial" w:hAnsi="Arial"/>
          <w:sz w:val="20"/>
        </w:rPr>
        <w:t>THEMATIC_EXPANSION</w:t>
      </w:r>
    </w:p>
    <w:p>
      <w:pPr>
        <w:pStyle w:val="CalendarRecovery2ListBullet"/>
        <w:spacing w:after="30"/>
        <w:ind w:left="360" w:hanging="187"/>
      </w:pPr>
      <w:r>
        <w:rPr>
          <w:rFonts w:ascii="Arial" w:hAnsi="Arial"/>
          <w:sz w:val="20"/>
        </w:rPr>
        <w:t>QUALIFIES</w:t>
      </w:r>
    </w:p>
    <w:p>
      <w:pPr>
        <w:pStyle w:val="CalendarRecovery2ListBullet"/>
        <w:spacing w:after="30"/>
        <w:ind w:left="360" w:hanging="187"/>
      </w:pPr>
      <w:r>
        <w:rPr>
          <w:rFonts w:ascii="Arial" w:hAnsi="Arial"/>
          <w:sz w:val="20"/>
        </w:rPr>
        <w:t>CORRECTS</w:t>
      </w:r>
    </w:p>
    <w:p>
      <w:pPr>
        <w:pStyle w:val="CalendarRecovery2ListBullet"/>
        <w:spacing w:after="30"/>
        <w:ind w:left="360" w:hanging="187"/>
      </w:pPr>
      <w:r>
        <w:rPr>
          <w:rFonts w:ascii="Arial" w:hAnsi="Arial"/>
          <w:sz w:val="20"/>
        </w:rPr>
        <w:t>SUPERSEDES</w:t>
      </w:r>
    </w:p>
    <w:tbl>
      <w:tblPr>
        <w:tblStyle w:val="CalendarRecovery2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2Normal"/>
              <w:spacing w:after="40"/>
            </w:pPr>
            <w:r>
              <w:rPr>
                <w:rFonts w:ascii="Arial" w:hAnsi="Arial"/>
                <w:b/>
                <w:color w:val="5B5B5B"/>
                <w:sz w:val="19"/>
              </w:rPr>
              <w:t>EDGE CONTROL</w:t>
            </w:r>
          </w:p>
          <w:p>
            <w:pPr>
              <w:pStyle w:val="CalendarRecovery2Normal"/>
              <w:spacing w:after="0"/>
            </w:pPr>
            <w:r>
              <w:rPr>
                <w:rFonts w:ascii="Arial" w:hAnsi="Arial"/>
                <w:sz w:val="18"/>
              </w:rPr>
              <w:t>Record exact intervals as MATHEMATICAL_PATTERN first. Promote to TYPOLOGY only with separate narrative and user approval. A Jubilee legal parallel does not prove identical historical ordinance at every earlier event.</w:t>
            </w:r>
          </w:p>
        </w:tc>
      </w:tr>
    </w:tbl>
    <w:p>
      <w:pPr>
        <w:spacing w:before="0" w:after="0" w:line="20" w:lineRule="exact"/>
        <w:rPr>
          <w:sz w:val="2"/>
        </w:rPr>
        <w:sectPr w:rsidR="00FC693F" w:rsidRPr="0006063C" w:rsidSect="00034616">
          <w:headerReference w:type="default" r:id="rIdCalendarRecovery2header"/>
          <w:footerReference w:type="default" r:id="rIdCalendarRecovery2footer"/>
          <w:type w:val="nextPage"/>
          <w:pgSz w:w="12240" w:h="15840"/>
          <w:pgMar w:top="1008" w:right="1037" w:bottom="936" w:left="1152" w:header="360" w:footer="403" w:gutter="0"/>
          <w:pgNumType w:start="1"/>
          <w:cols w:space="720"/>
          <w:docGrid w:linePitch="360"/>
          <w:lnNumType w:countBy="5" w:start="1" w:restart="newPage" w:distance="360"/>
        </w:sectPr>
      </w:pPr>
    </w:p>
    <w:p>
      <w:pPr>
        <w:pStyle w:val="CalendarRecovery3Normal"/>
        <w:spacing w:before="1840"/>
        <w:jc w:val="center"/>
      </w:pPr>
      <w:r>
        <w:rPr>
          <w:rFonts w:ascii="Arial" w:hAnsi="Arial"/>
          <w:b/>
          <w:color w:val="1F4E79"/>
          <w:sz w:val="54"/>
        </w:rPr>
        <w:t>Forensic Chon P3</w:t>
      </w:r>
    </w:p>
    <w:p>
      <w:pPr>
        <w:pStyle w:val="CalendarRecovery3Normal"/>
        <w:jc w:val="center"/>
      </w:pPr>
      <w:r>
        <w:rPr>
          <w:rFonts w:ascii="Arial" w:hAnsi="Arial"/>
          <w:b/>
          <w:color w:val="7A4E24"/>
          <w:sz w:val="40"/>
        </w:rPr>
        <w:t>R4 — 35-Year Recovery Hold Packet</w:t>
      </w:r>
    </w:p>
    <w:p>
      <w:pPr>
        <w:pStyle w:val="CalendarRecovery3Normal"/>
        <w:jc w:val="center"/>
      </w:pPr>
      <w:r>
        <w:rPr>
          <w:rFonts w:ascii="Arial" w:hAnsi="Arial"/>
          <w:b/>
          <w:color w:val="5B5B5B"/>
          <w:sz w:val="24"/>
        </w:rPr>
        <w:t>Five Sabbaticals: What Survives, What Is Superseded, and What Remains Unrecovered</w:t>
      </w:r>
    </w:p>
    <w:p>
      <w:pPr>
        <w:pStyle w:val="CalendarRecovery3Normal"/>
        <w:spacing w:before="400"/>
        <w:jc w:val="center"/>
      </w:pPr>
      <w:r>
        <w:rPr>
          <w:rFonts w:ascii="Arial" w:hAnsi="Arial"/>
          <w:b/>
          <w:sz w:val="22"/>
        </w:rPr>
        <w:t>RECOVERY / FORENSIC EDITION — VERSION 0.1</w:t>
      </w:r>
    </w:p>
    <w:tbl>
      <w:tblPr>
        <w:tblStyle w:val="CalendarRecovery3TableGrid"/>
        <w:tblW w:type="auto" w:w="0"/>
        <w:jc w:val="center"/>
        <w:tblLook w:firstColumn="1" w:firstRow="1" w:lastColumn="0" w:lastRow="0" w:noHBand="0" w:noVBand="1" w:val="04A0"/>
      </w:tblPr>
      <w:tblGrid>
        <w:gridCol w:w="10051"/>
      </w:tblGrid>
      <w:tr>
        <w:tc>
          <w:tcPr>
            <w:tcW w:type="dxa" w:w="10051"/>
            <w:shd w:fill="FCE4D6"/>
            <w:tcMar>
              <w:top w:w="90" w:type="dxa"/>
              <w:start w:w="125" w:type="dxa"/>
              <w:bottom w:w="90" w:type="dxa"/>
              <w:end w:w="125" w:type="dxa"/>
            </w:tcMar>
          </w:tcPr>
          <w:p>
            <w:pPr>
              <w:pStyle w:val="CalendarRecovery3Normal"/>
              <w:spacing w:after="40"/>
            </w:pPr>
            <w:r>
              <w:rPr>
                <w:rFonts w:ascii="Arial" w:hAnsi="Arial"/>
                <w:b/>
                <w:color w:val="C00000"/>
                <w:sz w:val="19"/>
              </w:rPr>
              <w:t>STATUS</w:t>
            </w:r>
          </w:p>
          <w:p>
            <w:pPr>
              <w:pStyle w:val="CalendarRecovery3Normal"/>
              <w:spacing w:after="0"/>
            </w:pPr>
            <w:r>
              <w:rPr>
                <w:rFonts w:ascii="Arial" w:hAnsi="Arial"/>
                <w:sz w:val="18"/>
              </w:rPr>
              <w:t>HIGH-PRIORITY RECOVERY HOLD. This packet records a negative forensic result: the current/later 35-year event pair and function have not been recovered. The old 1976 Isaac → 1941 Moriah = 35 years / five Sabbaticals pattern is preserved only as superseded history.</w:t>
            </w:r>
          </w:p>
        </w:tc>
      </w:tr>
    </w:tbl>
    <w:tbl>
      <w:tblPr>
        <w:tblStyle w:val="CalendarRecovery3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3Normal"/>
              <w:spacing w:after="40"/>
            </w:pPr>
            <w:r>
              <w:rPr>
                <w:rFonts w:ascii="Arial" w:hAnsi="Arial"/>
                <w:b/>
                <w:color w:val="1F4E79"/>
                <w:sz w:val="19"/>
              </w:rPr>
              <w:t>CONTROLLING RULE</w:t>
            </w:r>
          </w:p>
          <w:p>
            <w:pPr>
              <w:pStyle w:val="CalendarRecovery3Normal"/>
              <w:spacing w:after="0"/>
            </w:pPr>
            <w:r>
              <w:rPr>
                <w:rFonts w:ascii="Arial" w:hAnsi="Arial"/>
                <w:sz w:val="18"/>
              </w:rPr>
              <w:t>35 = 5×7 survives as arithmetic only. No 35-year function, event pair, reader theme, or chronology may be promoted until its later source trail and approval provenance are recovered.</w:t>
            </w:r>
          </w:p>
        </w:tc>
      </w:tr>
    </w:tbl>
    <w:p>
      <w:pPr>
        <w:pStyle w:val="CalendarRecovery3Normal"/>
        <w:spacing w:before="320"/>
        <w:jc w:val="center"/>
      </w:pPr>
      <w:r>
        <w:rPr>
          <w:rFonts w:ascii="Arial" w:hAnsi="Arial"/>
          <w:sz w:val="20"/>
        </w:rPr>
        <w:t>27 September 2026</w:t>
      </w:r>
    </w:p>
    <w:p>
      <w:pPr>
        <w:pStyle w:val="CalendarRecovery3Normal"/>
      </w:pPr>
      <w:r>
        <w:br w:type="page"/>
      </w:r>
    </w:p>
    <w:p>
      <w:pPr>
        <w:pStyle w:val="CalendarRecovery3Heading1"/>
        <w:keepNext/>
        <w:spacing w:before="100" w:after="60"/>
      </w:pPr>
      <w:r>
        <w:t>Contents</w:t>
      </w:r>
    </w:p>
    <w:p>
      <w:pPr>
        <w:pStyle w:val="CalendarRecovery3Normal"/>
        <w:spacing w:after="20"/>
      </w:pPr>
      <w:r>
        <w:rPr>
          <w:rFonts w:ascii="Arial" w:hAnsi="Arial"/>
          <w:b w:val="0"/>
          <w:i w:val="0"/>
          <w:sz w:val="20"/>
        </w:rPr>
        <w:t>1. Why R4 is a recovery-hold packet rather than a normal rail packet</w:t>
      </w:r>
    </w:p>
    <w:p>
      <w:pPr>
        <w:pStyle w:val="CalendarRecovery3Normal"/>
        <w:spacing w:after="20"/>
      </w:pPr>
      <w:r>
        <w:rPr>
          <w:rFonts w:ascii="Arial" w:hAnsi="Arial"/>
          <w:b w:val="0"/>
          <w:i w:val="0"/>
          <w:sz w:val="20"/>
        </w:rPr>
        <w:t>2. Search inventory and recovery result</w:t>
      </w:r>
    </w:p>
    <w:p>
      <w:pPr>
        <w:pStyle w:val="CalendarRecovery3Normal"/>
        <w:spacing w:after="20"/>
      </w:pPr>
      <w:r>
        <w:rPr>
          <w:rFonts w:ascii="Arial" w:hAnsi="Arial"/>
          <w:b w:val="0"/>
          <w:i w:val="0"/>
          <w:sz w:val="20"/>
        </w:rPr>
        <w:t>3. The only fully recovered 35-year construction: the superseded Isaac/Moriah branch</w:t>
      </w:r>
    </w:p>
    <w:p>
      <w:pPr>
        <w:pStyle w:val="CalendarRecovery3Normal"/>
        <w:spacing w:after="20"/>
      </w:pPr>
      <w:r>
        <w:rPr>
          <w:rFonts w:ascii="Arial" w:hAnsi="Arial"/>
          <w:b w:val="0"/>
          <w:i w:val="0"/>
          <w:sz w:val="20"/>
        </w:rPr>
        <w:t>4. Why the old 35-year construction no longer governs</w:t>
      </w:r>
    </w:p>
    <w:p>
      <w:pPr>
        <w:pStyle w:val="CalendarRecovery3Normal"/>
        <w:spacing w:after="20"/>
      </w:pPr>
      <w:r>
        <w:rPr>
          <w:rFonts w:ascii="Arial" w:hAnsi="Arial"/>
          <w:b w:val="0"/>
          <w:i w:val="0"/>
          <w:sz w:val="20"/>
        </w:rPr>
        <w:t>5. What survives from the old discovery</w:t>
      </w:r>
    </w:p>
    <w:p>
      <w:pPr>
        <w:pStyle w:val="CalendarRecovery3Normal"/>
        <w:spacing w:after="20"/>
      </w:pPr>
      <w:r>
        <w:rPr>
          <w:rFonts w:ascii="Arial" w:hAnsi="Arial"/>
          <w:b w:val="0"/>
          <w:i w:val="0"/>
          <w:sz w:val="20"/>
        </w:rPr>
        <w:t>6. What does not survive</w:t>
      </w:r>
    </w:p>
    <w:p>
      <w:pPr>
        <w:pStyle w:val="CalendarRecovery3Normal"/>
        <w:spacing w:after="20"/>
      </w:pPr>
      <w:r>
        <w:rPr>
          <w:rFonts w:ascii="Arial" w:hAnsi="Arial"/>
          <w:b w:val="0"/>
          <w:i w:val="0"/>
          <w:sz w:val="20"/>
        </w:rPr>
        <w:t>7. Current frozen-baseline arithmetic screen</w:t>
      </w:r>
    </w:p>
    <w:p>
      <w:pPr>
        <w:pStyle w:val="CalendarRecovery3Normal"/>
        <w:spacing w:after="20"/>
      </w:pPr>
      <w:r>
        <w:rPr>
          <w:rFonts w:ascii="Arial" w:hAnsi="Arial"/>
          <w:b w:val="0"/>
          <w:i w:val="0"/>
          <w:sz w:val="20"/>
        </w:rPr>
        <w:t>8. Approval / AHA / YES / Excellent control</w:t>
      </w:r>
    </w:p>
    <w:p>
      <w:pPr>
        <w:pStyle w:val="CalendarRecovery3Normal"/>
        <w:spacing w:after="20"/>
      </w:pPr>
      <w:r>
        <w:rPr>
          <w:rFonts w:ascii="Arial" w:hAnsi="Arial"/>
          <w:b w:val="0"/>
          <w:i w:val="0"/>
          <w:sz w:val="20"/>
        </w:rPr>
        <w:t>9. Evidence-status ledger</w:t>
      </w:r>
    </w:p>
    <w:p>
      <w:pPr>
        <w:pStyle w:val="CalendarRecovery3Normal"/>
        <w:spacing w:after="20"/>
      </w:pPr>
      <w:r>
        <w:rPr>
          <w:rFonts w:ascii="Arial" w:hAnsi="Arial"/>
          <w:b w:val="0"/>
          <w:i w:val="0"/>
          <w:sz w:val="20"/>
        </w:rPr>
        <w:t>10. Reader-build prohibition and preservation instructions</w:t>
      </w:r>
    </w:p>
    <w:p>
      <w:pPr>
        <w:pStyle w:val="CalendarRecovery3Normal"/>
        <w:spacing w:after="20"/>
      </w:pPr>
      <w:r>
        <w:rPr>
          <w:rFonts w:ascii="Arial" w:hAnsi="Arial"/>
          <w:b w:val="0"/>
          <w:i w:val="0"/>
          <w:sz w:val="20"/>
        </w:rPr>
        <w:t>11. Conditions required to reopen the 35-year line</w:t>
      </w:r>
    </w:p>
    <w:p>
      <w:pPr>
        <w:pStyle w:val="CalendarRecovery3Normal"/>
        <w:spacing w:after="20"/>
      </w:pPr>
      <w:r>
        <w:rPr>
          <w:rFonts w:ascii="Arial" w:hAnsi="Arial"/>
          <w:b w:val="0"/>
          <w:i w:val="0"/>
          <w:sz w:val="20"/>
        </w:rPr>
        <w:t>12. Exact continuation point</w:t>
      </w:r>
    </w:p>
    <w:p>
      <w:pPr>
        <w:pStyle w:val="CalendarRecovery3Normal"/>
        <w:spacing w:after="20"/>
      </w:pPr>
      <w:r>
        <w:rPr>
          <w:rFonts w:ascii="Arial" w:hAnsi="Arial"/>
          <w:b w:val="0"/>
          <w:i w:val="0"/>
          <w:sz w:val="20"/>
        </w:rPr>
        <w:t>Appendix A — Superseded Scripture and chronology register</w:t>
      </w:r>
    </w:p>
    <w:p>
      <w:pPr>
        <w:pStyle w:val="CalendarRecovery3Normal"/>
        <w:spacing w:after="20"/>
      </w:pPr>
      <w:r>
        <w:rPr>
          <w:rFonts w:ascii="Arial" w:hAnsi="Arial"/>
          <w:b w:val="0"/>
          <w:i w:val="0"/>
          <w:sz w:val="20"/>
        </w:rPr>
        <w:t>Appendix B — 35-year search terms and future recovery checklist</w:t>
      </w:r>
    </w:p>
    <w:tbl>
      <w:tblPr>
        <w:tblStyle w:val="CalendarRecovery3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3Normal"/>
              <w:spacing w:after="40"/>
            </w:pPr>
            <w:r>
              <w:rPr>
                <w:rFonts w:ascii="Arial" w:hAnsi="Arial"/>
                <w:b/>
                <w:color w:val="7A4E24"/>
                <w:sz w:val="19"/>
              </w:rPr>
              <w:t>METHOD PRESERVED</w:t>
            </w:r>
          </w:p>
          <w:p>
            <w:pPr>
              <w:pStyle w:val="CalendarRecovery3Normal"/>
              <w:spacing w:after="0"/>
            </w:pPr>
            <w:r>
              <w:rPr>
                <w:rFonts w:ascii="Arial" w:hAnsi="Arial"/>
                <w:sz w:val="18"/>
              </w:rPr>
              <w:t>A missing recovery is not filled by inference. The absence itself becomes a controlled finding so later work cannot accidentally revive a superseded chronology.</w:t>
            </w:r>
          </w:p>
        </w:tc>
      </w:tr>
    </w:tbl>
    <w:p>
      <w:pPr>
        <w:pStyle w:val="CalendarRecovery3Normal"/>
      </w:pPr>
      <w:r>
        <w:br w:type="page"/>
      </w:r>
    </w:p>
    <w:p>
      <w:pPr>
        <w:pStyle w:val="CalendarRecovery3Heading1"/>
        <w:keepNext/>
        <w:spacing w:before="100" w:after="60"/>
      </w:pPr>
      <w:r>
        <w:t>1. Why R4 is a recovery-hold packet rather than a normal rail packet</w:t>
      </w:r>
    </w:p>
    <w:p>
      <w:pPr>
        <w:pStyle w:val="CalendarRecovery3Normal"/>
        <w:spacing w:after="60"/>
      </w:pPr>
      <w:r>
        <w:rPr>
          <w:rFonts w:ascii="Arial" w:hAnsi="Arial"/>
          <w:b w:val="0"/>
          <w:i w:val="0"/>
        </w:rPr>
        <w:t>R1, R2, and R3 recovered current functions and enough event structure to produce substantive rail dossiers. R4 does not have that evidence. The Recovery Master explicitly says the later/current 35-year function or event chain was not recovered and forbids importing the old 1976→1941 structure as current authority.</w:t>
      </w:r>
    </w:p>
    <w:tbl>
      <w:tblPr>
        <w:tblStyle w:val="CalendarRecovery3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3Normal"/>
              <w:spacing w:after="40"/>
            </w:pPr>
            <w:r>
              <w:rPr>
                <w:rFonts w:ascii="Arial" w:hAnsi="Arial"/>
                <w:b/>
                <w:color w:val="5B5B5B"/>
                <w:sz w:val="19"/>
              </w:rPr>
              <w:t>CURRENT R4 RULING</w:t>
            </w:r>
          </w:p>
          <w:p>
            <w:pPr>
              <w:pStyle w:val="CalendarRecovery3Normal"/>
              <w:spacing w:after="0"/>
            </w:pPr>
            <w:r>
              <w:rPr>
                <w:rFonts w:ascii="Arial" w:hAnsi="Arial"/>
                <w:sz w:val="18"/>
              </w:rPr>
              <w:t>Do not manufacture a replacement 35-year pattern merely to keep packet symmetry. R4’s job is to preserve the superseded branch, document the search failure, and define the gate for future recovery.</w:t>
            </w:r>
          </w:p>
        </w:tc>
      </w:tr>
    </w:tbl>
    <w:p>
      <w:pPr>
        <w:pStyle w:val="CalendarRecovery3Normal"/>
        <w:spacing w:after="60"/>
      </w:pPr>
      <w:r>
        <w:rPr>
          <w:rFonts w:ascii="Arial" w:hAnsi="Arial"/>
          <w:b w:val="0"/>
          <w:i w:val="0"/>
        </w:rPr>
        <w:t>This is consistent with the project’s governing method:</w:t>
      </w:r>
    </w:p>
    <w:p>
      <w:pPr>
        <w:pStyle w:val="CalendarRecovery3ListBullet"/>
        <w:spacing w:after="30"/>
        <w:ind w:left="360" w:hanging="187"/>
      </w:pPr>
      <w:r>
        <w:rPr>
          <w:rFonts w:ascii="Arial" w:hAnsi="Arial"/>
          <w:sz w:val="20"/>
        </w:rPr>
        <w:t>Most recent proven freeze controls.</w:t>
      </w:r>
    </w:p>
    <w:p>
      <w:pPr>
        <w:pStyle w:val="CalendarRecovery3ListBullet"/>
        <w:spacing w:after="30"/>
        <w:ind w:left="360" w:hanging="187"/>
      </w:pPr>
      <w:r>
        <w:rPr>
          <w:rFonts w:ascii="Arial" w:hAnsi="Arial"/>
          <w:sz w:val="20"/>
        </w:rPr>
        <w:t>A blank or unresolved field is allowed.</w:t>
      </w:r>
    </w:p>
    <w:p>
      <w:pPr>
        <w:pStyle w:val="CalendarRecovery3ListBullet"/>
        <w:spacing w:after="30"/>
        <w:ind w:left="360" w:hanging="187"/>
      </w:pPr>
      <w:r>
        <w:rPr>
          <w:rFonts w:ascii="Arial" w:hAnsi="Arial"/>
          <w:sz w:val="20"/>
        </w:rPr>
        <w:t>Old ‘final’ packets become comparison sources when superseded.</w:t>
      </w:r>
    </w:p>
    <w:p>
      <w:pPr>
        <w:pStyle w:val="CalendarRecovery3ListBullet"/>
        <w:spacing w:after="30"/>
        <w:ind w:left="360" w:hanging="187"/>
      </w:pPr>
      <w:r>
        <w:rPr>
          <w:rFonts w:ascii="Arial" w:hAnsi="Arial"/>
          <w:sz w:val="20"/>
        </w:rPr>
        <w:t>Praise attached to a wrong timeline does not resurrect that timeline.</w:t>
      </w:r>
    </w:p>
    <w:p>
      <w:pPr>
        <w:pStyle w:val="CalendarRecovery3ListBullet"/>
        <w:spacing w:after="30"/>
        <w:ind w:left="360" w:hanging="187"/>
      </w:pPr>
      <w:r>
        <w:rPr>
          <w:rFonts w:ascii="Arial" w:hAnsi="Arial"/>
          <w:sz w:val="20"/>
        </w:rPr>
        <w:t>Arithmetic may generate a search target; it may not manufacture an event.</w:t>
      </w:r>
    </w:p>
    <w:p>
      <w:pPr>
        <w:pStyle w:val="CalendarRecovery3Heading1"/>
        <w:keepNext/>
        <w:spacing w:before="100" w:after="60"/>
      </w:pPr>
      <w:r>
        <w:t>2. Search inventory and recovery result</w:t>
      </w:r>
    </w:p>
    <w:p>
      <w:pPr>
        <w:pStyle w:val="CalendarRecovery3Normal"/>
        <w:spacing w:after="60"/>
      </w:pPr>
      <w:r>
        <w:rPr>
          <w:rFonts w:ascii="Arial" w:hAnsi="Arial"/>
          <w:b w:val="0"/>
          <w:i w:val="0"/>
        </w:rPr>
        <w:t>The 35-year recovery pass searched the current Recovery Master, the old Melchizedek draft-final packet set, God’s Clock, Library search terms, and the available prior-conversation context for:</w:t>
      </w:r>
    </w:p>
    <w:p>
      <w:pPr>
        <w:pStyle w:val="CalendarRecovery3ListBullet"/>
        <w:spacing w:after="30"/>
        <w:ind w:left="360" w:hanging="187"/>
      </w:pPr>
      <w:r>
        <w:rPr>
          <w:rFonts w:ascii="Arial" w:hAnsi="Arial"/>
          <w:sz w:val="20"/>
        </w:rPr>
        <w:t>“35-year” / “35 years”</w:t>
      </w:r>
    </w:p>
    <w:p>
      <w:pPr>
        <w:pStyle w:val="CalendarRecovery3ListBullet"/>
        <w:spacing w:after="30"/>
        <w:ind w:left="360" w:hanging="187"/>
      </w:pPr>
      <w:r>
        <w:rPr>
          <w:rFonts w:ascii="Arial" w:hAnsi="Arial"/>
          <w:sz w:val="20"/>
        </w:rPr>
        <w:t>“five Sabbaticals” / “5×7”</w:t>
      </w:r>
    </w:p>
    <w:p>
      <w:pPr>
        <w:pStyle w:val="CalendarRecovery3ListBullet"/>
        <w:spacing w:after="30"/>
        <w:ind w:left="360" w:hanging="187"/>
      </w:pPr>
      <w:r>
        <w:rPr>
          <w:rFonts w:ascii="Arial" w:hAnsi="Arial"/>
          <w:sz w:val="20"/>
        </w:rPr>
        <w:t>1971 in combination with 35</w:t>
      </w:r>
    </w:p>
    <w:p>
      <w:pPr>
        <w:pStyle w:val="CalendarRecovery3ListBullet"/>
        <w:spacing w:after="30"/>
        <w:ind w:left="360" w:hanging="187"/>
      </w:pPr>
      <w:r>
        <w:rPr>
          <w:rFonts w:ascii="Arial" w:hAnsi="Arial"/>
          <w:sz w:val="20"/>
        </w:rPr>
        <w:t>consecration / appointment / anointing language tied to a 35-year span</w:t>
      </w:r>
    </w:p>
    <w:p>
      <w:pPr>
        <w:pStyle w:val="CalendarRecovery3ListBullet"/>
        <w:spacing w:after="30"/>
        <w:ind w:left="360" w:hanging="187"/>
      </w:pPr>
      <w:r>
        <w:rPr>
          <w:rFonts w:ascii="Arial" w:hAnsi="Arial"/>
          <w:sz w:val="20"/>
        </w:rPr>
        <w:t>AHA / YES / Excellent / approved / freeze / locked around a later 35-year construction</w:t>
      </w:r>
    </w:p>
    <w:tbl>
      <w:tblPr>
        <w:tblStyle w:val="CalendarRecovery3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Search target</w:t>
            </w:r>
          </w:p>
        </w:tc>
        <w:tc>
          <w:tcPr>
            <w:tcW w:type="dxa" w:w="2513"/>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Recovered?</w:t>
            </w:r>
          </w:p>
        </w:tc>
        <w:tc>
          <w:tcPr>
            <w:tcW w:type="dxa" w:w="2513"/>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What was found</w:t>
            </w:r>
          </w:p>
        </w:tc>
        <w:tc>
          <w:tcPr>
            <w:tcW w:type="dxa" w:w="2513"/>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Current treatment</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Later/current 35-year event pair</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NO</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No proven later pair recovered.</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OPEN / HOLD</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Later/current 35-year function</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NO</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No approved function recovered.</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OPEN / HOLD</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Later/current 35-year Scripture chain</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NO</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No separate current chain recovered.</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OPEN / HOLD</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Later/current user approval</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NO</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No scoped freeze/approval found for a replacement 35-year line.</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OPEN / HOLD</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Old 1976→1941 pair</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YES</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Isaac birth → proposed Moriah = 35 = 5×7.</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SUPERSEDED HISTORY</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Arithmetic 35 = 5×7</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YES</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Pure arithmetic remains valid.</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RETAIN AS ARITHMETIC ONLY</w:t>
            </w:r>
          </w:p>
        </w:tc>
      </w:tr>
    </w:tbl>
    <w:tbl>
      <w:tblPr>
        <w:tblStyle w:val="CalendarRecovery3TableGrid"/>
        <w:tblW w:type="auto" w:w="0"/>
        <w:jc w:val="center"/>
        <w:tblLook w:firstColumn="1" w:firstRow="1" w:lastColumn="0" w:lastRow="0" w:noHBand="0" w:noVBand="1" w:val="04A0"/>
      </w:tblPr>
      <w:tblGrid>
        <w:gridCol w:w="10051"/>
      </w:tblGrid>
      <w:tr>
        <w:tc>
          <w:tcPr>
            <w:tcW w:type="dxa" w:w="10051"/>
            <w:shd w:fill="FCE4D6"/>
            <w:tcMar>
              <w:top w:w="90" w:type="dxa"/>
              <w:start w:w="125" w:type="dxa"/>
              <w:bottom w:w="90" w:type="dxa"/>
              <w:end w:w="125" w:type="dxa"/>
            </w:tcMar>
          </w:tcPr>
          <w:p>
            <w:pPr>
              <w:pStyle w:val="CalendarRecovery3Normal"/>
              <w:spacing w:after="40"/>
            </w:pPr>
            <w:r>
              <w:rPr>
                <w:rFonts w:ascii="Arial" w:hAnsi="Arial"/>
                <w:b/>
                <w:color w:val="C00000"/>
                <w:sz w:val="19"/>
              </w:rPr>
              <w:t>FORENSIC CONCLUSION</w:t>
            </w:r>
          </w:p>
          <w:p>
            <w:pPr>
              <w:pStyle w:val="CalendarRecovery3Normal"/>
              <w:spacing w:after="0"/>
            </w:pPr>
            <w:r>
              <w:rPr>
                <w:rFonts w:ascii="Arial" w:hAnsi="Arial"/>
                <w:sz w:val="18"/>
              </w:rPr>
              <w:t>The search did not justify a new 35-year chronology. R4 therefore freezes the unresolved status rather than filling it from analogy with the seven-year function.</w:t>
            </w:r>
          </w:p>
        </w:tc>
      </w:tr>
    </w:tbl>
    <w:p>
      <w:pPr>
        <w:pStyle w:val="CalendarRecovery3Heading1"/>
        <w:keepNext/>
        <w:spacing w:before="100" w:after="60"/>
        <w:pageBreakBefore/>
      </w:pPr>
      <w:r>
        <w:t>3. The only fully recovered 35-year construction: the superseded Isaac/Moriah branch</w:t>
      </w:r>
    </w:p>
    <w:tbl>
      <w:tblPr>
        <w:tblStyle w:val="CalendarRecovery3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3Normal"/>
              <w:spacing w:after="40"/>
            </w:pPr>
            <w:r>
              <w:rPr>
                <w:rFonts w:ascii="Arial" w:hAnsi="Arial"/>
                <w:b/>
                <w:color w:val="5B5B5B"/>
                <w:sz w:val="19"/>
              </w:rPr>
              <w:t>HISTORICAL STATUS</w:t>
            </w:r>
          </w:p>
          <w:p>
            <w:pPr>
              <w:pStyle w:val="CalendarRecovery3Normal"/>
              <w:spacing w:after="0"/>
            </w:pPr>
            <w:r>
              <w:rPr>
                <w:rFonts w:ascii="Arial" w:hAnsi="Arial"/>
                <w:sz w:val="18"/>
              </w:rPr>
              <w:t>SUPERSEDED AS GOVERNING CHRONOLOGY. Preserved because it was a real development stage and is needed for the later difference audit.</w:t>
            </w:r>
          </w:p>
        </w:tc>
      </w:tr>
    </w:tbl>
    <w:p>
      <w:pPr>
        <w:pStyle w:val="CalendarRecovery3Normal"/>
        <w:spacing w:after="60"/>
        <w:ind w:left="317" w:right="202"/>
      </w:pPr>
      <w:r>
        <w:rPr>
          <w:rFonts w:ascii="Arial" w:hAnsi="Arial"/>
          <w:b/>
          <w:sz w:val="19"/>
        </w:rPr>
        <w:t xml:space="preserve">Genesis 21:2, 5 — </w:t>
      </w:r>
      <w:r>
        <w:rPr>
          <w:rFonts w:ascii="Arial" w:hAnsi="Arial"/>
          <w:i/>
          <w:sz w:val="19"/>
        </w:rPr>
        <w:t>The old branch dated Isaac’s birth from Abraham’s explicit age 100.</w:t>
      </w:r>
    </w:p>
    <w:p>
      <w:pPr>
        <w:pStyle w:val="CalendarRecovery3Normal"/>
        <w:spacing w:after="60"/>
        <w:ind w:left="317" w:right="202"/>
      </w:pPr>
      <w:r>
        <w:rPr>
          <w:rFonts w:ascii="Arial" w:hAnsi="Arial"/>
          <w:b/>
          <w:sz w:val="19"/>
        </w:rPr>
        <w:t xml:space="preserve">Genesis 22:7–14 — </w:t>
      </w:r>
      <w:r>
        <w:rPr>
          <w:rFonts w:ascii="Arial" w:hAnsi="Arial"/>
          <w:i/>
          <w:sz w:val="19"/>
        </w:rPr>
        <w:t>The Moriah narrative supplies the son / substitute / ram scene, but not Isaac’s age.</w:t>
      </w:r>
    </w:p>
    <w:p>
      <w:pPr>
        <w:pStyle w:val="CalendarRecovery3Normal"/>
        <w:spacing w:after="60"/>
        <w:ind w:left="317" w:right="202"/>
      </w:pPr>
      <w:r>
        <w:rPr>
          <w:rFonts w:ascii="Arial" w:hAnsi="Arial"/>
          <w:b/>
          <w:sz w:val="19"/>
        </w:rPr>
        <w:t xml:space="preserve">Genesis 23:1 — </w:t>
      </w:r>
      <w:r>
        <w:rPr>
          <w:rFonts w:ascii="Arial" w:hAnsi="Arial"/>
          <w:i/>
          <w:sz w:val="19"/>
        </w:rPr>
        <w:t>Sarah’s age at death supplied a later boundary in the old reconstruction.</w:t>
      </w:r>
    </w:p>
    <w:p>
      <w:pPr>
        <w:pStyle w:val="CalendarRecovery3Normal"/>
        <w:spacing w:after="60"/>
        <w:ind w:left="317" w:right="202"/>
      </w:pPr>
      <w:r>
        <w:rPr>
          <w:rFonts w:ascii="Arial" w:hAnsi="Arial"/>
          <w:b/>
          <w:sz w:val="19"/>
        </w:rPr>
        <w:t xml:space="preserve">Genesis 25:20, 26 — </w:t>
      </w:r>
      <w:r>
        <w:rPr>
          <w:rFonts w:ascii="Arial" w:hAnsi="Arial"/>
          <w:i/>
          <w:sz w:val="19"/>
        </w:rPr>
        <w:t>Isaac’s ages at marriage and at Jacob/Esau’s birth supplied later chronological anchors.</w:t>
      </w:r>
    </w:p>
    <w:p>
      <w:pPr>
        <w:pStyle w:val="CalendarRecovery3Normal"/>
        <w:spacing w:after="60"/>
      </w:pPr>
      <w:r>
        <w:rPr>
          <w:rFonts w:ascii="Arial" w:hAnsi="Arial"/>
          <w:b w:val="0"/>
          <w:i w:val="0"/>
        </w:rPr>
        <w:t>The old packet constructed:</w:t>
      </w:r>
    </w:p>
    <w:tbl>
      <w:tblPr>
        <w:tblStyle w:val="CalendarRecovery3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Old date</w:t>
            </w:r>
          </w:p>
        </w:tc>
        <w:tc>
          <w:tcPr>
            <w:tcW w:type="dxa" w:w="2513"/>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Event</w:t>
            </w:r>
          </w:p>
        </w:tc>
        <w:tc>
          <w:tcPr>
            <w:tcW w:type="dxa" w:w="2513"/>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Old reasoning</w:t>
            </w:r>
          </w:p>
        </w:tc>
        <w:tc>
          <w:tcPr>
            <w:tcW w:type="dxa" w:w="2513"/>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Evidence status then</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1976 BC</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Isaac born</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Abraham age 100</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Strong derived</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1941 BC</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Moriah / ram</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Isaac estimated ~35</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Candidate / reconstructed</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1939 BC</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Sarah dies</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Isaac estimated ~37</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Derived within old branch</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1936 BC</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Isaac marries Rebekah</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Isaac age 40</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6"/>
              </w:rPr>
              <w:t>Strong derived within old branch</w:t>
            </w:r>
          </w:p>
        </w:tc>
      </w:tr>
    </w:tbl>
    <w:tbl>
      <w:tblPr>
        <w:tblStyle w:val="CalendarRecovery3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3Normal"/>
              <w:spacing w:after="40"/>
            </w:pPr>
            <w:r>
              <w:rPr>
                <w:rFonts w:ascii="Arial" w:hAnsi="Arial"/>
                <w:b/>
                <w:color w:val="7A4E24"/>
                <w:sz w:val="19"/>
              </w:rPr>
              <w:t>OLD 35-YEAR FORMULA</w:t>
            </w:r>
          </w:p>
          <w:p>
            <w:pPr>
              <w:pStyle w:val="CalendarRecovery3Normal"/>
              <w:spacing w:after="0"/>
            </w:pPr>
            <w:r>
              <w:rPr>
                <w:rFonts w:ascii="Arial" w:hAnsi="Arial"/>
                <w:sz w:val="18"/>
              </w:rPr>
              <w:t>1976 BC → 1941 BC = 35 YEARS = 5×7. The son was born on one Sabbatical coordinate and, in that old reconstruction, was brought to Moriah five Sabbatical cycles later.</w:t>
            </w:r>
          </w:p>
        </w:tc>
      </w:tr>
    </w:tbl>
    <w:p>
      <w:pPr>
        <w:pStyle w:val="CalendarRecovery3Normal"/>
        <w:spacing w:after="60"/>
      </w:pPr>
      <w:r>
        <w:rPr>
          <w:rFonts w:ascii="Arial" w:hAnsi="Arial"/>
          <w:b w:val="0"/>
          <w:i w:val="0"/>
        </w:rPr>
        <w:t>The old packet itself admitted the critical limit: Genesis does not state Isaac’s age at Moriah. Approximately 35 was a working reconstruction, not an explicit biblical datum.</w:t>
      </w:r>
    </w:p>
    <w:p>
      <w:pPr>
        <w:pStyle w:val="CalendarRecovery3Heading1"/>
        <w:keepNext/>
        <w:spacing w:before="100" w:after="60"/>
      </w:pPr>
      <w:r>
        <w:t>4. Why the old 35-year construction no longer governs</w:t>
      </w:r>
    </w:p>
    <w:p>
      <w:pPr>
        <w:pStyle w:val="CalendarRecovery3Normal"/>
        <w:spacing w:after="60"/>
      </w:pPr>
      <w:r>
        <w:rPr>
          <w:rFonts w:ascii="Arial" w:hAnsi="Arial"/>
          <w:b w:val="0"/>
          <w:i w:val="0"/>
        </w:rPr>
        <w:t>The later forensic chronology moved the Moriah-region Ram coordinate to 1971 BC and froze that later branch. Once that happened, the old 1976→1941 architecture could no longer govern.</w:t>
      </w:r>
    </w:p>
    <w:tbl>
      <w:tblPr>
        <w:tblStyle w:val="CalendarRecovery3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Old element</w:t>
            </w:r>
          </w:p>
        </w:tc>
        <w:tc>
          <w:tcPr>
            <w:tcW w:type="dxa" w:w="3350"/>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Later correction</w:t>
            </w:r>
          </w:p>
        </w:tc>
        <w:tc>
          <w:tcPr>
            <w:tcW w:type="dxa" w:w="3350"/>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Effect on R4</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1976 Isaac birth</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Restored branch uses 1990 Isaac birth</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Old birth coordinate no longer controls.</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1941 Moriah / Ram</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Later frozen Moriah-region Ram = 1971</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Old Ram coordinate superseded.</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Isaac ~35 at Moriah</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Restored branch places Isaac much younger at 1971</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Old age reconstruction does not transfer.</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35 = five Sabbaticals between Isaac and Ram</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The endpoints that created that interval were both displaced</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Old 35-year event relation collapses as current chronology.</w:t>
            </w:r>
          </w:p>
        </w:tc>
      </w:tr>
    </w:tbl>
    <w:tbl>
      <w:tblPr>
        <w:tblStyle w:val="CalendarRecovery3TableGrid"/>
        <w:tblW w:type="auto" w:w="0"/>
        <w:jc w:val="center"/>
        <w:tblLook w:firstColumn="1" w:firstRow="1" w:lastColumn="0" w:lastRow="0" w:noHBand="0" w:noVBand="1" w:val="04A0"/>
      </w:tblPr>
      <w:tblGrid>
        <w:gridCol w:w="10051"/>
      </w:tblGrid>
      <w:tr>
        <w:tc>
          <w:tcPr>
            <w:tcW w:type="dxa" w:w="10051"/>
            <w:shd w:fill="FCE4D6"/>
            <w:tcMar>
              <w:top w:w="90" w:type="dxa"/>
              <w:start w:w="125" w:type="dxa"/>
              <w:bottom w:w="90" w:type="dxa"/>
              <w:end w:w="125" w:type="dxa"/>
            </w:tcMar>
          </w:tcPr>
          <w:p>
            <w:pPr>
              <w:pStyle w:val="CalendarRecovery3Normal"/>
              <w:spacing w:after="40"/>
            </w:pPr>
            <w:r>
              <w:rPr>
                <w:rFonts w:ascii="Arial" w:hAnsi="Arial"/>
                <w:b/>
                <w:color w:val="C00000"/>
                <w:sz w:val="19"/>
              </w:rPr>
              <w:t>NON-BLENDING RULE</w:t>
            </w:r>
          </w:p>
          <w:p>
            <w:pPr>
              <w:pStyle w:val="CalendarRecovery3Normal"/>
              <w:spacing w:after="0"/>
            </w:pPr>
            <w:r>
              <w:rPr>
                <w:rFonts w:ascii="Arial" w:hAnsi="Arial"/>
                <w:sz w:val="18"/>
              </w:rPr>
              <w:t>Do not average, harmonize, or ‘split the difference’ between 1941 and 1971. The 1941 branch remains superseded history; the 1971 coordinate controls the current Moriah-region/Ram work.</w:t>
            </w:r>
          </w:p>
        </w:tc>
      </w:tr>
    </w:tbl>
    <w:p>
      <w:pPr>
        <w:pStyle w:val="CalendarRecovery3Normal"/>
      </w:pPr>
      <w:r>
        <w:br w:type="page"/>
      </w:r>
    </w:p>
    <w:p>
      <w:pPr>
        <w:pStyle w:val="CalendarRecovery3Heading1"/>
        <w:keepNext/>
        <w:spacing w:before="100" w:after="60"/>
      </w:pPr>
      <w:r>
        <w:t>5. What survives from the old discovery</w:t>
      </w:r>
    </w:p>
    <w:p>
      <w:pPr>
        <w:pStyle w:val="CalendarRecovery3Normal"/>
        <w:spacing w:after="60"/>
      </w:pPr>
      <w:r>
        <w:rPr>
          <w:rFonts w:ascii="Arial" w:hAnsi="Arial"/>
          <w:b w:val="0"/>
          <w:i w:val="0"/>
        </w:rPr>
        <w:t>Supersession does not mean everything discovered in the old branch disappears. R4 separates what survives from what depended on the wrong chronology.</w:t>
      </w:r>
    </w:p>
    <w:tbl>
      <w:tblPr>
        <w:tblStyle w:val="CalendarRecovery3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Survives</w:t>
            </w:r>
          </w:p>
        </w:tc>
        <w:tc>
          <w:tcPr>
            <w:tcW w:type="dxa" w:w="3350"/>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Why</w:t>
            </w:r>
          </w:p>
        </w:tc>
        <w:tc>
          <w:tcPr>
            <w:tcW w:type="dxa" w:w="3350"/>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Current status</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35 = 5×7</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Pure arithmetic is unaffected by chronology.</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RETAIN</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Genesis 22 substitute / ram scene</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The narrative event remains canonical Scripture.</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RETAIN</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Isaac’s age at Moriah is not explicit</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That guardrail was correct in the old packet and remains correct.</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RETAIN</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Use explicit surrounding ages as chronological controls</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Sound forensic method independent of the failed date assignment.</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RETAIN</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An event pair must be tested against narrative order as well as arithmetic</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Method remains valid.</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RETAIN</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A multi-seven interval may be searched as a candidate pattern</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Search method survives; result does not.</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RETAIN AS METHOD</w:t>
            </w:r>
          </w:p>
        </w:tc>
      </w:tr>
    </w:tbl>
    <w:tbl>
      <w:tblPr>
        <w:tblStyle w:val="CalendarRecovery3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3Normal"/>
              <w:spacing w:after="40"/>
            </w:pPr>
            <w:r>
              <w:rPr>
                <w:rFonts w:ascii="Arial" w:hAnsi="Arial"/>
                <w:b/>
                <w:color w:val="1F4E79"/>
                <w:sz w:val="19"/>
              </w:rPr>
              <w:t>KEY DISTINCTION</w:t>
            </w:r>
          </w:p>
          <w:p>
            <w:pPr>
              <w:pStyle w:val="CalendarRecovery3Normal"/>
              <w:spacing w:after="0"/>
            </w:pPr>
            <w:r>
              <w:rPr>
                <w:rFonts w:ascii="Arial" w:hAnsi="Arial"/>
                <w:sz w:val="18"/>
              </w:rPr>
              <w:t>We preserve the discovery method and the biblical scene without preserving the superseded 35-year conclusion.</w:t>
            </w:r>
          </w:p>
        </w:tc>
      </w:tr>
    </w:tbl>
    <w:p>
      <w:pPr>
        <w:pStyle w:val="CalendarRecovery3Heading1"/>
        <w:keepNext/>
        <w:spacing w:before="100" w:after="60"/>
      </w:pPr>
      <w:r>
        <w:t>6. What does not survive</w:t>
      </w:r>
    </w:p>
    <w:tbl>
      <w:tblPr>
        <w:tblStyle w:val="CalendarRecovery3TableGrid"/>
        <w:tblW w:type="auto" w:w="0"/>
        <w:jc w:val="center"/>
        <w:tblLook w:firstColumn="1" w:firstRow="1" w:lastColumn="0" w:lastRow="0" w:noHBand="0" w:noVBand="1" w:val="04A0"/>
      </w:tblPr>
      <w:tblGrid>
        <w:gridCol w:w="5025"/>
        <w:gridCol w:w="5025"/>
      </w:tblGrid>
      <w:tr>
        <w:trPr>
          <w:tblHeader w:val="true"/>
        </w:trPr>
        <w:tc>
          <w:tcPr>
            <w:tcW w:type="dxa" w:w="5025"/>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Does NOT survive</w:t>
            </w:r>
          </w:p>
        </w:tc>
        <w:tc>
          <w:tcPr>
            <w:tcW w:type="dxa" w:w="5025"/>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Reason</w:t>
            </w:r>
          </w:p>
        </w:tc>
      </w:tr>
      <w:tr>
        <w:tc>
          <w:tcPr>
            <w:tcW w:type="dxa" w:w="5025"/>
            <w:vAlign w:val="top"/>
            <w:tcMar>
              <w:top w:w="80" w:type="dxa"/>
              <w:start w:w="95" w:type="dxa"/>
              <w:bottom w:w="80" w:type="dxa"/>
              <w:end w:w="95" w:type="dxa"/>
            </w:tcMar>
          </w:tcPr>
          <w:p>
            <w:pPr>
              <w:pStyle w:val="CalendarRecovery3Normal"/>
              <w:spacing w:after="20" w:before="0"/>
            </w:pPr>
            <w:r>
              <w:rPr>
                <w:rFonts w:ascii="Arial" w:hAnsi="Arial"/>
                <w:sz w:val="16"/>
              </w:rPr>
              <w:t>1976 BC Isaac as current birth coordinate</w:t>
            </w:r>
          </w:p>
        </w:tc>
        <w:tc>
          <w:tcPr>
            <w:tcW w:type="dxa" w:w="5025"/>
            <w:vAlign w:val="top"/>
            <w:tcMar>
              <w:top w:w="80" w:type="dxa"/>
              <w:start w:w="95" w:type="dxa"/>
              <w:bottom w:w="80" w:type="dxa"/>
              <w:end w:w="95" w:type="dxa"/>
            </w:tcMar>
          </w:tcPr>
          <w:p>
            <w:pPr>
              <w:pStyle w:val="CalendarRecovery3Normal"/>
              <w:spacing w:after="20" w:before="0"/>
            </w:pPr>
            <w:r>
              <w:rPr>
                <w:rFonts w:ascii="Arial" w:hAnsi="Arial"/>
                <w:sz w:val="16"/>
              </w:rPr>
              <w:t>Later restored branch uses 1990 BC.</w:t>
            </w:r>
          </w:p>
        </w:tc>
      </w:tr>
      <w:tr>
        <w:tc>
          <w:tcPr>
            <w:tcW w:type="dxa" w:w="5025"/>
            <w:vAlign w:val="top"/>
            <w:tcMar>
              <w:top w:w="80" w:type="dxa"/>
              <w:start w:w="95" w:type="dxa"/>
              <w:bottom w:w="80" w:type="dxa"/>
              <w:end w:w="95" w:type="dxa"/>
            </w:tcMar>
          </w:tcPr>
          <w:p>
            <w:pPr>
              <w:pStyle w:val="CalendarRecovery3Normal"/>
              <w:spacing w:after="20" w:before="0"/>
            </w:pPr>
            <w:r>
              <w:rPr>
                <w:rFonts w:ascii="Arial" w:hAnsi="Arial"/>
                <w:sz w:val="16"/>
              </w:rPr>
              <w:t>1941 BC Moriah / Ram as current coordinate</w:t>
            </w:r>
          </w:p>
        </w:tc>
        <w:tc>
          <w:tcPr>
            <w:tcW w:type="dxa" w:w="5025"/>
            <w:vAlign w:val="top"/>
            <w:tcMar>
              <w:top w:w="80" w:type="dxa"/>
              <w:start w:w="95" w:type="dxa"/>
              <w:bottom w:w="80" w:type="dxa"/>
              <w:end w:w="95" w:type="dxa"/>
            </w:tcMar>
          </w:tcPr>
          <w:p>
            <w:pPr>
              <w:pStyle w:val="CalendarRecovery3Normal"/>
              <w:spacing w:after="20" w:before="0"/>
            </w:pPr>
            <w:r>
              <w:rPr>
                <w:rFonts w:ascii="Arial" w:hAnsi="Arial"/>
                <w:sz w:val="16"/>
              </w:rPr>
              <w:t>Later freeze uses 1971 BC.</w:t>
            </w:r>
          </w:p>
        </w:tc>
      </w:tr>
      <w:tr>
        <w:tc>
          <w:tcPr>
            <w:tcW w:type="dxa" w:w="5025"/>
            <w:vAlign w:val="top"/>
            <w:tcMar>
              <w:top w:w="80" w:type="dxa"/>
              <w:start w:w="95" w:type="dxa"/>
              <w:bottom w:w="80" w:type="dxa"/>
              <w:end w:w="95" w:type="dxa"/>
            </w:tcMar>
          </w:tcPr>
          <w:p>
            <w:pPr>
              <w:pStyle w:val="CalendarRecovery3Normal"/>
              <w:spacing w:after="20" w:before="0"/>
            </w:pPr>
            <w:r>
              <w:rPr>
                <w:rFonts w:ascii="Arial" w:hAnsi="Arial"/>
                <w:sz w:val="16"/>
              </w:rPr>
              <w:t>Isaac approximately 35 at Moriah as current chronology</w:t>
            </w:r>
          </w:p>
        </w:tc>
        <w:tc>
          <w:tcPr>
            <w:tcW w:type="dxa" w:w="5025"/>
            <w:vAlign w:val="top"/>
            <w:tcMar>
              <w:top w:w="80" w:type="dxa"/>
              <w:start w:w="95" w:type="dxa"/>
              <w:bottom w:w="80" w:type="dxa"/>
              <w:end w:w="95" w:type="dxa"/>
            </w:tcMar>
          </w:tcPr>
          <w:p>
            <w:pPr>
              <w:pStyle w:val="CalendarRecovery3Normal"/>
              <w:spacing w:after="20" w:before="0"/>
            </w:pPr>
            <w:r>
              <w:rPr>
                <w:rFonts w:ascii="Arial" w:hAnsi="Arial"/>
                <w:sz w:val="16"/>
              </w:rPr>
              <w:t>Age was reconstructed from the superseded branch.</w:t>
            </w:r>
          </w:p>
        </w:tc>
      </w:tr>
      <w:tr>
        <w:tc>
          <w:tcPr>
            <w:tcW w:type="dxa" w:w="5025"/>
            <w:vAlign w:val="top"/>
            <w:tcMar>
              <w:top w:w="80" w:type="dxa"/>
              <w:start w:w="95" w:type="dxa"/>
              <w:bottom w:w="80" w:type="dxa"/>
              <w:end w:w="95" w:type="dxa"/>
            </w:tcMar>
          </w:tcPr>
          <w:p>
            <w:pPr>
              <w:pStyle w:val="CalendarRecovery3Normal"/>
              <w:spacing w:after="20" w:before="0"/>
            </w:pPr>
            <w:r>
              <w:rPr>
                <w:rFonts w:ascii="Arial" w:hAnsi="Arial"/>
                <w:sz w:val="16"/>
              </w:rPr>
              <w:t>Five Sabbaticals from Isaac birth to Moriah as current event structure</w:t>
            </w:r>
          </w:p>
        </w:tc>
        <w:tc>
          <w:tcPr>
            <w:tcW w:type="dxa" w:w="5025"/>
            <w:vAlign w:val="top"/>
            <w:tcMar>
              <w:top w:w="80" w:type="dxa"/>
              <w:start w:w="95" w:type="dxa"/>
              <w:bottom w:w="80" w:type="dxa"/>
              <w:end w:w="95" w:type="dxa"/>
            </w:tcMar>
          </w:tcPr>
          <w:p>
            <w:pPr>
              <w:pStyle w:val="CalendarRecovery3Normal"/>
              <w:spacing w:after="20" w:before="0"/>
            </w:pPr>
            <w:r>
              <w:rPr>
                <w:rFonts w:ascii="Arial" w:hAnsi="Arial"/>
                <w:sz w:val="16"/>
              </w:rPr>
              <w:t>Depends on both superseded endpoints.</w:t>
            </w:r>
          </w:p>
        </w:tc>
      </w:tr>
      <w:tr>
        <w:tc>
          <w:tcPr>
            <w:tcW w:type="dxa" w:w="5025"/>
            <w:vAlign w:val="top"/>
            <w:tcMar>
              <w:top w:w="80" w:type="dxa"/>
              <w:start w:w="95" w:type="dxa"/>
              <w:bottom w:w="80" w:type="dxa"/>
              <w:end w:w="95" w:type="dxa"/>
            </w:tcMar>
          </w:tcPr>
          <w:p>
            <w:pPr>
              <w:pStyle w:val="CalendarRecovery3Normal"/>
              <w:spacing w:after="20" w:before="0"/>
            </w:pPr>
            <w:r>
              <w:rPr>
                <w:rFonts w:ascii="Arial" w:hAnsi="Arial"/>
                <w:sz w:val="16"/>
              </w:rPr>
              <w:t>A 35-year function inferred from the old son→substitute pattern</w:t>
            </w:r>
          </w:p>
        </w:tc>
        <w:tc>
          <w:tcPr>
            <w:tcW w:type="dxa" w:w="5025"/>
            <w:vAlign w:val="top"/>
            <w:tcMar>
              <w:top w:w="80" w:type="dxa"/>
              <w:start w:w="95" w:type="dxa"/>
              <w:bottom w:w="80" w:type="dxa"/>
              <w:end w:w="95" w:type="dxa"/>
            </w:tcMar>
          </w:tcPr>
          <w:p>
            <w:pPr>
              <w:pStyle w:val="CalendarRecovery3Normal"/>
              <w:spacing w:after="20" w:before="0"/>
            </w:pPr>
            <w:r>
              <w:rPr>
                <w:rFonts w:ascii="Arial" w:hAnsi="Arial"/>
                <w:sz w:val="16"/>
              </w:rPr>
              <w:t>No later approval or independent replacement function recovered.</w:t>
            </w:r>
          </w:p>
        </w:tc>
      </w:tr>
      <w:tr>
        <w:tc>
          <w:tcPr>
            <w:tcW w:type="dxa" w:w="5025"/>
            <w:vAlign w:val="top"/>
            <w:tcMar>
              <w:top w:w="80" w:type="dxa"/>
              <w:start w:w="95" w:type="dxa"/>
              <w:bottom w:w="80" w:type="dxa"/>
              <w:end w:w="95" w:type="dxa"/>
            </w:tcMar>
          </w:tcPr>
          <w:p>
            <w:pPr>
              <w:pStyle w:val="CalendarRecovery3Normal"/>
              <w:spacing w:after="20" w:before="0"/>
            </w:pPr>
            <w:r>
              <w:rPr>
                <w:rFonts w:ascii="Arial" w:hAnsi="Arial"/>
                <w:sz w:val="16"/>
              </w:rPr>
              <w:t>Any old AHA / Excellent attached to the 1941 branch as approval of a new 1971-based 35-year line</w:t>
            </w:r>
          </w:p>
        </w:tc>
        <w:tc>
          <w:tcPr>
            <w:tcW w:type="dxa" w:w="5025"/>
            <w:vAlign w:val="top"/>
            <w:tcMar>
              <w:top w:w="80" w:type="dxa"/>
              <w:start w:w="95" w:type="dxa"/>
              <w:bottom w:w="80" w:type="dxa"/>
              <w:end w:w="95" w:type="dxa"/>
            </w:tcMar>
          </w:tcPr>
          <w:p>
            <w:pPr>
              <w:pStyle w:val="CalendarRecovery3Normal"/>
              <w:spacing w:after="20" w:before="0"/>
            </w:pPr>
            <w:r>
              <w:rPr>
                <w:rFonts w:ascii="Arial" w:hAnsi="Arial"/>
                <w:sz w:val="16"/>
              </w:rPr>
              <w:t>Approval does not transfer across a corrected chronology.</w:t>
            </w:r>
          </w:p>
        </w:tc>
      </w:tr>
    </w:tbl>
    <w:p>
      <w:pPr>
        <w:pStyle w:val="CalendarRecovery3Heading1"/>
        <w:keepNext/>
        <w:spacing w:before="100" w:after="60"/>
        <w:pageBreakBefore/>
      </w:pPr>
      <w:r>
        <w:t>7. Current frozen-baseline arithmetic screen</w:t>
      </w:r>
    </w:p>
    <w:p>
      <w:pPr>
        <w:pStyle w:val="CalendarRecovery3Normal"/>
        <w:spacing w:after="60"/>
      </w:pPr>
      <w:r>
        <w:rPr>
          <w:rFonts w:ascii="Arial" w:hAnsi="Arial"/>
          <w:b w:val="0"/>
          <w:i w:val="0"/>
        </w:rPr>
        <w:t>As a defensive check, the current frozen/recovered baseline was screened for any already-approved anchor pair separated by exactly 35 years. None was found.</w:t>
      </w:r>
    </w:p>
    <w:tbl>
      <w:tblPr>
        <w:tblStyle w:val="CalendarRecovery3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Current baseline examples</w:t>
            </w:r>
          </w:p>
        </w:tc>
        <w:tc>
          <w:tcPr>
            <w:tcW w:type="dxa" w:w="3350"/>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35-year mate found?</w:t>
            </w:r>
          </w:p>
        </w:tc>
        <w:tc>
          <w:tcPr>
            <w:tcW w:type="dxa" w:w="3350"/>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R4 treatment</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2015 / ~2010 / 1990 / 1971 / 1930 / 1800</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No approved pair at exactly 35 years</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Do not manufacture one.</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1571 / 1521 / 1471</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No 35-year pair</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Keep 50-year structure.</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1171 / 971 / 821 / 471</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No 35-year pair</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Keep 350/500 functions distinct.</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AD27 / AD30 / AD2030 / AD3030</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No 35-year pair</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No modern 35-year construction recovered.</w:t>
            </w:r>
          </w:p>
        </w:tc>
      </w:tr>
    </w:tbl>
    <w:tbl>
      <w:tblPr>
        <w:tblStyle w:val="CalendarRecovery3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3Normal"/>
              <w:spacing w:after="40"/>
            </w:pPr>
            <w:r>
              <w:rPr>
                <w:rFonts w:ascii="Arial" w:hAnsi="Arial"/>
                <w:b/>
                <w:color w:val="5B5B5B"/>
                <w:sz w:val="19"/>
              </w:rPr>
              <w:t>ARITHMETIC AUDIT RESULT</w:t>
            </w:r>
          </w:p>
          <w:p>
            <w:pPr>
              <w:pStyle w:val="CalendarRecovery3Normal"/>
              <w:spacing w:after="0"/>
            </w:pPr>
            <w:r>
              <w:rPr>
                <w:rFonts w:ascii="Arial" w:hAnsi="Arial"/>
                <w:sz w:val="18"/>
              </w:rPr>
              <w:t>No current frozen anchor pair independently recreates the old 35-year relation. This strengthens the HOLD status: the next valid 35-year construction must come from recovered source evidence, not from searching until two dates happen to fit.</w:t>
            </w:r>
          </w:p>
        </w:tc>
      </w:tr>
    </w:tbl>
    <w:p>
      <w:pPr>
        <w:pStyle w:val="CalendarRecovery3Heading1"/>
        <w:keepNext/>
        <w:spacing w:before="100" w:after="60"/>
      </w:pPr>
      <w:r>
        <w:t>8. Approval / AHA / YES / Excellent control</w:t>
      </w:r>
    </w:p>
    <w:p>
      <w:pPr>
        <w:pStyle w:val="CalendarRecovery3Normal"/>
        <w:spacing w:after="60"/>
      </w:pPr>
      <w:r>
        <w:rPr>
          <w:rFonts w:ascii="Arial" w:hAnsi="Arial"/>
          <w:b w:val="0"/>
          <w:i w:val="0"/>
        </w:rPr>
        <w:t>The user specifically directed that praise language be treated carefully. R4 therefore applies the narrowest approval rule.</w:t>
      </w:r>
    </w:p>
    <w:p>
      <w:pPr>
        <w:pStyle w:val="CalendarRecovery3ListBullet"/>
        <w:spacing w:after="30"/>
        <w:ind w:left="360" w:hanging="187"/>
      </w:pPr>
      <w:r>
        <w:rPr>
          <w:rFonts w:ascii="Arial" w:hAnsi="Arial"/>
          <w:sz w:val="20"/>
        </w:rPr>
        <w:t>Search for AHA, YES, Excellent, exactly, approved, freeze, locked, keep, and similar language.</w:t>
      </w:r>
    </w:p>
    <w:p>
      <w:pPr>
        <w:pStyle w:val="CalendarRecovery3ListBullet"/>
        <w:spacing w:after="30"/>
        <w:ind w:left="360" w:hanging="187"/>
      </w:pPr>
      <w:r>
        <w:rPr>
          <w:rFonts w:ascii="Arial" w:hAnsi="Arial"/>
          <w:sz w:val="20"/>
        </w:rPr>
        <w:t>Bind the approval to the smallest content unit it clearly approved.</w:t>
      </w:r>
    </w:p>
    <w:p>
      <w:pPr>
        <w:pStyle w:val="CalendarRecovery3ListBullet"/>
        <w:spacing w:after="30"/>
        <w:ind w:left="360" w:hanging="187"/>
      </w:pPr>
      <w:r>
        <w:rPr>
          <w:rFonts w:ascii="Arial" w:hAnsi="Arial"/>
          <w:sz w:val="20"/>
        </w:rPr>
        <w:t>Record which chronology branch was active when the praise was given.</w:t>
      </w:r>
    </w:p>
    <w:p>
      <w:pPr>
        <w:pStyle w:val="CalendarRecovery3ListBullet"/>
        <w:spacing w:after="30"/>
        <w:ind w:left="360" w:hanging="187"/>
      </w:pPr>
      <w:r>
        <w:rPr>
          <w:rFonts w:ascii="Arial" w:hAnsi="Arial"/>
          <w:sz w:val="20"/>
        </w:rPr>
        <w:t>If that branch was later superseded, keep the praise as historical evidence of the discovery moment but do not restore the superseded date.</w:t>
      </w:r>
    </w:p>
    <w:p>
      <w:pPr>
        <w:pStyle w:val="CalendarRecovery3ListBullet"/>
        <w:spacing w:after="30"/>
        <w:ind w:left="360" w:hanging="187"/>
      </w:pPr>
      <w:r>
        <w:rPr>
          <w:rFonts w:ascii="Arial" w:hAnsi="Arial"/>
          <w:sz w:val="20"/>
        </w:rPr>
        <w:t>Do not treat assistant enthusiasm as user approval.</w:t>
      </w:r>
    </w:p>
    <w:tbl>
      <w:tblPr>
        <w:tblStyle w:val="CalendarRecovery3TableGrid"/>
        <w:tblW w:type="auto" w:w="0"/>
        <w:jc w:val="center"/>
        <w:tblLook w:firstColumn="1" w:firstRow="1" w:lastColumn="0" w:lastRow="0" w:noHBand="0" w:noVBand="1" w:val="04A0"/>
      </w:tblPr>
      <w:tblGrid>
        <w:gridCol w:w="10051"/>
      </w:tblGrid>
      <w:tr>
        <w:tc>
          <w:tcPr>
            <w:tcW w:type="dxa" w:w="10051"/>
            <w:shd w:fill="FCE4D6"/>
            <w:tcMar>
              <w:top w:w="90" w:type="dxa"/>
              <w:start w:w="125" w:type="dxa"/>
              <w:bottom w:w="90" w:type="dxa"/>
              <w:end w:w="125" w:type="dxa"/>
            </w:tcMar>
          </w:tcPr>
          <w:p>
            <w:pPr>
              <w:pStyle w:val="CalendarRecovery3Normal"/>
              <w:spacing w:after="40"/>
            </w:pPr>
            <w:r>
              <w:rPr>
                <w:rFonts w:ascii="Arial" w:hAnsi="Arial"/>
                <w:b/>
                <w:color w:val="C00000"/>
                <w:sz w:val="19"/>
              </w:rPr>
              <w:t>CURRENT RESULT</w:t>
            </w:r>
          </w:p>
          <w:p>
            <w:pPr>
              <w:pStyle w:val="CalendarRecovery3Normal"/>
              <w:spacing w:after="0"/>
            </w:pPr>
            <w:r>
              <w:rPr>
                <w:rFonts w:ascii="Arial" w:hAnsi="Arial"/>
                <w:sz w:val="18"/>
              </w:rPr>
              <w:t>No later/current user freeze or scoped approval was recovered for a replacement 35-year event pair or function. The only fully recoverable 35-year construction remains the superseded 1976→1941 branch.</w:t>
            </w:r>
          </w:p>
        </w:tc>
      </w:tr>
    </w:tbl>
    <w:p>
      <w:pPr>
        <w:pStyle w:val="CalendarRecovery3Heading1"/>
        <w:keepNext/>
        <w:spacing w:before="100" w:after="60"/>
      </w:pPr>
      <w:r>
        <w:t>9. Evidence-status ledger</w:t>
      </w:r>
    </w:p>
    <w:tbl>
      <w:tblPr>
        <w:tblStyle w:val="CalendarRecovery3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5"/>
              </w:rPr>
              <w:t>35-year item</w:t>
            </w:r>
          </w:p>
        </w:tc>
        <w:tc>
          <w:tcPr>
            <w:tcW w:type="dxa" w:w="2513"/>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5"/>
              </w:rPr>
              <w:t>Evidence class</w:t>
            </w:r>
          </w:p>
        </w:tc>
        <w:tc>
          <w:tcPr>
            <w:tcW w:type="dxa" w:w="2513"/>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5"/>
              </w:rPr>
              <w:t>Authority now</w:t>
            </w:r>
          </w:p>
        </w:tc>
        <w:tc>
          <w:tcPr>
            <w:tcW w:type="dxa" w:w="2513"/>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5"/>
              </w:rPr>
              <w:t>Use</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35 = 5×7</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Mathematical identity</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ACTIVE arithmetic</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May be stated.</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1976→1941 = 35</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Historical calculation</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SUPERSEDED</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Forensic history only.</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Isaac ~35 at Moriah</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Old candidate reconstruction</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SUPERSEDED / REJECTED AS CURRENT</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Do not use in current chronology.</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35-year function = son→substitute</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Inference from old branch</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UNAPPROVED</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Do not promote.</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Current 35-year event pair</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Not recovered</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OPEN</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No reader claim.</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Current 35-year Scripture chain</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Not recovered</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OPEN</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No reader claim.</w:t>
            </w:r>
          </w:p>
        </w:tc>
      </w:tr>
      <w:tr>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Current 35-year approval</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Not recovered</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OPEN</w:t>
            </w:r>
          </w:p>
        </w:tc>
        <w:tc>
          <w:tcPr>
            <w:tcW w:type="dxa" w:w="2513"/>
            <w:vAlign w:val="top"/>
            <w:tcMar>
              <w:top w:w="80" w:type="dxa"/>
              <w:start w:w="95" w:type="dxa"/>
              <w:bottom w:w="80" w:type="dxa"/>
              <w:end w:w="95" w:type="dxa"/>
            </w:tcMar>
          </w:tcPr>
          <w:p>
            <w:pPr>
              <w:pStyle w:val="CalendarRecovery3Normal"/>
              <w:spacing w:after="20" w:before="0"/>
            </w:pPr>
            <w:r>
              <w:rPr>
                <w:rFonts w:ascii="Arial" w:hAnsi="Arial"/>
                <w:sz w:val="15"/>
              </w:rPr>
              <w:t>No lock.</w:t>
            </w:r>
          </w:p>
        </w:tc>
      </w:tr>
    </w:tbl>
    <w:p>
      <w:pPr>
        <w:pStyle w:val="CalendarRecovery3Normal"/>
      </w:pPr>
      <w:r>
        <w:br w:type="page"/>
      </w:r>
    </w:p>
    <w:p>
      <w:pPr>
        <w:pStyle w:val="CalendarRecovery3Heading1"/>
        <w:keepNext/>
        <w:spacing w:before="100" w:after="60"/>
      </w:pPr>
      <w:r>
        <w:t>10. Reader-build prohibition and preservation instructions</w:t>
      </w:r>
    </w:p>
    <w:tbl>
      <w:tblPr>
        <w:tblStyle w:val="CalendarRecovery3TableGrid"/>
        <w:tblW w:type="auto" w:w="0"/>
        <w:jc w:val="center"/>
        <w:tblLook w:firstColumn="1" w:firstRow="1" w:lastColumn="0" w:lastRow="0" w:noHBand="0" w:noVBand="1" w:val="04A0"/>
      </w:tblPr>
      <w:tblGrid>
        <w:gridCol w:w="10051"/>
      </w:tblGrid>
      <w:tr>
        <w:tc>
          <w:tcPr>
            <w:tcW w:type="dxa" w:w="10051"/>
            <w:shd w:fill="FCE4D6"/>
            <w:tcMar>
              <w:top w:w="90" w:type="dxa"/>
              <w:start w:w="125" w:type="dxa"/>
              <w:bottom w:w="90" w:type="dxa"/>
              <w:end w:w="125" w:type="dxa"/>
            </w:tcMar>
          </w:tcPr>
          <w:p>
            <w:pPr>
              <w:pStyle w:val="CalendarRecovery3Normal"/>
              <w:spacing w:after="40"/>
            </w:pPr>
            <w:r>
              <w:rPr>
                <w:rFonts w:ascii="Arial" w:hAnsi="Arial"/>
                <w:b/>
                <w:color w:val="C00000"/>
                <w:sz w:val="19"/>
              </w:rPr>
              <w:t>READER-BUILD GATE</w:t>
            </w:r>
          </w:p>
          <w:p>
            <w:pPr>
              <w:pStyle w:val="CalendarRecovery3Normal"/>
              <w:spacing w:after="0"/>
            </w:pPr>
            <w:r>
              <w:rPr>
                <w:rFonts w:ascii="Arial" w:hAnsi="Arial"/>
                <w:sz w:val="18"/>
              </w:rPr>
              <w:t>NO 35-YEAR THEME ENTERS THE FINAL READER STUDY UNTIL THE EVENT PAIR, FUNCTION, SCRIPTURE REASONING, AND USER APPROVAL ARE RECOVERED.</w:t>
            </w:r>
          </w:p>
        </w:tc>
      </w:tr>
    </w:tbl>
    <w:p>
      <w:pPr>
        <w:pStyle w:val="CalendarRecovery3Normal"/>
        <w:spacing w:after="60"/>
      </w:pPr>
      <w:r>
        <w:rPr>
          <w:rFonts w:ascii="Arial" w:hAnsi="Arial"/>
          <w:b w:val="0"/>
          <w:i w:val="0"/>
        </w:rPr>
        <w:t>For later packet compilation:</w:t>
      </w:r>
    </w:p>
    <w:p>
      <w:pPr>
        <w:pStyle w:val="CalendarRecovery3ListBullet"/>
        <w:spacing w:after="30"/>
        <w:ind w:left="360" w:hanging="187"/>
      </w:pPr>
      <w:r>
        <w:rPr>
          <w:rFonts w:ascii="Arial" w:hAnsi="Arial"/>
          <w:sz w:val="20"/>
        </w:rPr>
        <w:t>Do not list ‘35-year rail’ beside 50/350/500 as though its function were settled.</w:t>
      </w:r>
    </w:p>
    <w:p>
      <w:pPr>
        <w:pStyle w:val="CalendarRecovery3ListBullet"/>
        <w:spacing w:after="30"/>
        <w:ind w:left="360" w:hanging="187"/>
      </w:pPr>
      <w:r>
        <w:rPr>
          <w:rFonts w:ascii="Arial" w:hAnsi="Arial"/>
          <w:sz w:val="20"/>
        </w:rPr>
        <w:t>If 35 appears before recovery, label it arithmetic only: 35 = 5×7.</w:t>
      </w:r>
    </w:p>
    <w:p>
      <w:pPr>
        <w:pStyle w:val="CalendarRecovery3ListBullet"/>
        <w:spacing w:after="30"/>
        <w:ind w:left="360" w:hanging="187"/>
      </w:pPr>
      <w:r>
        <w:rPr>
          <w:rFonts w:ascii="Arial" w:hAnsi="Arial"/>
          <w:sz w:val="20"/>
        </w:rPr>
        <w:t>Keep the old Isaac/Moriah 35-year construction in the superseded chronology exhibit, not in the governing timeline.</w:t>
      </w:r>
    </w:p>
    <w:p>
      <w:pPr>
        <w:pStyle w:val="CalendarRecovery3ListBullet"/>
        <w:spacing w:after="30"/>
        <w:ind w:left="360" w:hanging="187"/>
      </w:pPr>
      <w:r>
        <w:rPr>
          <w:rFonts w:ascii="Arial" w:hAnsi="Arial"/>
          <w:sz w:val="20"/>
        </w:rPr>
        <w:t>Do not let the reader infer that Isaac was 35 at Moriah.</w:t>
      </w:r>
    </w:p>
    <w:p>
      <w:pPr>
        <w:pStyle w:val="CalendarRecovery3ListBullet"/>
        <w:spacing w:after="30"/>
        <w:ind w:left="360" w:hanging="187"/>
      </w:pPr>
      <w:r>
        <w:rPr>
          <w:rFonts w:ascii="Arial" w:hAnsi="Arial"/>
          <w:sz w:val="20"/>
        </w:rPr>
        <w:t>Do not infer a function for 35 from the approved 7-year function ‘appoint / consecrate.’ Parent-scale similarity is not approval.</w:t>
      </w:r>
    </w:p>
    <w:p>
      <w:pPr>
        <w:pStyle w:val="CalendarRecovery3ListBullet"/>
        <w:spacing w:after="30"/>
        <w:ind w:left="360" w:hanging="187"/>
      </w:pPr>
      <w:r>
        <w:rPr>
          <w:rFonts w:ascii="Arial" w:hAnsi="Arial"/>
          <w:sz w:val="20"/>
        </w:rPr>
        <w:t>Do not generate a candidate event merely because a date lies 35 years from another important date.</w:t>
      </w:r>
    </w:p>
    <w:p>
      <w:pPr>
        <w:pStyle w:val="CalendarRecovery3Heading1"/>
        <w:keepNext/>
        <w:spacing w:before="100" w:after="60"/>
      </w:pPr>
      <w:r>
        <w:t>11. Conditions required to reopen the 35-year line</w:t>
      </w:r>
    </w:p>
    <w:tbl>
      <w:tblPr>
        <w:tblStyle w:val="CalendarRecovery3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Required recovery</w:t>
            </w:r>
          </w:p>
        </w:tc>
        <w:tc>
          <w:tcPr>
            <w:tcW w:type="dxa" w:w="3350"/>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Minimum evidence</w:t>
            </w:r>
          </w:p>
        </w:tc>
        <w:tc>
          <w:tcPr>
            <w:tcW w:type="dxa" w:w="3350"/>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6"/>
              </w:rPr>
              <w:t>Exit condition</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Event pair</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Two independently supported coordinates/events separated by 35 years</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Both dates survive chronology audit.</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Function</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Repeated or explicit biblical function connecting the pair</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Function is not imported from 7/50/350/500 by analogy.</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Scripture</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Passages establishing event identity and narrative order</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No passage used beyond what it actually states.</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Approval provenance</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Scoped user approval / freeze / adoption</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Exact approval target is known.</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Supersession check</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Comparison against 1971 freeze and current baseline</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6"/>
              </w:rPr>
              <w:t>No conflict with frozen chronology.</w:t>
            </w:r>
          </w:p>
        </w:tc>
      </w:tr>
    </w:tbl>
    <w:tbl>
      <w:tblPr>
        <w:tblStyle w:val="CalendarRecovery3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3Normal"/>
              <w:spacing w:after="40"/>
            </w:pPr>
            <w:r>
              <w:rPr>
                <w:rFonts w:ascii="Arial" w:hAnsi="Arial"/>
                <w:b/>
                <w:color w:val="1F4E79"/>
                <w:sz w:val="19"/>
              </w:rPr>
              <w:t>REOPENING RULE</w:t>
            </w:r>
          </w:p>
          <w:p>
            <w:pPr>
              <w:pStyle w:val="CalendarRecovery3Normal"/>
              <w:spacing w:after="0"/>
            </w:pPr>
            <w:r>
              <w:rPr>
                <w:rFonts w:ascii="Arial" w:hAnsi="Arial"/>
                <w:sz w:val="18"/>
              </w:rPr>
              <w:t>All five conditions must be satisfied before R4 can move from RECOVERY HOLD to an active 35-year dossier.</w:t>
            </w:r>
          </w:p>
        </w:tc>
      </w:tr>
    </w:tbl>
    <w:p>
      <w:pPr>
        <w:pStyle w:val="CalendarRecovery3Heading1"/>
        <w:keepNext/>
        <w:spacing w:before="100" w:after="60"/>
      </w:pPr>
      <w:r>
        <w:t>12. Exact continuation point</w:t>
      </w:r>
    </w:p>
    <w:tbl>
      <w:tblPr>
        <w:tblStyle w:val="CalendarRecovery3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3Normal"/>
              <w:spacing w:after="40"/>
            </w:pPr>
            <w:r>
              <w:rPr>
                <w:rFonts w:ascii="Arial" w:hAnsi="Arial"/>
                <w:b/>
                <w:color w:val="1F4E79"/>
                <w:sz w:val="19"/>
              </w:rPr>
              <w:t>NEXT PACKET</w:t>
            </w:r>
          </w:p>
          <w:p>
            <w:pPr>
              <w:pStyle w:val="CalendarRecovery3Normal"/>
              <w:spacing w:after="0"/>
            </w:pPr>
            <w:r>
              <w:rPr>
                <w:rFonts w:ascii="Arial" w:hAnsi="Arial"/>
                <w:sz w:val="18"/>
              </w:rPr>
              <w:t>R5 — 7-YEAR RAIL RECOVERY. R5 may proceed because its current headline function is already recovered as APPOINT / CONSECRATE, with AD26/27 as the strongest current Sabbatical/anointing anchor. R5 must separately rebuild the ancient small-cycle hits after the 1971 correction and must not inherit the old 1997→1990→1976→1941 cluster automatically.</w:t>
            </w:r>
          </w:p>
        </w:tc>
      </w:tr>
    </w:tbl>
    <w:p>
      <w:pPr>
        <w:pStyle w:val="CalendarRecovery3Normal"/>
        <w:spacing w:after="60"/>
      </w:pPr>
      <w:r>
        <w:rPr>
          <w:rFonts w:ascii="Arial" w:hAnsi="Arial"/>
          <w:b w:val="0"/>
          <w:i w:val="0"/>
        </w:rPr>
        <w:t>R4 endpoint: the correct recovery result is an unresolved hold. The project keeps the arithmetic 35 = 5×7, preserves the superseded Isaac/Moriah branch for forensic history, and refuses to invent a replacement pattern. That protects the later final study from hidden contamination.</w:t>
      </w:r>
    </w:p>
    <w:p>
      <w:pPr>
        <w:pStyle w:val="CalendarRecovery3Normal"/>
      </w:pPr>
      <w:r>
        <w:br w:type="page"/>
      </w:r>
    </w:p>
    <w:p>
      <w:pPr>
        <w:pStyle w:val="CalendarRecovery3Heading1"/>
        <w:keepNext/>
        <w:spacing w:before="100" w:after="60"/>
      </w:pPr>
      <w:r>
        <w:t>Appendix A — Superseded Scripture and chronology register</w:t>
      </w:r>
    </w:p>
    <w:tbl>
      <w:tblPr>
        <w:tblStyle w:val="CalendarRecovery3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5"/>
              </w:rPr>
              <w:t>Passage</w:t>
            </w:r>
          </w:p>
        </w:tc>
        <w:tc>
          <w:tcPr>
            <w:tcW w:type="dxa" w:w="3350"/>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5"/>
              </w:rPr>
              <w:t>What it actually establishes</w:t>
            </w:r>
          </w:p>
        </w:tc>
        <w:tc>
          <w:tcPr>
            <w:tcW w:type="dxa" w:w="3350"/>
            <w:vAlign w:val="top"/>
            <w:tcMar>
              <w:top w:w="80" w:type="dxa"/>
              <w:start w:w="95" w:type="dxa"/>
              <w:bottom w:w="80" w:type="dxa"/>
              <w:end w:w="95" w:type="dxa"/>
            </w:tcMar>
            <w:shd w:fill="1F4E79"/>
          </w:tcPr>
          <w:p>
            <w:pPr>
              <w:pStyle w:val="CalendarRecovery3Normal"/>
              <w:spacing w:after="20" w:before="0"/>
            </w:pPr>
            <w:r>
              <w:rPr>
                <w:rFonts w:ascii="Arial" w:hAnsi="Arial"/>
                <w:b/>
                <w:color w:val="FFFFFF"/>
                <w:sz w:val="15"/>
              </w:rPr>
              <w:t>R4 status</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Gen 21:2,5</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Isaac born when Abraham is 100.</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Supported the old 1976 date under the superseded branch.</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Gen 22:2,7–14</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Moriah-region / son / ram / substitute narrative.</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Event remains Scripture; Isaac’s age is unstated.</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Gen 23:1</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Sarah dies at 127.</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Old branch used this to estimate Isaac ~37.</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Gen 24:67</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Isaac is comforted after Sarah’s death when Rebekah enters the household.</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Old narrative-order support.</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Gen 25:20</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Isaac is 40 when he marries Rebekah.</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Old branch later-age anchor.</w:t>
            </w:r>
          </w:p>
        </w:tc>
      </w:tr>
      <w:tr>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Gen 25:26</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Isaac is 60 when Jacob and Esau are born.</w:t>
            </w:r>
          </w:p>
        </w:tc>
        <w:tc>
          <w:tcPr>
            <w:tcW w:type="dxa" w:w="3350"/>
            <w:vAlign w:val="top"/>
            <w:tcMar>
              <w:top w:w="80" w:type="dxa"/>
              <w:start w:w="95" w:type="dxa"/>
              <w:bottom w:w="80" w:type="dxa"/>
              <w:end w:w="95" w:type="dxa"/>
            </w:tcMar>
          </w:tcPr>
          <w:p>
            <w:pPr>
              <w:pStyle w:val="CalendarRecovery3Normal"/>
              <w:spacing w:after="20" w:before="0"/>
            </w:pPr>
            <w:r>
              <w:rPr>
                <w:rFonts w:ascii="Arial" w:hAnsi="Arial"/>
                <w:sz w:val="15"/>
              </w:rPr>
              <w:t>Old branch later-age anchor.</w:t>
            </w:r>
          </w:p>
        </w:tc>
      </w:tr>
    </w:tbl>
    <w:p>
      <w:pPr>
        <w:pStyle w:val="CalendarRecovery3Heading1"/>
        <w:keepNext/>
        <w:spacing w:before="100" w:after="60"/>
      </w:pPr>
      <w:r>
        <w:t>Appendix B — 35-year search terms and future recovery checklist</w:t>
      </w:r>
    </w:p>
    <w:p>
      <w:pPr>
        <w:pStyle w:val="CalendarRecovery3ListBullet"/>
        <w:spacing w:after="30"/>
        <w:ind w:left="360" w:hanging="187"/>
      </w:pPr>
      <w:r>
        <w:rPr>
          <w:rFonts w:ascii="Arial" w:hAnsi="Arial"/>
          <w:sz w:val="20"/>
        </w:rPr>
        <w:t>"35" / "35 years" / "35-year" / "thirty-five"</w:t>
      </w:r>
    </w:p>
    <w:p>
      <w:pPr>
        <w:pStyle w:val="CalendarRecovery3ListBullet"/>
        <w:spacing w:after="30"/>
        <w:ind w:left="360" w:hanging="187"/>
      </w:pPr>
      <w:r>
        <w:rPr>
          <w:rFonts w:ascii="Arial" w:hAnsi="Arial"/>
          <w:sz w:val="20"/>
        </w:rPr>
        <w:t>"five Sabbaticals" / "5 Sabbaticals" / "5×7" / "five sevens"</w:t>
      </w:r>
    </w:p>
    <w:p>
      <w:pPr>
        <w:pStyle w:val="CalendarRecovery3ListBullet"/>
        <w:spacing w:after="30"/>
        <w:ind w:left="360" w:hanging="187"/>
      </w:pPr>
      <w:r>
        <w:rPr>
          <w:rFonts w:ascii="Arial" w:hAnsi="Arial"/>
          <w:sz w:val="20"/>
        </w:rPr>
        <w:t>"appoint" / "appointment" / "consecrate" / "anoint" combined with 35-year language</w:t>
      </w:r>
    </w:p>
    <w:p>
      <w:pPr>
        <w:pStyle w:val="CalendarRecovery3ListBullet"/>
        <w:spacing w:after="30"/>
        <w:ind w:left="360" w:hanging="187"/>
      </w:pPr>
      <w:r>
        <w:rPr>
          <w:rFonts w:ascii="Arial" w:hAnsi="Arial"/>
          <w:sz w:val="20"/>
        </w:rPr>
        <w:t>"AHA" / "YES" / "Excellent" / "approved" / "freeze" / "locked" near any 35-year discussion</w:t>
      </w:r>
    </w:p>
    <w:p>
      <w:pPr>
        <w:pStyle w:val="CalendarRecovery3ListBullet"/>
        <w:spacing w:after="30"/>
        <w:ind w:left="360" w:hanging="187"/>
      </w:pPr>
      <w:r>
        <w:rPr>
          <w:rFonts w:ascii="Arial" w:hAnsi="Arial"/>
          <w:sz w:val="20"/>
        </w:rPr>
        <w:t>"1971" with a date exactly 35 years before or after, but only as a search target—not proof</w:t>
      </w:r>
    </w:p>
    <w:p>
      <w:pPr>
        <w:pStyle w:val="CalendarRecovery3ListBullet"/>
        <w:spacing w:after="30"/>
        <w:ind w:left="360" w:hanging="187"/>
      </w:pPr>
      <w:r>
        <w:rPr>
          <w:rFonts w:ascii="Arial" w:hAnsi="Arial"/>
          <w:sz w:val="20"/>
        </w:rPr>
        <w:t>Forensic Chronology Table and Forensic Chronology Continuation message-level source recovery</w:t>
      </w:r>
    </w:p>
    <w:tbl>
      <w:tblPr>
        <w:tblStyle w:val="CalendarRecovery3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3Normal"/>
              <w:spacing w:after="40"/>
            </w:pPr>
            <w:r>
              <w:rPr>
                <w:rFonts w:ascii="Arial" w:hAnsi="Arial"/>
                <w:b/>
                <w:color w:val="5B5B5B"/>
                <w:sz w:val="19"/>
              </w:rPr>
              <w:t>FUTURE-SEARCH DISCIPLINE</w:t>
            </w:r>
          </w:p>
          <w:p>
            <w:pPr>
              <w:pStyle w:val="CalendarRecovery3Normal"/>
              <w:spacing w:after="0"/>
            </w:pPr>
            <w:r>
              <w:rPr>
                <w:rFonts w:ascii="Arial" w:hAnsi="Arial"/>
                <w:sz w:val="18"/>
              </w:rPr>
              <w:t>Search is allowed to generate candidates. Promotion requires source recovery, chronology compatibility, Scripture support, and approval. If the search still returns only the old 1976→1941 branch, R4 remains HOLD.</w:t>
            </w:r>
          </w:p>
        </w:tc>
      </w:tr>
    </w:tbl>
    <w:p>
      <w:pPr>
        <w:spacing w:before="0" w:after="0" w:line="20" w:lineRule="exact"/>
        <w:rPr>
          <w:sz w:val="2"/>
        </w:rPr>
        <w:sectPr w:rsidR="00FC693F" w:rsidRPr="0006063C" w:rsidSect="00034616">
          <w:headerReference w:type="default" r:id="rIdCalendarRecovery3header"/>
          <w:footerReference w:type="default" r:id="rIdCalendarRecovery3footer"/>
          <w:type w:val="nextPage"/>
          <w:pgSz w:w="12240" w:h="15840"/>
          <w:pgMar w:top="1008" w:right="1037" w:bottom="936" w:left="1152" w:header="360" w:footer="403" w:gutter="0"/>
          <w:pgNumType w:start="1"/>
          <w:cols w:space="720"/>
          <w:docGrid w:linePitch="360"/>
          <w:lnNumType w:countBy="5" w:start="1" w:restart="newPage" w:distance="360"/>
        </w:sectPr>
      </w:pPr>
    </w:p>
    <w:p>
      <w:pPr>
        <w:pStyle w:val="CalendarRecovery4Normal"/>
        <w:spacing w:before="1800"/>
        <w:jc w:val="center"/>
      </w:pPr>
      <w:r>
        <w:rPr>
          <w:rFonts w:ascii="Arial" w:hAnsi="Arial"/>
          <w:b/>
          <w:color w:val="1F4E79"/>
          <w:sz w:val="54"/>
        </w:rPr>
        <w:t>Forensic Chon P3</w:t>
      </w:r>
    </w:p>
    <w:p>
      <w:pPr>
        <w:pStyle w:val="CalendarRecovery4Normal"/>
        <w:jc w:val="center"/>
      </w:pPr>
      <w:r>
        <w:rPr>
          <w:rFonts w:ascii="Arial" w:hAnsi="Arial"/>
          <w:b/>
          <w:color w:val="7A4E24"/>
          <w:sz w:val="40"/>
        </w:rPr>
        <w:t>R5 — 7-Year Rail Recovery Packet</w:t>
      </w:r>
    </w:p>
    <w:p>
      <w:pPr>
        <w:pStyle w:val="CalendarRecovery4Normal"/>
        <w:jc w:val="center"/>
      </w:pPr>
      <w:r>
        <w:rPr>
          <w:rFonts w:ascii="Arial" w:hAnsi="Arial"/>
          <w:b/>
          <w:color w:val="5B5B5B"/>
          <w:sz w:val="24"/>
        </w:rPr>
        <w:t>Appoint / Consecrate — The Smaller Preparation and Office-Opening Rhythm</w:t>
      </w:r>
    </w:p>
    <w:p>
      <w:pPr>
        <w:pStyle w:val="CalendarRecovery4Normal"/>
        <w:spacing w:before="400"/>
        <w:jc w:val="center"/>
      </w:pPr>
      <w:r>
        <w:rPr>
          <w:rFonts w:ascii="Arial" w:hAnsi="Arial"/>
          <w:b/>
          <w:sz w:val="22"/>
        </w:rPr>
        <w:t>RECOVERY / FORENSIC EDITION — VERSION 0.1</w:t>
      </w:r>
    </w:p>
    <w:tbl>
      <w:tblPr>
        <w:tblStyle w:val="CalendarRecovery4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4Normal"/>
              <w:spacing w:after="40"/>
            </w:pPr>
            <w:r>
              <w:rPr>
                <w:rFonts w:ascii="Arial" w:hAnsi="Arial"/>
                <w:b/>
                <w:color w:val="5B5B5B"/>
                <w:sz w:val="19"/>
              </w:rPr>
              <w:t>STATUS</w:t>
            </w:r>
          </w:p>
          <w:p>
            <w:pPr>
              <w:pStyle w:val="CalendarRecovery4Normal"/>
              <w:spacing w:after="0"/>
            </w:pPr>
            <w:r>
              <w:rPr>
                <w:rFonts w:ascii="Arial" w:hAnsi="Arial"/>
                <w:sz w:val="18"/>
              </w:rPr>
              <w:t>PARTIAL ACTIVE RECOVERY. The seven-year function is recovered as APPOINT / CONSECRATE, and AD 26/27 is the strongest current functional anchor. The ancient small-cycle line after the 1971 correction is only partly recovered and must not be rebuilt by reusing the superseded 1997→1990→1976→1941 cluster.</w:t>
            </w:r>
          </w:p>
        </w:tc>
      </w:tr>
    </w:tbl>
    <w:tbl>
      <w:tblPr>
        <w:tblStyle w:val="CalendarRecovery4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4Normal"/>
              <w:spacing w:after="40"/>
            </w:pPr>
            <w:r>
              <w:rPr>
                <w:rFonts w:ascii="Arial" w:hAnsi="Arial"/>
                <w:b/>
                <w:color w:val="1F4E79"/>
                <w:sz w:val="19"/>
              </w:rPr>
              <w:t>CALENDAR CONVENTION</w:t>
            </w:r>
          </w:p>
          <w:p>
            <w:pPr>
              <w:pStyle w:val="CalendarRecovery4Normal"/>
              <w:spacing w:after="0"/>
            </w:pPr>
            <w:r>
              <w:rPr>
                <w:rFonts w:ascii="Arial" w:hAnsi="Arial"/>
                <w:sz w:val="18"/>
              </w:rPr>
              <w:t>STRICT elapsed arithmetic uses ~3971 BC. Older fall-start work used the nominal 3970 BC label. A date may be a clean seven-year hit in one labeling convention and not in the other. R5 therefore labels the convention beside every ancient hit instead of mixing them.</w:t>
            </w:r>
          </w:p>
        </w:tc>
      </w:tr>
    </w:tbl>
    <w:p>
      <w:pPr>
        <w:pStyle w:val="CalendarRecovery4Normal"/>
        <w:spacing w:before="320"/>
        <w:jc w:val="center"/>
      </w:pPr>
      <w:r>
        <w:rPr>
          <w:rFonts w:ascii="Arial" w:hAnsi="Arial"/>
          <w:sz w:val="20"/>
        </w:rPr>
        <w:t>27 September 2026</w:t>
      </w:r>
    </w:p>
    <w:p>
      <w:pPr>
        <w:pStyle w:val="CalendarRecovery4Normal"/>
      </w:pPr>
      <w:r>
        <w:br w:type="page"/>
      </w:r>
    </w:p>
    <w:p>
      <w:pPr>
        <w:pStyle w:val="CalendarRecovery4Heading1"/>
        <w:keepNext/>
        <w:spacing w:before="100" w:after="60"/>
      </w:pPr>
      <w:r>
        <w:t>Contents</w:t>
      </w:r>
    </w:p>
    <w:p>
      <w:pPr>
        <w:pStyle w:val="CalendarRecovery4Normal"/>
        <w:spacing w:after="20"/>
      </w:pPr>
      <w:r>
        <w:rPr>
          <w:rFonts w:ascii="Arial" w:hAnsi="Arial"/>
          <w:b w:val="0"/>
          <w:i w:val="0"/>
          <w:sz w:val="20"/>
        </w:rPr>
        <w:t>1. Recovery mandate and authority boundary</w:t>
      </w:r>
    </w:p>
    <w:p>
      <w:pPr>
        <w:pStyle w:val="CalendarRecovery4Normal"/>
        <w:spacing w:after="20"/>
      </w:pPr>
      <w:r>
        <w:rPr>
          <w:rFonts w:ascii="Arial" w:hAnsi="Arial"/>
          <w:b w:val="0"/>
          <w:i w:val="0"/>
          <w:sz w:val="20"/>
        </w:rPr>
        <w:t>2. What the seven-year rhythm is — and is not</w:t>
      </w:r>
    </w:p>
    <w:p>
      <w:pPr>
        <w:pStyle w:val="CalendarRecovery4Normal"/>
        <w:spacing w:after="20"/>
      </w:pPr>
      <w:r>
        <w:rPr>
          <w:rFonts w:ascii="Arial" w:hAnsi="Arial"/>
          <w:b w:val="0"/>
          <w:i w:val="0"/>
          <w:sz w:val="20"/>
        </w:rPr>
        <w:t>3. Strict 3971 vs nominal 3970: the arithmetic-control table</w:t>
      </w:r>
    </w:p>
    <w:p>
      <w:pPr>
        <w:pStyle w:val="CalendarRecovery4Normal"/>
        <w:spacing w:after="20"/>
      </w:pPr>
      <w:r>
        <w:rPr>
          <w:rFonts w:ascii="Arial" w:hAnsi="Arial"/>
          <w:b w:val="0"/>
          <w:i w:val="0"/>
          <w:sz w:val="20"/>
        </w:rPr>
        <w:t>4. What was superseded from the old small rail</w:t>
      </w:r>
    </w:p>
    <w:p>
      <w:pPr>
        <w:pStyle w:val="CalendarRecovery4Normal"/>
        <w:spacing w:after="20"/>
      </w:pPr>
      <w:r>
        <w:rPr>
          <w:rFonts w:ascii="Arial" w:hAnsi="Arial"/>
          <w:b w:val="0"/>
          <w:i w:val="0"/>
          <w:sz w:val="20"/>
        </w:rPr>
        <w:t>5. ~2010 BC Melchizedek — nominal seven-year working contact</w:t>
      </w:r>
    </w:p>
    <w:p>
      <w:pPr>
        <w:pStyle w:val="CalendarRecovery4Normal"/>
        <w:spacing w:after="20"/>
      </w:pPr>
      <w:r>
        <w:rPr>
          <w:rFonts w:ascii="Arial" w:hAnsi="Arial"/>
          <w:b w:val="0"/>
          <w:i w:val="0"/>
          <w:sz w:val="20"/>
        </w:rPr>
        <w:t>6. 1990 BC Isaac — important event, but no current seven-year hit</w:t>
      </w:r>
    </w:p>
    <w:p>
      <w:pPr>
        <w:pStyle w:val="CalendarRecovery4Normal"/>
        <w:spacing w:after="20"/>
      </w:pPr>
      <w:r>
        <w:rPr>
          <w:rFonts w:ascii="Arial" w:hAnsi="Arial"/>
          <w:b w:val="0"/>
          <w:i w:val="0"/>
          <w:sz w:val="20"/>
        </w:rPr>
        <w:t>7. 1800 BC Jacob enters Egypt — nominal Sabbatical divider candidate</w:t>
      </w:r>
    </w:p>
    <w:p>
      <w:pPr>
        <w:pStyle w:val="CalendarRecovery4Normal"/>
        <w:spacing w:after="20"/>
      </w:pPr>
      <w:r>
        <w:rPr>
          <w:rFonts w:ascii="Arial" w:hAnsi="Arial"/>
          <w:b w:val="0"/>
          <w:i w:val="0"/>
          <w:sz w:val="20"/>
        </w:rPr>
        <w:t>8. 1654 BC Aaron birth — strict Sabbatical candidate / priestly-line preparation</w:t>
      </w:r>
    </w:p>
    <w:p>
      <w:pPr>
        <w:pStyle w:val="CalendarRecovery4Normal"/>
        <w:spacing w:after="20"/>
      </w:pPr>
      <w:r>
        <w:rPr>
          <w:rFonts w:ascii="Arial" w:hAnsi="Arial"/>
          <w:b w:val="0"/>
          <w:i w:val="0"/>
          <w:sz w:val="20"/>
        </w:rPr>
        <w:t>9. 1611 BC Moses age forty / separation — nominal Sabbatical preparation candidate</w:t>
      </w:r>
    </w:p>
    <w:p>
      <w:pPr>
        <w:pStyle w:val="CalendarRecovery4Normal"/>
        <w:spacing w:after="20"/>
      </w:pPr>
      <w:r>
        <w:rPr>
          <w:rFonts w:ascii="Arial" w:hAnsi="Arial"/>
          <w:b w:val="0"/>
          <w:i w:val="0"/>
          <w:sz w:val="20"/>
        </w:rPr>
        <w:t>10. 1521 / 1171 / 821 / 471 — macro 350 points are not independent seven-year evidence</w:t>
      </w:r>
    </w:p>
    <w:p>
      <w:pPr>
        <w:pStyle w:val="CalendarRecovery4Normal"/>
        <w:spacing w:after="20"/>
      </w:pPr>
      <w:r>
        <w:rPr>
          <w:rFonts w:ascii="Arial" w:hAnsi="Arial"/>
          <w:b w:val="0"/>
          <w:i w:val="0"/>
          <w:sz w:val="20"/>
        </w:rPr>
        <w:t>11. AD 26/27 — baptism, Spirit, Son identified, anointing, ministry</w:t>
      </w:r>
    </w:p>
    <w:p>
      <w:pPr>
        <w:pStyle w:val="CalendarRecovery4Normal"/>
        <w:spacing w:after="20"/>
      </w:pPr>
      <w:r>
        <w:rPr>
          <w:rFonts w:ascii="Arial" w:hAnsi="Arial"/>
          <w:b w:val="0"/>
          <w:i w:val="0"/>
          <w:sz w:val="20"/>
        </w:rPr>
        <w:t>12. The recovered seven-year function: appoint / consecrate / prepare</w:t>
      </w:r>
    </w:p>
    <w:p>
      <w:pPr>
        <w:pStyle w:val="CalendarRecovery4Normal"/>
        <w:spacing w:after="20"/>
      </w:pPr>
      <w:r>
        <w:rPr>
          <w:rFonts w:ascii="Arial" w:hAnsi="Arial"/>
          <w:b w:val="0"/>
          <w:i w:val="0"/>
          <w:sz w:val="20"/>
        </w:rPr>
        <w:t>13. Approved Seven Plus One bonus pattern — kept separate</w:t>
      </w:r>
    </w:p>
    <w:p>
      <w:pPr>
        <w:pStyle w:val="CalendarRecovery4Normal"/>
        <w:spacing w:after="20"/>
      </w:pPr>
      <w:r>
        <w:rPr>
          <w:rFonts w:ascii="Arial" w:hAnsi="Arial"/>
          <w:b w:val="0"/>
          <w:i w:val="0"/>
          <w:sz w:val="20"/>
        </w:rPr>
        <w:t>14. Evidence-status and approval ledger</w:t>
      </w:r>
    </w:p>
    <w:p>
      <w:pPr>
        <w:pStyle w:val="CalendarRecovery4Normal"/>
        <w:spacing w:after="20"/>
      </w:pPr>
      <w:r>
        <w:rPr>
          <w:rFonts w:ascii="Arial" w:hAnsi="Arial"/>
          <w:b w:val="0"/>
          <w:i w:val="0"/>
          <w:sz w:val="20"/>
        </w:rPr>
        <w:t>15. What remains unrecovered</w:t>
      </w:r>
    </w:p>
    <w:p>
      <w:pPr>
        <w:pStyle w:val="CalendarRecovery4Normal"/>
        <w:spacing w:after="20"/>
      </w:pPr>
      <w:r>
        <w:rPr>
          <w:rFonts w:ascii="Arial" w:hAnsi="Arial"/>
          <w:b w:val="0"/>
          <w:i w:val="0"/>
          <w:sz w:val="20"/>
        </w:rPr>
        <w:t>16. Exact continuation point</w:t>
      </w:r>
    </w:p>
    <w:p>
      <w:pPr>
        <w:pStyle w:val="CalendarRecovery4Normal"/>
        <w:spacing w:after="20"/>
      </w:pPr>
      <w:r>
        <w:rPr>
          <w:rFonts w:ascii="Arial" w:hAnsi="Arial"/>
          <w:b w:val="0"/>
          <w:i w:val="0"/>
          <w:sz w:val="20"/>
        </w:rPr>
        <w:t>Appendix A — Scripture register</w:t>
      </w:r>
    </w:p>
    <w:p>
      <w:pPr>
        <w:pStyle w:val="CalendarRecovery4Normal"/>
        <w:spacing w:after="20"/>
      </w:pPr>
      <w:r>
        <w:rPr>
          <w:rFonts w:ascii="Arial" w:hAnsi="Arial"/>
          <w:b w:val="0"/>
          <w:i w:val="0"/>
          <w:sz w:val="20"/>
        </w:rPr>
        <w:t>Appendix B — Seven Plus One reference set</w:t>
      </w:r>
    </w:p>
    <w:tbl>
      <w:tblPr>
        <w:tblStyle w:val="CalendarRecovery4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4Normal"/>
              <w:spacing w:after="40"/>
            </w:pPr>
            <w:r>
              <w:rPr>
                <w:rFonts w:ascii="Arial" w:hAnsi="Arial"/>
                <w:b/>
                <w:color w:val="7A4E24"/>
                <w:sz w:val="19"/>
              </w:rPr>
              <w:t>INDEPENDENCE RULE</w:t>
            </w:r>
          </w:p>
          <w:p>
            <w:pPr>
              <w:pStyle w:val="CalendarRecovery4Normal"/>
              <w:spacing w:after="0"/>
            </w:pPr>
            <w:r>
              <w:rPr>
                <w:rFonts w:ascii="Arial" w:hAnsi="Arial"/>
                <w:sz w:val="18"/>
              </w:rPr>
              <w:t>Every 350-year hit is automatically divisible by seven because 350 = 50×7. Those macro coordinates cannot be counted as independent confirmation of the small seven-year rail.</w:t>
            </w:r>
          </w:p>
        </w:tc>
      </w:tr>
    </w:tbl>
    <w:p>
      <w:pPr>
        <w:pStyle w:val="CalendarRecovery4Normal"/>
      </w:pPr>
      <w:r>
        <w:br w:type="page"/>
      </w:r>
    </w:p>
    <w:p>
      <w:pPr>
        <w:pStyle w:val="CalendarRecovery4Heading1"/>
        <w:keepNext/>
        <w:spacing w:before="100" w:after="60"/>
      </w:pPr>
      <w:r>
        <w:t>1. Recovery mandate and authority boundary</w:t>
      </w:r>
    </w:p>
    <w:p>
      <w:pPr>
        <w:pStyle w:val="CalendarRecovery4Normal"/>
        <w:spacing w:after="60"/>
      </w:pPr>
      <w:r>
        <w:rPr>
          <w:rFonts w:ascii="Arial" w:hAnsi="Arial"/>
          <w:b w:val="0"/>
          <w:i w:val="0"/>
        </w:rPr>
        <w:t>R5 follows the Recovery Master, R1, R2, R3, and the R4 hold. It recovers only what the later sources support.</w:t>
      </w:r>
    </w:p>
    <w:tbl>
      <w:tblPr>
        <w:tblStyle w:val="CalendarRecovery4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4Normal"/>
              <w:spacing w:after="40"/>
            </w:pPr>
            <w:r>
              <w:rPr>
                <w:rFonts w:ascii="Arial" w:hAnsi="Arial"/>
                <w:b/>
                <w:color w:val="1F4E79"/>
                <w:sz w:val="19"/>
              </w:rPr>
              <w:t>CURRENT CONTROLLING SEVEN-YEAR FUNCTION</w:t>
            </w:r>
          </w:p>
          <w:p>
            <w:pPr>
              <w:pStyle w:val="CalendarRecovery4Normal"/>
              <w:spacing w:after="0"/>
            </w:pPr>
            <w:r>
              <w:rPr>
                <w:rFonts w:ascii="Arial" w:hAnsi="Arial"/>
                <w:sz w:val="18"/>
              </w:rPr>
              <w:t>APPOINT / CONSECRATE. The seven-year scale is the smaller appointment / preparation rhythm, distinct from Jubilee restoration and from the 350-year establishment macro.</w:t>
            </w:r>
          </w:p>
        </w:tc>
      </w:tr>
    </w:tbl>
    <w:p>
      <w:pPr>
        <w:pStyle w:val="CalendarRecovery4Normal"/>
        <w:spacing w:after="60"/>
      </w:pPr>
      <w:r>
        <w:rPr>
          <w:rFonts w:ascii="Arial" w:hAnsi="Arial"/>
          <w:b w:val="0"/>
          <w:i w:val="0"/>
        </w:rPr>
        <w:t>R5 uses five status levels for ancient contacts:</w:t>
      </w:r>
    </w:p>
    <w:p>
      <w:pPr>
        <w:pStyle w:val="CalendarRecovery4ListBullet"/>
        <w:spacing w:after="30"/>
        <w:ind w:left="360" w:hanging="187"/>
      </w:pPr>
      <w:r>
        <w:rPr>
          <w:rFonts w:ascii="Arial" w:hAnsi="Arial"/>
          <w:sz w:val="20"/>
        </w:rPr>
        <w:t>FROZEN WINDOW — current chronology and function are protected.</w:t>
      </w:r>
    </w:p>
    <w:p>
      <w:pPr>
        <w:pStyle w:val="CalendarRecovery4ListBullet"/>
        <w:spacing w:after="30"/>
        <w:ind w:left="360" w:hanging="187"/>
      </w:pPr>
      <w:r>
        <w:rPr>
          <w:rFonts w:ascii="Arial" w:hAnsi="Arial"/>
          <w:sz w:val="20"/>
        </w:rPr>
        <w:t>WORKING ANCHOR — event placement retained, but its seven-year arithmetic may belong to a specific year-labeling convention.</w:t>
      </w:r>
    </w:p>
    <w:p>
      <w:pPr>
        <w:pStyle w:val="CalendarRecovery4ListBullet"/>
        <w:spacing w:after="30"/>
        <w:ind w:left="360" w:hanging="187"/>
      </w:pPr>
      <w:r>
        <w:rPr>
          <w:rFonts w:ascii="Arial" w:hAnsi="Arial"/>
          <w:sz w:val="20"/>
        </w:rPr>
        <w:t>STRONG DERIVED CANDIDATE — event date derives from explicit ages plus frozen chronology, but the rail-function use is not frozen.</w:t>
      </w:r>
    </w:p>
    <w:p>
      <w:pPr>
        <w:pStyle w:val="CalendarRecovery4ListBullet"/>
        <w:spacing w:after="30"/>
        <w:ind w:left="360" w:hanging="187"/>
      </w:pPr>
      <w:r>
        <w:rPr>
          <w:rFonts w:ascii="Arial" w:hAnsi="Arial"/>
          <w:sz w:val="20"/>
        </w:rPr>
        <w:t>CANDIDATE / SUPPORTING WITNESS — interesting small-rail contact, not governing chronology.</w:t>
      </w:r>
    </w:p>
    <w:p>
      <w:pPr>
        <w:pStyle w:val="CalendarRecovery4ListBullet"/>
        <w:spacing w:after="30"/>
        <w:ind w:left="360" w:hanging="187"/>
      </w:pPr>
      <w:r>
        <w:rPr>
          <w:rFonts w:ascii="Arial" w:hAnsi="Arial"/>
          <w:sz w:val="20"/>
        </w:rPr>
        <w:t>NON-HIT — important event that must not be forced onto the seven-year rail.</w:t>
      </w:r>
    </w:p>
    <w:tbl>
      <w:tblPr>
        <w:tblStyle w:val="CalendarRecovery4TableGrid"/>
        <w:tblW w:type="auto" w:w="0"/>
        <w:jc w:val="center"/>
        <w:tblLook w:firstColumn="1" w:firstRow="1" w:lastColumn="0" w:lastRow="0" w:noHBand="0" w:noVBand="1" w:val="04A0"/>
      </w:tblPr>
      <w:tblGrid>
        <w:gridCol w:w="10051"/>
      </w:tblGrid>
      <w:tr>
        <w:tc>
          <w:tcPr>
            <w:tcW w:type="dxa" w:w="10051"/>
            <w:shd w:fill="FCE4D6"/>
            <w:tcMar>
              <w:top w:w="90" w:type="dxa"/>
              <w:start w:w="125" w:type="dxa"/>
              <w:bottom w:w="90" w:type="dxa"/>
              <w:end w:w="125" w:type="dxa"/>
            </w:tcMar>
          </w:tcPr>
          <w:p>
            <w:pPr>
              <w:pStyle w:val="CalendarRecovery4Normal"/>
              <w:spacing w:after="40"/>
            </w:pPr>
            <w:r>
              <w:rPr>
                <w:rFonts w:ascii="Arial" w:hAnsi="Arial"/>
                <w:b/>
                <w:color w:val="C00000"/>
                <w:sz w:val="19"/>
              </w:rPr>
              <w:t>NO RESURRECTION OF THE OLD CLUSTER</w:t>
            </w:r>
          </w:p>
          <w:p>
            <w:pPr>
              <w:pStyle w:val="CalendarRecovery4Normal"/>
              <w:spacing w:after="0"/>
            </w:pPr>
            <w:r>
              <w:rPr>
                <w:rFonts w:ascii="Arial" w:hAnsi="Arial"/>
                <w:sz w:val="18"/>
              </w:rPr>
              <w:t>The earlier 1997 Melchizedek / 1990 Ishmael / 1976 Isaac / 1941 Moriah sequence remains historical/superseded. The later 1971 Ram freeze prevents that cluster from governing this packet.</w:t>
            </w:r>
          </w:p>
        </w:tc>
      </w:tr>
    </w:tbl>
    <w:p>
      <w:pPr>
        <w:pStyle w:val="CalendarRecovery4Heading1"/>
        <w:keepNext/>
        <w:spacing w:before="100" w:after="60"/>
      </w:pPr>
      <w:r>
        <w:t>2. What the seven-year rhythm is — and is not</w:t>
      </w:r>
    </w:p>
    <w:p>
      <w:pPr>
        <w:pStyle w:val="CalendarRecovery4Normal"/>
        <w:spacing w:after="60"/>
        <w:ind w:left="317" w:right="202"/>
      </w:pPr>
      <w:r>
        <w:rPr>
          <w:rFonts w:ascii="Arial" w:hAnsi="Arial"/>
          <w:b/>
          <w:sz w:val="19"/>
        </w:rPr>
        <w:t xml:space="preserve">Leviticus 25:1–7 — </w:t>
      </w:r>
      <w:r>
        <w:rPr>
          <w:rFonts w:ascii="Arial" w:hAnsi="Arial"/>
          <w:i/>
          <w:sz w:val="19"/>
        </w:rPr>
        <w:t>Israel’s land Sabbath establishes a repeating six-years-work / seventh-year-rest rhythm.</w:t>
      </w:r>
    </w:p>
    <w:p>
      <w:pPr>
        <w:pStyle w:val="CalendarRecovery4Normal"/>
        <w:spacing w:after="60"/>
      </w:pPr>
      <w:r>
        <w:rPr>
          <w:rFonts w:ascii="Arial" w:hAnsi="Arial"/>
          <w:b w:val="0"/>
          <w:i w:val="0"/>
        </w:rPr>
        <w:t>At the chronological level, the recovered function is narrower than the older generic idea of ‘rest.’ The later forensic work describes the small rail as a rhythm of appointment, consecration, preparation, and opening into service.</w:t>
      </w:r>
    </w:p>
    <w:tbl>
      <w:tblPr>
        <w:tblStyle w:val="CalendarRecovery4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6"/>
              </w:rPr>
              <w:t>Seven-year rail can mark</w:t>
            </w:r>
          </w:p>
        </w:tc>
        <w:tc>
          <w:tcPr>
            <w:tcW w:type="dxa" w:w="3350"/>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6"/>
              </w:rPr>
              <w:t>Seven-year rail does not automatically mean</w:t>
            </w:r>
          </w:p>
        </w:tc>
        <w:tc>
          <w:tcPr>
            <w:tcW w:type="dxa" w:w="3350"/>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6"/>
              </w:rPr>
              <w:t>Why the distinction matters</w:t>
            </w:r>
          </w:p>
        </w:tc>
      </w:tr>
      <w:tr>
        <w:tc>
          <w:tcPr>
            <w:tcW w:type="dxa" w:w="3350"/>
            <w:vAlign w:val="top"/>
            <w:tcMar>
              <w:top w:w="80" w:type="dxa"/>
              <w:start w:w="95" w:type="dxa"/>
              <w:bottom w:w="80" w:type="dxa"/>
              <w:end w:w="95" w:type="dxa"/>
            </w:tcMar>
          </w:tcPr>
          <w:p>
            <w:pPr>
              <w:pStyle w:val="CalendarRecovery4Normal"/>
              <w:spacing w:before="0" w:after="20"/>
            </w:pPr>
            <w:r>
              <w:rPr>
                <w:rFonts w:ascii="Arial" w:hAnsi="Arial"/>
                <w:sz w:val="16"/>
              </w:rPr>
              <w:t>Appointment / anointing / consecration</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6"/>
              </w:rPr>
              <w:t>Jubilee release</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6"/>
              </w:rPr>
              <w:t>AD27 can be Sabbatical without being Jubilee.</w:t>
            </w:r>
          </w:p>
        </w:tc>
      </w:tr>
      <w:tr>
        <w:tc>
          <w:tcPr>
            <w:tcW w:type="dxa" w:w="3350"/>
            <w:vAlign w:val="top"/>
            <w:tcMar>
              <w:top w:w="80" w:type="dxa"/>
              <w:start w:w="95" w:type="dxa"/>
              <w:bottom w:w="80" w:type="dxa"/>
              <w:end w:w="95" w:type="dxa"/>
            </w:tcMar>
          </w:tcPr>
          <w:p>
            <w:pPr>
              <w:pStyle w:val="CalendarRecovery4Normal"/>
              <w:spacing w:before="0" w:after="20"/>
            </w:pPr>
            <w:r>
              <w:rPr>
                <w:rFonts w:ascii="Arial" w:hAnsi="Arial"/>
                <w:sz w:val="16"/>
              </w:rPr>
              <w:t>Preparation before a new office or phase</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6"/>
              </w:rPr>
              <w:t>350-year establishment macro</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6"/>
              </w:rPr>
              <w:t>A 350 hit is mathematically seven-based but functionally larger.</w:t>
            </w:r>
          </w:p>
        </w:tc>
      </w:tr>
      <w:tr>
        <w:tc>
          <w:tcPr>
            <w:tcW w:type="dxa" w:w="3350"/>
            <w:vAlign w:val="top"/>
            <w:tcMar>
              <w:top w:w="80" w:type="dxa"/>
              <w:start w:w="95" w:type="dxa"/>
              <w:bottom w:w="80" w:type="dxa"/>
              <w:end w:w="95" w:type="dxa"/>
            </w:tcMar>
          </w:tcPr>
          <w:p>
            <w:pPr>
              <w:pStyle w:val="CalendarRecovery4Normal"/>
              <w:spacing w:before="0" w:after="20"/>
            </w:pPr>
            <w:r>
              <w:rPr>
                <w:rFonts w:ascii="Arial" w:hAnsi="Arial"/>
                <w:sz w:val="16"/>
              </w:rPr>
              <w:t>A transition/divider in a life or covenant-family movement</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6"/>
              </w:rPr>
              <w:t>A prophetic event</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6"/>
              </w:rPr>
              <w:t>Arithmetic does not create event identity.</w:t>
            </w:r>
          </w:p>
        </w:tc>
      </w:tr>
      <w:tr>
        <w:tc>
          <w:tcPr>
            <w:tcW w:type="dxa" w:w="3350"/>
            <w:vAlign w:val="top"/>
            <w:tcMar>
              <w:top w:w="80" w:type="dxa"/>
              <w:start w:w="95" w:type="dxa"/>
              <w:bottom w:w="80" w:type="dxa"/>
              <w:end w:w="95" w:type="dxa"/>
            </w:tcMar>
          </w:tcPr>
          <w:p>
            <w:pPr>
              <w:pStyle w:val="CalendarRecovery4Normal"/>
              <w:spacing w:before="0" w:after="20"/>
            </w:pPr>
            <w:r>
              <w:rPr>
                <w:rFonts w:ascii="Arial" w:hAnsi="Arial"/>
                <w:sz w:val="16"/>
              </w:rPr>
              <w:t>A recurring rhythm that may culminate in an eighth-day / plus-one transition</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6"/>
              </w:rPr>
              <w:t>The Seven Plus One bonus is a chronology rail</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6"/>
              </w:rPr>
              <w:t>Bonus pattern remains separate unless separately proven.</w:t>
            </w:r>
          </w:p>
        </w:tc>
      </w:tr>
    </w:tbl>
    <w:p>
      <w:pPr>
        <w:pStyle w:val="CalendarRecovery4Heading1"/>
        <w:keepNext/>
        <w:spacing w:before="100" w:after="60"/>
        <w:pageBreakBefore/>
      </w:pPr>
      <w:r>
        <w:t>3. Strict 3971 vs nominal 3970: the arithmetic-control table</w:t>
      </w:r>
    </w:p>
    <w:p>
      <w:pPr>
        <w:pStyle w:val="CalendarRecovery4Normal"/>
        <w:spacing w:after="60"/>
      </w:pPr>
      <w:r>
        <w:rPr>
          <w:rFonts w:ascii="Arial" w:hAnsi="Arial"/>
          <w:b w:val="0"/>
          <w:i w:val="0"/>
        </w:rPr>
        <w:t>The most important technical control in R5 is that the old small-cycle work often used a fall-start year labeled 3970 BC, while the rebuilt cross-era chronology uses ~3971 BC for strict elapsed-year arithmetic.</w:t>
      </w:r>
    </w:p>
    <w:tbl>
      <w:tblPr>
        <w:tblStyle w:val="CalendarRecovery4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4Normal"/>
              <w:spacing w:after="40"/>
            </w:pPr>
            <w:r>
              <w:rPr>
                <w:rFonts w:ascii="Arial" w:hAnsi="Arial"/>
                <w:b/>
                <w:color w:val="5B5B5B"/>
                <w:sz w:val="19"/>
              </w:rPr>
              <w:t>RULE</w:t>
            </w:r>
          </w:p>
          <w:p>
            <w:pPr>
              <w:pStyle w:val="CalendarRecovery4Normal"/>
              <w:spacing w:after="0"/>
            </w:pPr>
            <w:r>
              <w:rPr>
                <w:rFonts w:ascii="Arial" w:hAnsi="Arial"/>
                <w:sz w:val="18"/>
              </w:rPr>
              <w:t>Do not call a date an ‘exact Sabbatical coordinate’ without naming which convention produces the hit.</w:t>
            </w:r>
          </w:p>
        </w:tc>
      </w:tr>
    </w:tbl>
    <w:tbl>
      <w:tblPr>
        <w:tblStyle w:val="CalendarRecovery4TableGrid"/>
        <w:tblW w:type="auto" w:w="0"/>
        <w:jc w:val="center"/>
        <w:tblLook w:firstColumn="1" w:firstRow="1" w:lastColumn="0" w:lastRow="0" w:noHBand="0" w:noVBand="1" w:val="04A0"/>
      </w:tblPr>
      <w:tblGrid>
        <w:gridCol w:w="2010"/>
        <w:gridCol w:w="2010"/>
        <w:gridCol w:w="2010"/>
        <w:gridCol w:w="2010"/>
        <w:gridCol w:w="2010"/>
      </w:tblGrid>
      <w:tr>
        <w:trPr>
          <w:tblHeader w:val="true"/>
        </w:trPr>
        <w:tc>
          <w:tcPr>
            <w:tcW w:type="dxa" w:w="2010"/>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4"/>
              </w:rPr>
              <w:t>Event/date label</w:t>
            </w:r>
          </w:p>
        </w:tc>
        <w:tc>
          <w:tcPr>
            <w:tcW w:type="dxa" w:w="2010"/>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4"/>
              </w:rPr>
              <w:t>3970 nominal test</w:t>
            </w:r>
          </w:p>
        </w:tc>
        <w:tc>
          <w:tcPr>
            <w:tcW w:type="dxa" w:w="2010"/>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4"/>
              </w:rPr>
              <w:t>3971 strict test</w:t>
            </w:r>
          </w:p>
        </w:tc>
        <w:tc>
          <w:tcPr>
            <w:tcW w:type="dxa" w:w="2010"/>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4"/>
              </w:rPr>
              <w:t>Current rail status</w:t>
            </w:r>
          </w:p>
        </w:tc>
        <w:tc>
          <w:tcPr>
            <w:tcW w:type="dxa" w:w="2010"/>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4"/>
              </w:rPr>
              <w:t>R5 treatment</w:t>
            </w:r>
          </w:p>
        </w:tc>
      </w:tr>
      <w:tr>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~2010 Melchizedek</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3970−2010=1960=280×7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3971−2010=1961, not divisible by 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WORKING ANCHOR; nominal hit</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Preserve as nominal seven contact only.</w:t>
            </w:r>
          </w:p>
        </w:tc>
      </w:tr>
      <w:tr>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1990 Isaac</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3970−1990=1980, not divisible by 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3971−1990=1981, not divisible by 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NON-HIT</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Do not force.</w:t>
            </w:r>
          </w:p>
        </w:tc>
      </w:tr>
      <w:tr>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1971 Ram</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3970−1971=1999, not divisible by 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3971−1971=2000, not divisible by 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NON-HIT on small rail</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Belongs to 50/500/2,000 architecture.</w:t>
            </w:r>
          </w:p>
        </w:tc>
      </w:tr>
      <w:tr>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1800 Jacob enters Egypt</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3970−1800=2170=310×7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3971−1800=2171, not divisible by 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NOMINAL CANDIDATE</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Preserve as divider candidate; convention visible.</w:t>
            </w:r>
          </w:p>
        </w:tc>
      </w:tr>
      <w:tr>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1654 Aaron birth</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3970−1654=2316, not divisible by 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3971−1654=2317=331×7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STRICT CANDIDATE</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High-value priestly-line witness; not frozen.</w:t>
            </w:r>
          </w:p>
        </w:tc>
      </w:tr>
      <w:tr>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1611 Moses age 40 / separation</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3970−1611=2359=337×7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3971−1611=2360, not divisible by 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NOMINAL CANDIDATE</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Preparation/separation witness; not frozen.</w:t>
            </w:r>
          </w:p>
        </w:tc>
      </w:tr>
      <w:tr>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1521 inheritance</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3970−1521=2449, not divisible by 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3971−1521=2450=350×7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MACRO 350 HIT</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Do not double-count as independent seven evidence.</w:t>
            </w:r>
          </w:p>
        </w:tc>
      </w:tr>
      <w:tr>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AD27 baptism/anointing</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3970+27−1=3996, not divisible by 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3971+27−1=3997=571×7</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FROZEN WINDOW / STRICT HIT</w:t>
            </w:r>
          </w:p>
        </w:tc>
        <w:tc>
          <w:tcPr>
            <w:tcW w:type="dxa" w:w="2010"/>
            <w:vAlign w:val="top"/>
            <w:tcMar>
              <w:top w:w="80" w:type="dxa"/>
              <w:start w:w="95" w:type="dxa"/>
              <w:bottom w:w="80" w:type="dxa"/>
              <w:end w:w="95" w:type="dxa"/>
            </w:tcMar>
          </w:tcPr>
          <w:p>
            <w:pPr>
              <w:pStyle w:val="CalendarRecovery4Normal"/>
              <w:spacing w:before="0" w:after="20"/>
            </w:pPr>
            <w:r>
              <w:rPr>
                <w:rFonts w:ascii="Arial" w:hAnsi="Arial"/>
                <w:sz w:val="14"/>
              </w:rPr>
              <w:t>Strongest current seven-year anchor.</w:t>
            </w:r>
          </w:p>
        </w:tc>
      </w:tr>
    </w:tbl>
    <w:tbl>
      <w:tblPr>
        <w:tblStyle w:val="CalendarRecovery4TableGrid"/>
        <w:tblW w:type="auto" w:w="0"/>
        <w:jc w:val="center"/>
        <w:tblLook w:firstColumn="1" w:firstRow="1" w:lastColumn="0" w:lastRow="0" w:noHBand="0" w:noVBand="1" w:val="04A0"/>
      </w:tblPr>
      <w:tblGrid>
        <w:gridCol w:w="10051"/>
      </w:tblGrid>
      <w:tr>
        <w:tc>
          <w:tcPr>
            <w:tcW w:type="dxa" w:w="10051"/>
            <w:shd w:fill="FFF2CC"/>
            <w:tcMar>
              <w:top w:w="90" w:type="dxa"/>
              <w:start w:w="125" w:type="dxa"/>
              <w:bottom w:w="90" w:type="dxa"/>
              <w:end w:w="125" w:type="dxa"/>
            </w:tcMar>
          </w:tcPr>
          <w:p>
            <w:pPr>
              <w:pStyle w:val="CalendarRecovery4Normal"/>
              <w:spacing w:after="40"/>
            </w:pPr>
            <w:r>
              <w:rPr>
                <w:rFonts w:ascii="Arial" w:hAnsi="Arial"/>
                <w:b/>
                <w:color w:val="806000"/>
                <w:sz w:val="19"/>
              </w:rPr>
              <w:t>INTERPRETIVE CONSEQUENCE</w:t>
            </w:r>
          </w:p>
          <w:p>
            <w:pPr>
              <w:pStyle w:val="CalendarRecovery4Normal"/>
              <w:spacing w:after="0"/>
            </w:pPr>
            <w:r>
              <w:rPr>
                <w:rFonts w:ascii="Arial" w:hAnsi="Arial"/>
                <w:sz w:val="18"/>
              </w:rPr>
              <w:t>The mixed ancient candidate list is not yet one uniform strict rail. Some candidates belong to the older nominal fall-start labeling and one strong candidate (1654 Aaron) lands under strict arithmetic. R5 preserves that unresolved calendar-label issue rather than smoothing it away.</w:t>
            </w:r>
          </w:p>
        </w:tc>
      </w:tr>
    </w:tbl>
    <w:p>
      <w:pPr>
        <w:pStyle w:val="CalendarRecovery4Heading1"/>
        <w:keepNext/>
        <w:spacing w:before="100" w:after="60"/>
      </w:pPr>
      <w:r>
        <w:t>4. What was superseded from the old small rail</w:t>
      </w:r>
    </w:p>
    <w:tbl>
      <w:tblPr>
        <w:tblStyle w:val="CalendarRecovery4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5"/>
              </w:rPr>
              <w:t>Old contact</w:t>
            </w:r>
          </w:p>
        </w:tc>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5"/>
              </w:rPr>
              <w:t>Old function/use</w:t>
            </w:r>
          </w:p>
        </w:tc>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5"/>
              </w:rPr>
              <w:t>Later problem</w:t>
            </w:r>
          </w:p>
        </w:tc>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5"/>
              </w:rPr>
              <w:t>Current treatment</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1997 Melchizedek / covenant</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Seven-year candidate</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Later Abraham/Isaac chronology moved; ~2010 branch restored.</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Historical only.</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1990 Ishmael</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Seven-year hit under old strict calculation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1990 now belongs to Isaac in restored branch.</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Old identity/date pairing superseded.</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1976 Isaac</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Appointed son / seven-year hit</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Restored branch uses 1990 Isaac.</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Superseded.</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1941 Moriah / Ram</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Five Sabbaticals after Isaac / substitute</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Later freeze moved Ram to 1971.</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Superseded.</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1997→1941 cluster</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7, 14, 35, 56</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Depends on displaced dates and identities.</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Do not import into R5.</w:t>
            </w:r>
          </w:p>
        </w:tc>
      </w:tr>
    </w:tbl>
    <w:tbl>
      <w:tblPr>
        <w:tblStyle w:val="CalendarRecovery4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4Normal"/>
              <w:spacing w:after="40"/>
            </w:pPr>
            <w:r>
              <w:rPr>
                <w:rFonts w:ascii="Arial" w:hAnsi="Arial"/>
                <w:b/>
                <w:color w:val="5B5B5B"/>
                <w:sz w:val="19"/>
              </w:rPr>
              <w:t>WHAT SURVIVES</w:t>
            </w:r>
          </w:p>
          <w:p>
            <w:pPr>
              <w:pStyle w:val="CalendarRecovery4Normal"/>
              <w:spacing w:after="0"/>
            </w:pPr>
            <w:r>
              <w:rPr>
                <w:rFonts w:ascii="Arial" w:hAnsi="Arial"/>
                <w:sz w:val="18"/>
              </w:rPr>
              <w:t>The method survives: test explicit and derived dates against the seven-year rhythm, keep narrative order, distinguish candidate from proof, and preserve non-hits. The old event assignments do not survive.</w:t>
            </w:r>
          </w:p>
        </w:tc>
      </w:tr>
    </w:tbl>
    <w:p>
      <w:pPr>
        <w:pStyle w:val="CalendarRecovery4Normal"/>
      </w:pPr>
      <w:r>
        <w:br w:type="page"/>
      </w:r>
    </w:p>
    <w:p>
      <w:pPr>
        <w:pStyle w:val="CalendarRecovery4Heading1"/>
        <w:keepNext/>
        <w:spacing w:before="100" w:after="60"/>
      </w:pPr>
      <w:r>
        <w:t>5. ~2010 BC Melchizedek — nominal seven-year working contact</w:t>
      </w:r>
    </w:p>
    <w:tbl>
      <w:tblPr>
        <w:tblStyle w:val="CalendarRecovery4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4Normal"/>
              <w:spacing w:after="40"/>
            </w:pPr>
            <w:r>
              <w:rPr>
                <w:rFonts w:ascii="Arial" w:hAnsi="Arial"/>
                <w:b/>
                <w:color w:val="5B5B5B"/>
                <w:sz w:val="19"/>
              </w:rPr>
              <w:t>STATUS</w:t>
            </w:r>
          </w:p>
          <w:p>
            <w:pPr>
              <w:pStyle w:val="CalendarRecovery4Normal"/>
              <w:spacing w:after="0"/>
            </w:pPr>
            <w:r>
              <w:rPr>
                <w:rFonts w:ascii="Arial" w:hAnsi="Arial"/>
                <w:sz w:val="18"/>
              </w:rPr>
              <w:t>RECOVERED WORKING ANCHOR. The seven-year arithmetic is a NOMINAL 3970 fall-start contact, not a strict-3971 hit.</w:t>
            </w:r>
          </w:p>
        </w:tc>
      </w:tr>
    </w:tbl>
    <w:p>
      <w:pPr>
        <w:pStyle w:val="CalendarRecovery4Normal"/>
        <w:spacing w:after="60"/>
        <w:ind w:left="317" w:right="202"/>
      </w:pPr>
      <w:r>
        <w:rPr>
          <w:rFonts w:ascii="Arial" w:hAnsi="Arial"/>
          <w:b/>
          <w:sz w:val="19"/>
        </w:rPr>
        <w:t xml:space="preserve">Genesis 14:18–20 — </w:t>
      </w:r>
      <w:r>
        <w:rPr>
          <w:rFonts w:ascii="Arial" w:hAnsi="Arial"/>
          <w:i/>
          <w:sz w:val="19"/>
        </w:rPr>
        <w:t>Melchizedek appears as king of Salem and priest of God Most High, blessing Abram.</w:t>
      </w:r>
    </w:p>
    <w:p>
      <w:pPr>
        <w:pStyle w:val="CalendarRecovery4Normal"/>
        <w:spacing w:after="60"/>
        <w:ind w:left="317" w:right="202"/>
      </w:pPr>
      <w:r>
        <w:rPr>
          <w:rFonts w:ascii="Arial" w:hAnsi="Arial"/>
          <w:b/>
          <w:sz w:val="19"/>
        </w:rPr>
        <w:t xml:space="preserve">Genesis 14:19, 22 — </w:t>
      </w:r>
      <w:r>
        <w:rPr>
          <w:rFonts w:ascii="Arial" w:hAnsi="Arial"/>
          <w:i/>
          <w:sz w:val="19"/>
        </w:rPr>
        <w:t>God Most High is identified as Possessor of heaven and earth.</w:t>
      </w:r>
    </w:p>
    <w:p>
      <w:pPr>
        <w:pStyle w:val="CalendarRecovery4Normal"/>
        <w:spacing w:after="60"/>
      </w:pPr>
      <w:r>
        <w:rPr>
          <w:rFonts w:ascii="Arial" w:hAnsi="Arial"/>
          <w:b w:val="0"/>
          <w:i w:val="0"/>
        </w:rPr>
        <w:t>The recovered branch places the Melchizedek encounter at approximately 2010 BC after Abram’s call and before Isaac’s birth. Under the older fall-start label: 3970−2010=1960=280×7.</w:t>
      </w:r>
    </w:p>
    <w:tbl>
      <w:tblPr>
        <w:tblStyle w:val="CalendarRecovery4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4Normal"/>
              <w:spacing w:after="40"/>
            </w:pPr>
            <w:r>
              <w:rPr>
                <w:rFonts w:ascii="Arial" w:hAnsi="Arial"/>
                <w:b/>
                <w:color w:val="7A4E24"/>
                <w:sz w:val="19"/>
              </w:rPr>
              <w:t>FUNCTION CONTACT</w:t>
            </w:r>
          </w:p>
          <w:p>
            <w:pPr>
              <w:pStyle w:val="CalendarRecovery4Normal"/>
              <w:spacing w:after="0"/>
            </w:pPr>
            <w:r>
              <w:rPr>
                <w:rFonts w:ascii="Arial" w:hAnsi="Arial"/>
                <w:sz w:val="18"/>
              </w:rPr>
              <w:t>The scene introduces a PRIEST-KING office and blessing before later covenant/seed developments. That fits the seven-year appointment/consecration family as a working functional contact, but the exact absolute year remains reconstructed.</w:t>
            </w:r>
          </w:p>
        </w:tc>
      </w:tr>
    </w:tbl>
    <w:p>
      <w:pPr>
        <w:pStyle w:val="CalendarRecovery4Normal"/>
        <w:spacing w:after="60"/>
      </w:pPr>
      <w:r>
        <w:rPr>
          <w:rFonts w:ascii="Arial" w:hAnsi="Arial"/>
          <w:b w:val="0"/>
          <w:i w:val="0"/>
        </w:rPr>
        <w:t>Important limitation: the chronology must not be made to choose 2010 merely because it produces 280 sevens. Genesis supplies the narrative order; the year remains a working reconstruction.</w:t>
      </w:r>
    </w:p>
    <w:p>
      <w:pPr>
        <w:pStyle w:val="CalendarRecovery4Heading1"/>
        <w:keepNext/>
        <w:spacing w:before="100" w:after="60"/>
      </w:pPr>
      <w:r>
        <w:t>6. 1990 BC Isaac — important event, but no current seven-year hit</w:t>
      </w:r>
    </w:p>
    <w:tbl>
      <w:tblPr>
        <w:tblStyle w:val="CalendarRecovery4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4Normal"/>
              <w:spacing w:after="40"/>
            </w:pPr>
            <w:r>
              <w:rPr>
                <w:rFonts w:ascii="Arial" w:hAnsi="Arial"/>
                <w:b/>
                <w:color w:val="5B5B5B"/>
                <w:sz w:val="19"/>
              </w:rPr>
              <w:t>STATUS</w:t>
            </w:r>
          </w:p>
          <w:p>
            <w:pPr>
              <w:pStyle w:val="CalendarRecovery4Normal"/>
              <w:spacing w:after="0"/>
            </w:pPr>
            <w:r>
              <w:rPr>
                <w:rFonts w:ascii="Arial" w:hAnsi="Arial"/>
                <w:sz w:val="18"/>
              </w:rPr>
              <w:t>WORKING DERIVED EVENT / SEVEN-YEAR NON-HIT.</w:t>
            </w:r>
          </w:p>
        </w:tc>
      </w:tr>
    </w:tbl>
    <w:p>
      <w:pPr>
        <w:pStyle w:val="CalendarRecovery4Normal"/>
        <w:spacing w:after="60"/>
        <w:ind w:left="317" w:right="202"/>
      </w:pPr>
      <w:r>
        <w:rPr>
          <w:rFonts w:ascii="Arial" w:hAnsi="Arial"/>
          <w:b/>
          <w:sz w:val="19"/>
        </w:rPr>
        <w:t xml:space="preserve">Genesis 21:2, 5 — </w:t>
      </w:r>
      <w:r>
        <w:rPr>
          <w:rFonts w:ascii="Arial" w:hAnsi="Arial"/>
          <w:i/>
          <w:sz w:val="19"/>
        </w:rPr>
        <w:t>Isaac is born at the appointed time; Abraham is one hundred years old.</w:t>
      </w:r>
    </w:p>
    <w:p>
      <w:pPr>
        <w:pStyle w:val="CalendarRecovery4Normal"/>
        <w:spacing w:after="60"/>
      </w:pPr>
      <w:r>
        <w:rPr>
          <w:rFonts w:ascii="Arial" w:hAnsi="Arial"/>
          <w:b w:val="0"/>
          <w:i w:val="0"/>
        </w:rPr>
        <w:t>The restored branch uses 1990 BC for Isaac’s birth. Unlike the old 1976 placement, 1990 does not land on the current seven-year rail under either 3970 nominal or 3971 strict arithmetic.</w:t>
      </w:r>
    </w:p>
    <w:tbl>
      <w:tblPr>
        <w:tblStyle w:val="CalendarRecovery4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4Normal"/>
              <w:spacing w:after="40"/>
            </w:pPr>
            <w:r>
              <w:rPr>
                <w:rFonts w:ascii="Arial" w:hAnsi="Arial"/>
                <w:b/>
                <w:color w:val="1F4E79"/>
                <w:sz w:val="19"/>
              </w:rPr>
              <w:t>WHY THIS NON-HIT MATTERS</w:t>
            </w:r>
          </w:p>
          <w:p>
            <w:pPr>
              <w:pStyle w:val="CalendarRecovery4Normal"/>
              <w:spacing w:after="0"/>
            </w:pPr>
            <w:r>
              <w:rPr>
                <w:rFonts w:ascii="Arial" w:hAnsi="Arial"/>
                <w:sz w:val="18"/>
              </w:rPr>
              <w:t>Isaac remains the appointed son because Scripture says he comes at the appointed time. The calendar is not allowed to relocate him merely so ‘appointed son’ also becomes a seven-year hit.</w:t>
            </w:r>
          </w:p>
        </w:tc>
      </w:tr>
    </w:tbl>
    <w:p>
      <w:pPr>
        <w:pStyle w:val="CalendarRecovery4Normal"/>
        <w:spacing w:after="60"/>
      </w:pPr>
      <w:r>
        <w:rPr>
          <w:rFonts w:ascii="Arial" w:hAnsi="Arial"/>
          <w:b w:val="0"/>
          <w:i w:val="0"/>
        </w:rPr>
        <w:t>This is a strong anti-forcing control for R5: thematic fit does not create a chronological hit.</w:t>
      </w:r>
    </w:p>
    <w:p>
      <w:pPr>
        <w:pStyle w:val="CalendarRecovery4Heading1"/>
        <w:keepNext/>
        <w:spacing w:before="100" w:after="60"/>
        <w:pageBreakBefore/>
      </w:pPr>
      <w:r>
        <w:t>7. 1800 BC Jacob enters Egypt — nominal Sabbatical divider candidate</w:t>
      </w:r>
    </w:p>
    <w:tbl>
      <w:tblPr>
        <w:tblStyle w:val="CalendarRecovery4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4Normal"/>
              <w:spacing w:after="40"/>
            </w:pPr>
            <w:r>
              <w:rPr>
                <w:rFonts w:ascii="Arial" w:hAnsi="Arial"/>
                <w:b/>
                <w:color w:val="5B5B5B"/>
                <w:sz w:val="19"/>
              </w:rPr>
              <w:t>STATUS</w:t>
            </w:r>
          </w:p>
          <w:p>
            <w:pPr>
              <w:pStyle w:val="CalendarRecovery4Normal"/>
              <w:spacing w:after="0"/>
            </w:pPr>
            <w:r>
              <w:rPr>
                <w:rFonts w:ascii="Arial" w:hAnsi="Arial"/>
                <w:sz w:val="18"/>
              </w:rPr>
              <w:t>WORKING DERIVED EVENT; NOMINAL seven-year candidate. Retained as an important covenant-family / inheritance hinge, not a frozen Sabbatical function.</w:t>
            </w:r>
          </w:p>
        </w:tc>
      </w:tr>
    </w:tbl>
    <w:p>
      <w:pPr>
        <w:pStyle w:val="CalendarRecovery4Normal"/>
        <w:spacing w:after="60"/>
        <w:ind w:left="317" w:right="202"/>
      </w:pPr>
      <w:r>
        <w:rPr>
          <w:rFonts w:ascii="Arial" w:hAnsi="Arial"/>
          <w:b/>
          <w:sz w:val="19"/>
        </w:rPr>
        <w:t xml:space="preserve">Genesis 47:9 — </w:t>
      </w:r>
      <w:r>
        <w:rPr>
          <w:rFonts w:ascii="Arial" w:hAnsi="Arial"/>
          <w:i/>
          <w:sz w:val="19"/>
        </w:rPr>
        <w:t>Jacob states that he is one hundred and thirty years old when he stands before Pharaoh.</w:t>
      </w:r>
    </w:p>
    <w:p>
      <w:pPr>
        <w:pStyle w:val="CalendarRecovery4Normal"/>
        <w:spacing w:after="60"/>
      </w:pPr>
      <w:r>
        <w:rPr>
          <w:rFonts w:ascii="Arial" w:hAnsi="Arial"/>
          <w:b w:val="0"/>
          <w:i w:val="0"/>
        </w:rPr>
        <w:t>Under the restored branch, Jacob enters Egypt at approximately 1800 BC. Under the 3970 nominal fall-start convention:</w:t>
      </w:r>
    </w:p>
    <w:tbl>
      <w:tblPr>
        <w:tblStyle w:val="CalendarRecovery4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4Normal"/>
              <w:spacing w:after="40"/>
            </w:pPr>
            <w:r>
              <w:rPr>
                <w:rFonts w:ascii="Arial" w:hAnsi="Arial"/>
                <w:b/>
                <w:color w:val="1F4E79"/>
                <w:sz w:val="19"/>
              </w:rPr>
              <w:t>ARITHMETIC</w:t>
            </w:r>
          </w:p>
          <w:p>
            <w:pPr>
              <w:pStyle w:val="CalendarRecovery4Normal"/>
              <w:spacing w:after="0"/>
            </w:pPr>
            <w:r>
              <w:rPr>
                <w:rFonts w:ascii="Arial" w:hAnsi="Arial"/>
                <w:sz w:val="18"/>
              </w:rPr>
              <w:t>3970−1800=2170=310×7.</w:t>
            </w:r>
          </w:p>
        </w:tc>
      </w:tr>
    </w:tbl>
    <w:p>
      <w:pPr>
        <w:pStyle w:val="CalendarRecovery4Normal"/>
        <w:spacing w:after="60"/>
      </w:pPr>
      <w:r>
        <w:rPr>
          <w:rFonts w:ascii="Arial" w:hAnsi="Arial"/>
          <w:b w:val="0"/>
          <w:i w:val="0"/>
        </w:rPr>
        <w:t>The later forensic pass called this a Sabbatical divider. Functionally, the covenant family crosses into a long Egypt phase while the promise/inheritance remains unresolved.</w:t>
      </w:r>
    </w:p>
    <w:tbl>
      <w:tblPr>
        <w:tblStyle w:val="CalendarRecovery4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4Normal"/>
              <w:spacing w:after="40"/>
            </w:pPr>
            <w:r>
              <w:rPr>
                <w:rFonts w:ascii="Arial" w:hAnsi="Arial"/>
                <w:b/>
                <w:color w:val="7A4E24"/>
                <w:sz w:val="19"/>
              </w:rPr>
              <w:t>CANDIDATE FUNCTION</w:t>
            </w:r>
          </w:p>
          <w:p>
            <w:pPr>
              <w:pStyle w:val="CalendarRecovery4Normal"/>
              <w:spacing w:after="0"/>
            </w:pPr>
            <w:r>
              <w:rPr>
                <w:rFonts w:ascii="Arial" w:hAnsi="Arial"/>
                <w:sz w:val="18"/>
              </w:rPr>
              <w:t>COVENANT-FAMILY TRANSITION / PREPARATION DIVIDER. The household enters the place in which the later bondage and Exodus story will develop.</w:t>
            </w:r>
          </w:p>
        </w:tc>
      </w:tr>
    </w:tbl>
    <w:p>
      <w:pPr>
        <w:pStyle w:val="CalendarRecovery4Normal"/>
        <w:spacing w:after="60"/>
      </w:pPr>
      <w:r>
        <w:rPr>
          <w:rFonts w:ascii="Arial" w:hAnsi="Arial"/>
          <w:b w:val="0"/>
          <w:i w:val="0"/>
        </w:rPr>
        <w:t>Because the strict 3971 test does not divide evenly by seven, R5 does not elevate this to a uniform strict-rail anchor.</w:t>
      </w:r>
    </w:p>
    <w:p>
      <w:pPr>
        <w:pStyle w:val="CalendarRecovery4Heading1"/>
        <w:keepNext/>
        <w:spacing w:before="100" w:after="60"/>
      </w:pPr>
      <w:r>
        <w:t>8. 1654 BC Aaron birth — strict Sabbatical candidate / priestly-line preparation</w:t>
      </w:r>
    </w:p>
    <w:tbl>
      <w:tblPr>
        <w:tblStyle w:val="CalendarRecovery4TableGrid"/>
        <w:tblW w:type="auto" w:w="0"/>
        <w:jc w:val="center"/>
        <w:tblLook w:firstColumn="1" w:firstRow="1" w:lastColumn="0" w:lastRow="0" w:noHBand="0" w:noVBand="1" w:val="04A0"/>
      </w:tblPr>
      <w:tblGrid>
        <w:gridCol w:w="10051"/>
      </w:tblGrid>
      <w:tr>
        <w:tc>
          <w:tcPr>
            <w:tcW w:type="dxa" w:w="10051"/>
            <w:shd w:fill="FFF2CC"/>
            <w:tcMar>
              <w:top w:w="90" w:type="dxa"/>
              <w:start w:w="125" w:type="dxa"/>
              <w:bottom w:w="90" w:type="dxa"/>
              <w:end w:w="125" w:type="dxa"/>
            </w:tcMar>
          </w:tcPr>
          <w:p>
            <w:pPr>
              <w:pStyle w:val="CalendarRecovery4Normal"/>
              <w:spacing w:after="40"/>
            </w:pPr>
            <w:r>
              <w:rPr>
                <w:rFonts w:ascii="Arial" w:hAnsi="Arial"/>
                <w:b/>
                <w:color w:val="806000"/>
                <w:sz w:val="19"/>
              </w:rPr>
              <w:t>STATUS</w:t>
            </w:r>
          </w:p>
          <w:p>
            <w:pPr>
              <w:pStyle w:val="CalendarRecovery4Normal"/>
              <w:spacing w:after="0"/>
            </w:pPr>
            <w:r>
              <w:rPr>
                <w:rFonts w:ascii="Arial" w:hAnsi="Arial"/>
                <w:sz w:val="18"/>
              </w:rPr>
              <w:t>STRONG DERIVED CANDIDATE. Exact seven-year arithmetic under the strict 3971 convention; not yet a frozen seven-year event assignment.</w:t>
            </w:r>
          </w:p>
        </w:tc>
      </w:tr>
    </w:tbl>
    <w:p>
      <w:pPr>
        <w:pStyle w:val="CalendarRecovery4Normal"/>
        <w:spacing w:after="60"/>
        <w:ind w:left="317" w:right="202"/>
      </w:pPr>
      <w:r>
        <w:rPr>
          <w:rFonts w:ascii="Arial" w:hAnsi="Arial"/>
          <w:b/>
          <w:sz w:val="19"/>
        </w:rPr>
        <w:t xml:space="preserve">Exodus 7:7 — </w:t>
      </w:r>
      <w:r>
        <w:rPr>
          <w:rFonts w:ascii="Arial" w:hAnsi="Arial"/>
          <w:i/>
          <w:sz w:val="19"/>
        </w:rPr>
        <w:t>At the confrontation with Pharaoh Moses is eighty years old and Aaron is eighty-three.</w:t>
      </w:r>
    </w:p>
    <w:p>
      <w:pPr>
        <w:pStyle w:val="CalendarRecovery4Normal"/>
        <w:spacing w:after="60"/>
      </w:pPr>
      <w:r>
        <w:rPr>
          <w:rFonts w:ascii="Arial" w:hAnsi="Arial"/>
          <w:b w:val="0"/>
          <w:i w:val="0"/>
        </w:rPr>
        <w:t>With the frozen Exodus coordinate at 1571 BC, Aaron’s age 83 derives an approximate birth coordinate of 1654 BC.</w:t>
      </w:r>
    </w:p>
    <w:tbl>
      <w:tblPr>
        <w:tblStyle w:val="CalendarRecovery4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4Normal"/>
              <w:spacing w:after="40"/>
            </w:pPr>
            <w:r>
              <w:rPr>
                <w:rFonts w:ascii="Arial" w:hAnsi="Arial"/>
                <w:b/>
                <w:color w:val="1F4E79"/>
                <w:sz w:val="19"/>
              </w:rPr>
              <w:t>ARITHMETIC</w:t>
            </w:r>
          </w:p>
          <w:p>
            <w:pPr>
              <w:pStyle w:val="CalendarRecovery4Normal"/>
              <w:spacing w:after="0"/>
            </w:pPr>
            <w:r>
              <w:rPr>
                <w:rFonts w:ascii="Arial" w:hAnsi="Arial"/>
                <w:sz w:val="18"/>
              </w:rPr>
              <w:t>3971−1654=2317=331×7.</w:t>
            </w:r>
          </w:p>
        </w:tc>
      </w:tr>
    </w:tbl>
    <w:p>
      <w:pPr>
        <w:pStyle w:val="CalendarRecovery4Normal"/>
        <w:spacing w:after="60"/>
      </w:pPr>
      <w:r>
        <w:rPr>
          <w:rFonts w:ascii="Arial" w:hAnsi="Arial"/>
          <w:b w:val="0"/>
          <w:i w:val="0"/>
        </w:rPr>
        <w:t>This is one of the most important newly recovered ancient small-rail candidates because it does not depend on the old 1941 Moriah branch and it lands under the strict arithmetic convention.</w:t>
      </w:r>
    </w:p>
    <w:tbl>
      <w:tblPr>
        <w:tblStyle w:val="CalendarRecovery4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4Normal"/>
              <w:spacing w:after="40"/>
            </w:pPr>
            <w:r>
              <w:rPr>
                <w:rFonts w:ascii="Arial" w:hAnsi="Arial"/>
                <w:b/>
                <w:color w:val="7A4E24"/>
                <w:sz w:val="19"/>
              </w:rPr>
              <w:t>CANDIDATE FUNCTION</w:t>
            </w:r>
          </w:p>
          <w:p>
            <w:pPr>
              <w:pStyle w:val="CalendarRecovery4Normal"/>
              <w:spacing w:after="0"/>
            </w:pPr>
            <w:r>
              <w:rPr>
                <w:rFonts w:ascii="Arial" w:hAnsi="Arial"/>
                <w:sz w:val="18"/>
              </w:rPr>
              <w:t>PRIESTLY-LINE PREPARATION. Aaron, later consecrated as high priest, enters the chronology on a strict seven-year coordinate. Birth is not itself consecration, so R5 treats this as preparation for the priestly office rather than the consecration event itself.</w:t>
            </w:r>
          </w:p>
        </w:tc>
      </w:tr>
    </w:tbl>
    <w:p>
      <w:pPr>
        <w:pStyle w:val="CalendarRecovery4Normal"/>
        <w:spacing w:after="60"/>
      </w:pPr>
      <w:r>
        <w:rPr>
          <w:rFonts w:ascii="Arial" w:hAnsi="Arial"/>
          <w:b w:val="0"/>
          <w:i w:val="0"/>
        </w:rPr>
        <w:t>Required verification before promotion: confirm that the Exodus-year labeling and age subtraction are consistent with the project’s exact fall-start convention and that no fractional-year issue shifts the label.</w:t>
      </w:r>
    </w:p>
    <w:p>
      <w:pPr>
        <w:pStyle w:val="CalendarRecovery4Normal"/>
      </w:pPr>
      <w:r>
        <w:br w:type="page"/>
      </w:r>
    </w:p>
    <w:p>
      <w:pPr>
        <w:pStyle w:val="CalendarRecovery4Heading1"/>
        <w:keepNext/>
        <w:spacing w:before="100" w:after="60"/>
      </w:pPr>
      <w:r>
        <w:t>9. 1611 BC Moses age forty / separation — nominal Sabbatical preparation candidate</w:t>
      </w:r>
    </w:p>
    <w:tbl>
      <w:tblPr>
        <w:tblStyle w:val="CalendarRecovery4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4Normal"/>
              <w:spacing w:after="40"/>
            </w:pPr>
            <w:r>
              <w:rPr>
                <w:rFonts w:ascii="Arial" w:hAnsi="Arial"/>
                <w:b/>
                <w:color w:val="5B5B5B"/>
                <w:sz w:val="19"/>
              </w:rPr>
              <w:t>STATUS</w:t>
            </w:r>
          </w:p>
          <w:p>
            <w:pPr>
              <w:pStyle w:val="CalendarRecovery4Normal"/>
              <w:spacing w:after="0"/>
            </w:pPr>
            <w:r>
              <w:rPr>
                <w:rFonts w:ascii="Arial" w:hAnsi="Arial"/>
                <w:sz w:val="18"/>
              </w:rPr>
              <w:t>CANDIDATE / SUPPORTING WITNESS. The event is explicit in age terms; the seven-year hit belongs to the older nominal 3970 convention.</w:t>
            </w:r>
          </w:p>
        </w:tc>
      </w:tr>
    </w:tbl>
    <w:p>
      <w:pPr>
        <w:pStyle w:val="CalendarRecovery4Normal"/>
        <w:spacing w:after="60"/>
        <w:ind w:left="317" w:right="202"/>
      </w:pPr>
      <w:r>
        <w:rPr>
          <w:rFonts w:ascii="Arial" w:hAnsi="Arial"/>
          <w:b/>
          <w:sz w:val="19"/>
        </w:rPr>
        <w:t xml:space="preserve">Acts 7:23–29 — </w:t>
      </w:r>
      <w:r>
        <w:rPr>
          <w:rFonts w:ascii="Arial" w:hAnsi="Arial"/>
          <w:i/>
          <w:sz w:val="19"/>
        </w:rPr>
        <w:t>When Moses is full forty years old he visits his brethren; after the failed intervention he flees and becomes a stranger in Midian.</w:t>
      </w:r>
    </w:p>
    <w:p>
      <w:pPr>
        <w:pStyle w:val="CalendarRecovery4Normal"/>
        <w:spacing w:after="60"/>
        <w:ind w:left="317" w:right="202"/>
      </w:pPr>
      <w:r>
        <w:rPr>
          <w:rFonts w:ascii="Arial" w:hAnsi="Arial"/>
          <w:b/>
          <w:sz w:val="19"/>
        </w:rPr>
        <w:t xml:space="preserve">Exodus 2:11–22 — </w:t>
      </w:r>
      <w:r>
        <w:rPr>
          <w:rFonts w:ascii="Arial" w:hAnsi="Arial"/>
          <w:i/>
          <w:sz w:val="19"/>
        </w:rPr>
        <w:t>Moses’ separation from Egypt and life in Midian form the narrative preparation period before his call.</w:t>
      </w:r>
    </w:p>
    <w:p>
      <w:pPr>
        <w:pStyle w:val="CalendarRecovery4Normal"/>
        <w:spacing w:after="60"/>
      </w:pPr>
      <w:r>
        <w:rPr>
          <w:rFonts w:ascii="Arial" w:hAnsi="Arial"/>
          <w:b w:val="0"/>
          <w:i w:val="0"/>
        </w:rPr>
        <w:t>With the restored branch placing Moses’ birth around 1651 BC from his age eighty at the 1571 Exodus, age forty falls around 1611 BC.</w:t>
      </w:r>
    </w:p>
    <w:tbl>
      <w:tblPr>
        <w:tblStyle w:val="CalendarRecovery4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4Normal"/>
              <w:spacing w:after="40"/>
            </w:pPr>
            <w:r>
              <w:rPr>
                <w:rFonts w:ascii="Arial" w:hAnsi="Arial"/>
                <w:b/>
                <w:color w:val="1F4E79"/>
                <w:sz w:val="19"/>
              </w:rPr>
              <w:t>ARITHMETIC</w:t>
            </w:r>
          </w:p>
          <w:p>
            <w:pPr>
              <w:pStyle w:val="CalendarRecovery4Normal"/>
              <w:spacing w:after="0"/>
            </w:pPr>
            <w:r>
              <w:rPr>
                <w:rFonts w:ascii="Arial" w:hAnsi="Arial"/>
                <w:sz w:val="18"/>
              </w:rPr>
              <w:t>3970−1611=2359=337×7 under the nominal fall-start convention.</w:t>
            </w:r>
          </w:p>
        </w:tc>
      </w:tr>
    </w:tbl>
    <w:tbl>
      <w:tblPr>
        <w:tblStyle w:val="CalendarRecovery4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4Normal"/>
              <w:spacing w:after="40"/>
            </w:pPr>
            <w:r>
              <w:rPr>
                <w:rFonts w:ascii="Arial" w:hAnsi="Arial"/>
                <w:b/>
                <w:color w:val="7A4E24"/>
                <w:sz w:val="19"/>
              </w:rPr>
              <w:t>CANDIDATE FUNCTION</w:t>
            </w:r>
          </w:p>
          <w:p>
            <w:pPr>
              <w:pStyle w:val="CalendarRecovery4Normal"/>
              <w:spacing w:after="0"/>
            </w:pPr>
            <w:r>
              <w:rPr>
                <w:rFonts w:ascii="Arial" w:hAnsi="Arial"/>
                <w:sz w:val="18"/>
              </w:rPr>
              <w:t>SEPARATION / PREPARATION BEFORE COMMISSION. Moses leaves the royal/Egyptian setting and enters the Midian period before the burning-bush call and Exodus mission.</w:t>
            </w:r>
          </w:p>
        </w:tc>
      </w:tr>
    </w:tbl>
    <w:p>
      <w:pPr>
        <w:pStyle w:val="CalendarRecovery4Normal"/>
        <w:spacing w:after="60"/>
      </w:pPr>
      <w:r>
        <w:rPr>
          <w:rFonts w:ascii="Arial" w:hAnsi="Arial"/>
          <w:b w:val="0"/>
          <w:i w:val="0"/>
        </w:rPr>
        <w:t>R5 preserves this because it fits the recovered preparation language, but it does not call 1611 a frozen current Sabbatical anchor while the strict/nominal conversion remains unresolved.</w:t>
      </w:r>
    </w:p>
    <w:p>
      <w:pPr>
        <w:pStyle w:val="CalendarRecovery4Heading1"/>
        <w:keepNext/>
        <w:spacing w:before="100" w:after="60"/>
      </w:pPr>
      <w:r>
        <w:t>10. 1521 / 1171 / 821 / 471 — macro 350 points are not independent seven-year evidence</w:t>
      </w:r>
    </w:p>
    <w:p>
      <w:pPr>
        <w:pStyle w:val="CalendarRecovery4Normal"/>
        <w:spacing w:after="60"/>
      </w:pPr>
      <w:r>
        <w:rPr>
          <w:rFonts w:ascii="Arial" w:hAnsi="Arial"/>
          <w:b w:val="0"/>
          <w:i w:val="0"/>
        </w:rPr>
        <w:t>Every 350-year coordinate is necessarily a multiple of seven. Therefore the dense 350-year run recovered in R2 cannot be counted again as independent evidence for R5.</w:t>
      </w:r>
    </w:p>
    <w:tbl>
      <w:tblPr>
        <w:tblStyle w:val="CalendarRecovery4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6"/>
              </w:rPr>
              <w:t>Coordinate</w:t>
            </w:r>
          </w:p>
        </w:tc>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6"/>
              </w:rPr>
              <w:t>350 relation</w:t>
            </w:r>
          </w:p>
        </w:tc>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6"/>
              </w:rPr>
              <w:t>Seven relation</w:t>
            </w:r>
          </w:p>
        </w:tc>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6"/>
              </w:rPr>
              <w:t>R5 treatment</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1521</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7×350 from Fall</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350 seven-year units</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Macro establishment hit; not independent small-rail proof.</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1171</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8×350 from Fall</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400 seven-year units</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Macro kingdom-order hit; not independent small-rail proof.</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821</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9×350 from Fall</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450 seven-year units</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Macro open event slot; not independent small-rail proof.</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471</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10×350 from Fall</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500 seven-year units</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6"/>
              </w:rPr>
              <w:t>Macro 350/500 hinge; not independent small-rail proof.</w:t>
            </w:r>
          </w:p>
        </w:tc>
      </w:tr>
    </w:tbl>
    <w:tbl>
      <w:tblPr>
        <w:tblStyle w:val="CalendarRecovery4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4Normal"/>
              <w:spacing w:after="40"/>
            </w:pPr>
            <w:r>
              <w:rPr>
                <w:rFonts w:ascii="Arial" w:hAnsi="Arial"/>
                <w:b/>
                <w:color w:val="5B5B5B"/>
                <w:sz w:val="19"/>
              </w:rPr>
              <w:t>INDEPENDENCE CONTROL</w:t>
            </w:r>
          </w:p>
          <w:p>
            <w:pPr>
              <w:pStyle w:val="CalendarRecovery4Normal"/>
              <w:spacing w:after="0"/>
            </w:pPr>
            <w:r>
              <w:rPr>
                <w:rFonts w:ascii="Arial" w:hAnsi="Arial"/>
                <w:sz w:val="18"/>
              </w:rPr>
              <w:t>R5’s most valuable witnesses are the seven-year contacts that are not simply consequences of selecting a 350-year coordinate.</w:t>
            </w:r>
          </w:p>
        </w:tc>
      </w:tr>
    </w:tbl>
    <w:p>
      <w:pPr>
        <w:pStyle w:val="CalendarRecovery4Heading1"/>
        <w:keepNext/>
        <w:spacing w:before="100" w:after="60"/>
        <w:pageBreakBefore/>
      </w:pPr>
      <w:r>
        <w:t>11. AD 26/27 — baptism, Spirit, Son identified, anointing, ministry</w:t>
      </w:r>
    </w:p>
    <w:tbl>
      <w:tblPr>
        <w:tblStyle w:val="CalendarRecovery4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4Normal"/>
              <w:spacing w:after="40"/>
            </w:pPr>
            <w:r>
              <w:rPr>
                <w:rFonts w:ascii="Arial" w:hAnsi="Arial"/>
                <w:b/>
                <w:color w:val="548235"/>
                <w:sz w:val="19"/>
              </w:rPr>
              <w:t>STATUS</w:t>
            </w:r>
          </w:p>
          <w:p>
            <w:pPr>
              <w:pStyle w:val="CalendarRecovery4Normal"/>
              <w:spacing w:after="0"/>
            </w:pPr>
            <w:r>
              <w:rPr>
                <w:rFonts w:ascii="Arial" w:hAnsi="Arial"/>
                <w:sz w:val="18"/>
              </w:rPr>
              <w:t>FROZEN WINDOW / STRONGEST CURRENT SEVEN-YEAR FUNCTIONAL ANCHOR.</w:t>
            </w:r>
          </w:p>
        </w:tc>
      </w:tr>
    </w:tbl>
    <w:p>
      <w:pPr>
        <w:pStyle w:val="CalendarRecovery4Normal"/>
        <w:spacing w:after="60"/>
        <w:ind w:left="317" w:right="202"/>
      </w:pPr>
      <w:r>
        <w:rPr>
          <w:rFonts w:ascii="Arial" w:hAnsi="Arial"/>
          <w:b/>
          <w:sz w:val="19"/>
        </w:rPr>
        <w:t xml:space="preserve">Luke 3:21–22 — </w:t>
      </w:r>
      <w:r>
        <w:rPr>
          <w:rFonts w:ascii="Arial" w:hAnsi="Arial"/>
          <w:i/>
          <w:sz w:val="19"/>
        </w:rPr>
        <w:t>Jesus is baptized; heaven opens; the Holy Ghost descends; the Father identifies the beloved Son.</w:t>
      </w:r>
    </w:p>
    <w:p>
      <w:pPr>
        <w:pStyle w:val="CalendarRecovery4Normal"/>
        <w:spacing w:after="60"/>
        <w:ind w:left="317" w:right="202"/>
      </w:pPr>
      <w:r>
        <w:rPr>
          <w:rFonts w:ascii="Arial" w:hAnsi="Arial"/>
          <w:b/>
          <w:sz w:val="19"/>
        </w:rPr>
        <w:t xml:space="preserve">Luke 4:1 — </w:t>
      </w:r>
      <w:r>
        <w:rPr>
          <w:rFonts w:ascii="Arial" w:hAnsi="Arial"/>
          <w:i/>
          <w:sz w:val="19"/>
        </w:rPr>
        <w:t>Jesus, full of the Holy Ghost, is led into the wilderness.</w:t>
      </w:r>
    </w:p>
    <w:p>
      <w:pPr>
        <w:pStyle w:val="CalendarRecovery4Normal"/>
        <w:spacing w:after="60"/>
        <w:ind w:left="317" w:right="202"/>
      </w:pPr>
      <w:r>
        <w:rPr>
          <w:rFonts w:ascii="Arial" w:hAnsi="Arial"/>
          <w:b/>
          <w:sz w:val="19"/>
        </w:rPr>
        <w:t xml:space="preserve">Luke 4:14 — </w:t>
      </w:r>
      <w:r>
        <w:rPr>
          <w:rFonts w:ascii="Arial" w:hAnsi="Arial"/>
          <w:i/>
          <w:sz w:val="19"/>
        </w:rPr>
        <w:t>Jesus returns in the power of the Spirit into Galilee.</w:t>
      </w:r>
    </w:p>
    <w:p>
      <w:pPr>
        <w:pStyle w:val="CalendarRecovery4Normal"/>
        <w:spacing w:after="60"/>
        <w:ind w:left="317" w:right="202"/>
      </w:pPr>
      <w:r>
        <w:rPr>
          <w:rFonts w:ascii="Arial" w:hAnsi="Arial"/>
          <w:b/>
          <w:sz w:val="19"/>
        </w:rPr>
        <w:t xml:space="preserve">Luke 4:18–21 — </w:t>
      </w:r>
      <w:r>
        <w:rPr>
          <w:rFonts w:ascii="Arial" w:hAnsi="Arial"/>
          <w:i/>
          <w:sz w:val="19"/>
        </w:rPr>
        <w:t>Jesus reads Isaiah 61: the Spirit is upon Him because He is anointed, and He declares the Scripture fulfilled.</w:t>
      </w:r>
    </w:p>
    <w:p>
      <w:pPr>
        <w:pStyle w:val="CalendarRecovery4Normal"/>
        <w:spacing w:after="60"/>
        <w:ind w:left="317" w:right="202"/>
      </w:pPr>
      <w:r>
        <w:rPr>
          <w:rFonts w:ascii="Arial" w:hAnsi="Arial"/>
          <w:b/>
          <w:sz w:val="19"/>
        </w:rPr>
        <w:t xml:space="preserve">Isaiah 61:1–2 — </w:t>
      </w:r>
      <w:r>
        <w:rPr>
          <w:rFonts w:ascii="Arial" w:hAnsi="Arial"/>
          <w:i/>
          <w:sz w:val="19"/>
        </w:rPr>
        <w:t>Spirit, anointing, good tidings, liberty, and the acceptable year form the mission text Jesus reads at Nazareth.</w:t>
      </w:r>
    </w:p>
    <w:p>
      <w:pPr>
        <w:pStyle w:val="CalendarRecovery4Normal"/>
        <w:spacing w:after="60"/>
      </w:pPr>
      <w:r>
        <w:rPr>
          <w:rFonts w:ascii="Arial" w:hAnsi="Arial"/>
          <w:b w:val="0"/>
          <w:i w:val="0"/>
        </w:rPr>
        <w:t>Using the strict 3971 coordinate and AD27:</w:t>
      </w:r>
    </w:p>
    <w:tbl>
      <w:tblPr>
        <w:tblStyle w:val="CalendarRecovery4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4Normal"/>
              <w:spacing w:after="40"/>
            </w:pPr>
            <w:r>
              <w:rPr>
                <w:rFonts w:ascii="Arial" w:hAnsi="Arial"/>
                <w:b/>
                <w:color w:val="1F4E79"/>
                <w:sz w:val="19"/>
              </w:rPr>
              <w:t>ARITHMETIC</w:t>
            </w:r>
          </w:p>
          <w:p>
            <w:pPr>
              <w:pStyle w:val="CalendarRecovery4Normal"/>
              <w:spacing w:after="0"/>
            </w:pPr>
            <w:r>
              <w:rPr>
                <w:rFonts w:ascii="Arial" w:hAnsi="Arial"/>
                <w:sz w:val="18"/>
              </w:rPr>
              <w:t>3971 + 27 − 1 = 3997 = 571×7.</w:t>
            </w:r>
          </w:p>
        </w:tc>
      </w:tr>
    </w:tbl>
    <w:p>
      <w:pPr>
        <w:pStyle w:val="CalendarRecovery4Normal"/>
        <w:spacing w:after="60"/>
      </w:pPr>
      <w:r>
        <w:rPr>
          <w:rFonts w:ascii="Arial" w:hAnsi="Arial"/>
          <w:b w:val="0"/>
          <w:i w:val="0"/>
        </w:rPr>
        <w:t>The sequence is unusually clean:</w:t>
      </w:r>
    </w:p>
    <w:tbl>
      <w:tblPr>
        <w:tblStyle w:val="CalendarRecovery4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4Normal"/>
              <w:spacing w:after="40"/>
            </w:pPr>
            <w:r>
              <w:rPr>
                <w:rFonts w:ascii="Arial" w:hAnsi="Arial"/>
                <w:b/>
                <w:color w:val="7A4E24"/>
                <w:sz w:val="19"/>
              </w:rPr>
              <w:t>MESSIAH SEVEN-YEAR SEQUENCE</w:t>
            </w:r>
          </w:p>
          <w:p>
            <w:pPr>
              <w:pStyle w:val="CalendarRecovery4Normal"/>
              <w:spacing w:after="0"/>
            </w:pPr>
            <w:r>
              <w:rPr>
                <w:rFonts w:ascii="Arial" w:hAnsi="Arial"/>
                <w:sz w:val="18"/>
              </w:rPr>
              <w:t>BAPTISM → SPIRIT DESCENDS → SON IDENTIFIED → WILDERNESS / TEST → RETURN IN POWER → ANOINTED PROCLAMATION → MINISTRY.</w:t>
            </w:r>
          </w:p>
        </w:tc>
      </w:tr>
    </w:tbl>
    <w:p>
      <w:pPr>
        <w:pStyle w:val="CalendarRecovery4Normal"/>
        <w:spacing w:after="60"/>
      </w:pPr>
      <w:r>
        <w:rPr>
          <w:rFonts w:ascii="Arial" w:hAnsi="Arial"/>
          <w:b w:val="0"/>
          <w:i w:val="0"/>
        </w:rPr>
        <w:t>This is why AD26/27 controls the current seven-year function more strongly than the ancient candidates. The chronology, event sequence, and appointment/anointing function converge without requiring the old Abraham–Isaac cluster.</w:t>
      </w:r>
    </w:p>
    <w:tbl>
      <w:tblPr>
        <w:tblStyle w:val="CalendarRecovery4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4Normal"/>
              <w:spacing w:after="40"/>
            </w:pPr>
            <w:r>
              <w:rPr>
                <w:rFonts w:ascii="Arial" w:hAnsi="Arial"/>
                <w:b/>
                <w:color w:val="5B5B5B"/>
                <w:sz w:val="19"/>
              </w:rPr>
              <w:t>RAIL DISTINCTION</w:t>
            </w:r>
          </w:p>
          <w:p>
            <w:pPr>
              <w:pStyle w:val="CalendarRecovery4Normal"/>
              <w:spacing w:after="0"/>
            </w:pPr>
            <w:r>
              <w:rPr>
                <w:rFonts w:ascii="Arial" w:hAnsi="Arial"/>
                <w:sz w:val="18"/>
              </w:rPr>
              <w:t>AD26/27 = seven-year / Sabbatical appointment-anointing opening. AD30 = Jubilee / Passion-Resurrection. The two functions remain related but distinct.</w:t>
            </w:r>
          </w:p>
        </w:tc>
      </w:tr>
    </w:tbl>
    <w:p>
      <w:pPr>
        <w:pStyle w:val="CalendarRecovery4Heading1"/>
        <w:keepNext/>
        <w:spacing w:before="100" w:after="60"/>
      </w:pPr>
      <w:r>
        <w:t>12. The recovered seven-year function: appoint / consecrate / prepare</w:t>
      </w:r>
    </w:p>
    <w:tbl>
      <w:tblPr>
        <w:tblStyle w:val="CalendarRecovery4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5"/>
              </w:rPr>
              <w:t>Contact</w:t>
            </w:r>
          </w:p>
        </w:tc>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5"/>
              </w:rPr>
              <w:t>Observed movement</w:t>
            </w:r>
          </w:p>
        </w:tc>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5"/>
              </w:rPr>
              <w:t>Function class</w:t>
            </w:r>
          </w:p>
        </w:tc>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5"/>
              </w:rPr>
              <w:t>Status</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~2010 Melchizedek</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Priest-King appears; blessing and office identity enter Abraham story</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Office / blessing / preparation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Working nominal contact</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1800 Jacob enters Egypt</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Covenant household moves into Egypt phase</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Transition / preparation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Nominal candidate</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1654 Aaron birth</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Future high-priest line appears in chronology</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Priestly preparation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Strict candidate</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1611 Moses age 40 / Midian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Separation precedes later commission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Preparation / separation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Nominal candidate</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AD26/27 Jesus</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Spirit descends; Son identified; anointed mission begins</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Appointment / anointing / ministry opening</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Frozen strongest anchor</w:t>
            </w:r>
          </w:p>
        </w:tc>
      </w:tr>
    </w:tbl>
    <w:tbl>
      <w:tblPr>
        <w:tblStyle w:val="CalendarRecovery4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4Normal"/>
              <w:spacing w:after="40"/>
            </w:pPr>
            <w:r>
              <w:rPr>
                <w:rFonts w:ascii="Arial" w:hAnsi="Arial"/>
                <w:b/>
                <w:color w:val="1F4E79"/>
                <w:sz w:val="19"/>
              </w:rPr>
              <w:t>WORKING FUNCTION STATEMENT</w:t>
            </w:r>
          </w:p>
          <w:p>
            <w:pPr>
              <w:pStyle w:val="CalendarRecovery4Normal"/>
              <w:spacing w:after="0"/>
            </w:pPr>
            <w:r>
              <w:rPr>
                <w:rFonts w:ascii="Arial" w:hAnsi="Arial"/>
                <w:sz w:val="18"/>
              </w:rPr>
              <w:t>The current evidence supports APPOINT / CONSECRATE as the headline, with PREPARE / SEPARATE / OPEN INTO SERVICE as fuller descriptors. The ancient examples are supporting candidates; AD26/27 is the governing functional anchor.</w:t>
            </w:r>
          </w:p>
        </w:tc>
      </w:tr>
    </w:tbl>
    <w:p>
      <w:pPr>
        <w:pStyle w:val="CalendarRecovery4Normal"/>
      </w:pPr>
      <w:r>
        <w:br w:type="page"/>
      </w:r>
    </w:p>
    <w:p>
      <w:pPr>
        <w:pStyle w:val="CalendarRecovery4Heading1"/>
        <w:keepNext/>
        <w:spacing w:before="100" w:after="60"/>
      </w:pPr>
      <w:r>
        <w:t>13. Approved Seven Plus One bonus pattern — kept separate</w:t>
      </w:r>
    </w:p>
    <w:tbl>
      <w:tblPr>
        <w:tblStyle w:val="CalendarRecovery4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4Normal"/>
              <w:spacing w:after="40"/>
            </w:pPr>
            <w:r>
              <w:rPr>
                <w:rFonts w:ascii="Arial" w:hAnsi="Arial"/>
                <w:b/>
                <w:color w:val="548235"/>
                <w:sz w:val="19"/>
              </w:rPr>
              <w:t>STATUS</w:t>
            </w:r>
          </w:p>
          <w:p>
            <w:pPr>
              <w:pStyle w:val="CalendarRecovery4Normal"/>
              <w:spacing w:after="0"/>
            </w:pPr>
            <w:r>
              <w:rPr>
                <w:rFonts w:ascii="Arial" w:hAnsi="Arial"/>
                <w:sz w:val="18"/>
              </w:rPr>
              <w:t>APPROVED AS A SEPARATE POST-PACKET / BONUS REFERENCE. It is not the governing seven-year chronology rail.</w:t>
            </w:r>
          </w:p>
        </w:tc>
      </w:tr>
    </w:tbl>
    <w:p>
      <w:pPr>
        <w:pStyle w:val="CalendarRecovery4Normal"/>
        <w:spacing w:after="60"/>
      </w:pPr>
      <w:r>
        <w:rPr>
          <w:rFonts w:ascii="Arial" w:hAnsi="Arial"/>
          <w:b w:val="0"/>
          <w:i w:val="0"/>
        </w:rPr>
        <w:t>The recovered teaching pattern is:</w:t>
      </w:r>
    </w:p>
    <w:tbl>
      <w:tblPr>
        <w:tblStyle w:val="CalendarRecovery4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4Normal"/>
              <w:spacing w:after="40"/>
            </w:pPr>
            <w:r>
              <w:rPr>
                <w:rFonts w:ascii="Arial" w:hAnsi="Arial"/>
                <w:b/>
                <w:color w:val="7A4E24"/>
                <w:sz w:val="19"/>
              </w:rPr>
              <w:t>SEVEN PLUS ONE</w:t>
            </w:r>
          </w:p>
          <w:p>
            <w:pPr>
              <w:pStyle w:val="CalendarRecovery4Normal"/>
              <w:spacing w:after="0"/>
            </w:pPr>
            <w:r>
              <w:rPr>
                <w:rFonts w:ascii="Arial" w:hAnsi="Arial"/>
                <w:sz w:val="18"/>
              </w:rPr>
              <w:t>COMPLETION / PREPARATION → NEW SERVICE / LIBERTY / ASSEMBLY.</w:t>
            </w:r>
          </w:p>
        </w:tc>
      </w:tr>
    </w:tbl>
    <w:p>
      <w:pPr>
        <w:pStyle w:val="CalendarRecovery4Normal"/>
        <w:spacing w:after="60"/>
      </w:pPr>
      <w:r>
        <w:rPr>
          <w:rFonts w:ascii="Arial" w:hAnsi="Arial"/>
          <w:b w:val="0"/>
          <w:i w:val="0"/>
        </w:rPr>
        <w:t>The approved example set includes the following biblical patterns. R5 preserves them as a reference family without making them chronology anchors:</w:t>
      </w:r>
    </w:p>
    <w:tbl>
      <w:tblPr>
        <w:tblStyle w:val="CalendarRecovery4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4"/>
              </w:rPr>
              <w:t>Example</w:t>
            </w:r>
          </w:p>
        </w:tc>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4"/>
              </w:rPr>
              <w:t>Seven-side preparation/completion</w:t>
            </w:r>
          </w:p>
        </w:tc>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4"/>
              </w:rPr>
              <w:t>Plus-one transition</w:t>
            </w:r>
          </w:p>
        </w:tc>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4"/>
              </w:rPr>
              <w:t>Primary passages</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Priestly consecration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Seven days at the door / consecration period</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Eighth day priestly ministry begins</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Lev 8:33–35; 9:1</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Circumcision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Seven complete days after birth</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Circumcision on the eighth day</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Gen 17:12; Lev 12:3</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Cleansing / restoration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Seven-day cleansing/separation sequence</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Eighth-day offerings / restored access in selected purity laws</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Lev 14:8–10</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Tabernacles</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Seven festival days</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Eighth-day solemn assembly</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Lev 23:34–36</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Pentecost</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Seven complete sabbaths</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Day after the seventh sabbath / fiftieth day</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Lev 23:15–16</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Jubilee</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Seven sabbaths of years = 49</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Fiftieth year liberty / return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Lev 25:8–10</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Ezekiel’s altar</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Seven days of altar cleansing/consecration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Eighth day onward offerings accepted</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Ezek 43:26–27</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Solomon dedication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Seven-day feast / dedication rhythm in the recovered example set</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Assembly/dismissal transition after completion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4"/>
              </w:rPr>
              <w:t>1 Kgs 8; 2 Chr 7:8–10</w:t>
            </w:r>
          </w:p>
        </w:tc>
      </w:tr>
    </w:tbl>
    <w:tbl>
      <w:tblPr>
        <w:tblStyle w:val="CalendarRecovery4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4Normal"/>
              <w:spacing w:after="40"/>
            </w:pPr>
            <w:r>
              <w:rPr>
                <w:rFonts w:ascii="Arial" w:hAnsi="Arial"/>
                <w:b/>
                <w:color w:val="5B5B5B"/>
                <w:sz w:val="19"/>
              </w:rPr>
              <w:t>SEPARATION RULE</w:t>
            </w:r>
          </w:p>
          <w:p>
            <w:pPr>
              <w:pStyle w:val="CalendarRecovery4Normal"/>
              <w:spacing w:after="0"/>
            </w:pPr>
            <w:r>
              <w:rPr>
                <w:rFonts w:ascii="Arial" w:hAnsi="Arial"/>
                <w:sz w:val="18"/>
              </w:rPr>
              <w:t>Seven Plus One is a structural teaching pattern. It may illuminate appointment, consecration, cleansing, liberty, and assembly, but no example becomes a dated Melchizedek-calendar rail hit unless chronology independently proves it.</w:t>
            </w:r>
          </w:p>
        </w:tc>
      </w:tr>
    </w:tbl>
    <w:p>
      <w:pPr>
        <w:pStyle w:val="CalendarRecovery4Heading1"/>
        <w:keepNext/>
        <w:spacing w:before="100" w:after="60"/>
      </w:pPr>
      <w:r>
        <w:t>14. Evidence-status and approval ledger</w:t>
      </w:r>
    </w:p>
    <w:tbl>
      <w:tblPr>
        <w:tblStyle w:val="CalendarRecovery4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5"/>
              </w:rPr>
              <w:t>Item</w:t>
            </w:r>
          </w:p>
        </w:tc>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5"/>
              </w:rPr>
              <w:t>Current status</w:t>
            </w:r>
          </w:p>
        </w:tc>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5"/>
              </w:rPr>
              <w:t>Authority / source condition</w:t>
            </w:r>
          </w:p>
        </w:tc>
        <w:tc>
          <w:tcPr>
            <w:tcW w:type="dxa" w:w="2513"/>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5"/>
              </w:rPr>
              <w:t>R5 effect</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7-year headline function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RECOVERED / CONTROL</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Recovery Master: appoint / consecrate; smaller preparation rhythm.</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Controls R5 headline.</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AD26/27</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FROZEN WINDOW</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Later frozen baseline; Luke 3–4 / Isa 61.</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Strongest active anchor.</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~2010 Melchizedek</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WORKING ANCHOR; nominal hit</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Recovered branch; 3970 convention produced 280×7.</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Preserve with convention note.</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1990 Isaac</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WORKING DERIVED / NON-HIT</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Restored branch event; no seven divisibility.</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Do not move.</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1800 Jacob/Egypt</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NOMINAL CANDIDATE</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Later forensic pass called it a Sabbatical divider.</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Supporting only.</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1654 Aaron birth</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STRICT CANDIDATE</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Derived from Aaron age 83 at frozen Exodus; strict 331×7.</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High-value candidate; not frozen.</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1611 Moses age 40</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NOMINAL CANDIDATE</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Explicit age-40 transition; nominal 337×7.</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Supporting preparation witness.</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1521/1171/821/471</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MACRO 350 HITS</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All automatically seven-divisible by construction.</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Do not count independently.</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Old 1997→1990→1976→1941</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SUPERSEDED</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Depends on displaced chronology.</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Historical only.</w:t>
            </w:r>
          </w:p>
        </w:tc>
      </w:tr>
      <w:tr>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Seven Plus One</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APPROVED BONUS</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Separate reference resource.</w:t>
            </w:r>
          </w:p>
        </w:tc>
        <w:tc>
          <w:tcPr>
            <w:tcW w:type="dxa" w:w="2513"/>
            <w:vAlign w:val="top"/>
            <w:tcMar>
              <w:top w:w="80" w:type="dxa"/>
              <w:start w:w="95" w:type="dxa"/>
              <w:bottom w:w="80" w:type="dxa"/>
              <w:end w:w="95" w:type="dxa"/>
            </w:tcMar>
          </w:tcPr>
          <w:p>
            <w:pPr>
              <w:pStyle w:val="CalendarRecovery4Normal"/>
              <w:spacing w:before="0" w:after="20"/>
            </w:pPr>
            <w:r>
              <w:rPr>
                <w:rFonts w:ascii="Arial" w:hAnsi="Arial"/>
                <w:sz w:val="15"/>
              </w:rPr>
              <w:t>Do not merge into chronological rail.</w:t>
            </w:r>
          </w:p>
        </w:tc>
      </w:tr>
    </w:tbl>
    <w:tbl>
      <w:tblPr>
        <w:tblStyle w:val="CalendarRecovery4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4Normal"/>
              <w:spacing w:after="40"/>
            </w:pPr>
            <w:r>
              <w:rPr>
                <w:rFonts w:ascii="Arial" w:hAnsi="Arial"/>
                <w:b/>
                <w:color w:val="5B5B5B"/>
                <w:sz w:val="19"/>
              </w:rPr>
              <w:t>APPROVAL / AHA RULE</w:t>
            </w:r>
          </w:p>
          <w:p>
            <w:pPr>
              <w:pStyle w:val="CalendarRecovery4Normal"/>
              <w:spacing w:after="0"/>
            </w:pPr>
            <w:r>
              <w:rPr>
                <w:rFonts w:ascii="Arial" w:hAnsi="Arial"/>
                <w:sz w:val="18"/>
              </w:rPr>
              <w:t>No recovered later praise marker specifically freezes the ancient post-1971 seven-year hit list. The user approved the recovery method and the Seven Plus One bonus separately. Therefore the ancient contacts remain at their stated maturity levels.</w:t>
            </w:r>
          </w:p>
        </w:tc>
      </w:tr>
    </w:tbl>
    <w:p>
      <w:pPr>
        <w:pStyle w:val="CalendarRecovery4Heading1"/>
        <w:keepNext/>
        <w:spacing w:before="100" w:after="60"/>
      </w:pPr>
      <w:r>
        <w:t>15. What remains unrecovered</w:t>
      </w:r>
    </w:p>
    <w:p>
      <w:pPr>
        <w:pStyle w:val="CalendarRecovery4Normal"/>
        <w:spacing w:after="60"/>
      </w:pPr>
      <w:r>
        <w:rPr>
          <w:rFonts w:ascii="Arial" w:hAnsi="Arial"/>
          <w:b w:val="0"/>
          <w:i w:val="0"/>
        </w:rPr>
        <w:t>R5 is intentionally not called a fully adjudicated ancient seven-year rail. The following items remain open:</w:t>
      </w:r>
    </w:p>
    <w:p>
      <w:pPr>
        <w:pStyle w:val="CalendarRecovery4ListBullet"/>
        <w:spacing w:after="30"/>
        <w:ind w:left="360" w:hanging="187"/>
      </w:pPr>
      <w:r>
        <w:rPr>
          <w:rFonts w:ascii="Arial" w:hAnsi="Arial"/>
          <w:sz w:val="20"/>
        </w:rPr>
        <w:t>A single normalized conversion rule that maps every nominal 3970 fall-start hit into the strict 3971 elapsed-year system without changing event-season meaning.</w:t>
      </w:r>
    </w:p>
    <w:p>
      <w:pPr>
        <w:pStyle w:val="CalendarRecovery4ListBullet"/>
        <w:spacing w:after="30"/>
        <w:ind w:left="360" w:hanging="187"/>
      </w:pPr>
      <w:r>
        <w:rPr>
          <w:rFonts w:ascii="Arial" w:hAnsi="Arial"/>
          <w:sz w:val="20"/>
        </w:rPr>
        <w:t>Exact message-level provenance for the September 25 discussion of 1800, 1654, and 1611.</w:t>
      </w:r>
    </w:p>
    <w:p>
      <w:pPr>
        <w:pStyle w:val="CalendarRecovery4ListBullet"/>
        <w:spacing w:after="30"/>
        <w:ind w:left="360" w:hanging="187"/>
      </w:pPr>
      <w:r>
        <w:rPr>
          <w:rFonts w:ascii="Arial" w:hAnsi="Arial"/>
          <w:sz w:val="20"/>
        </w:rPr>
        <w:t>Whether ~2010 Melchizedek remains the preferred absolute year after the later macro chronology is fully re-audited.</w:t>
      </w:r>
    </w:p>
    <w:p>
      <w:pPr>
        <w:pStyle w:val="CalendarRecovery4ListBullet"/>
        <w:spacing w:after="30"/>
        <w:ind w:left="360" w:hanging="187"/>
      </w:pPr>
      <w:r>
        <w:rPr>
          <w:rFonts w:ascii="Arial" w:hAnsi="Arial"/>
          <w:sz w:val="20"/>
        </w:rPr>
        <w:t>Whether Aaron’s derived 1654 birth survives fractional-year / Exodus-label testing.</w:t>
      </w:r>
    </w:p>
    <w:p>
      <w:pPr>
        <w:pStyle w:val="CalendarRecovery4ListBullet"/>
        <w:spacing w:after="30"/>
        <w:ind w:left="360" w:hanging="187"/>
      </w:pPr>
      <w:r>
        <w:rPr>
          <w:rFonts w:ascii="Arial" w:hAnsi="Arial"/>
          <w:sz w:val="20"/>
        </w:rPr>
        <w:t>Whether Moses’ age-40 event should be rendered as 1611 nominal or an adjacent strict label after calendar normalization.</w:t>
      </w:r>
    </w:p>
    <w:p>
      <w:pPr>
        <w:pStyle w:val="CalendarRecovery4ListBullet"/>
        <w:spacing w:after="30"/>
        <w:ind w:left="360" w:hanging="187"/>
      </w:pPr>
      <w:r>
        <w:rPr>
          <w:rFonts w:ascii="Arial" w:hAnsi="Arial"/>
          <w:sz w:val="20"/>
        </w:rPr>
        <w:t>Any additional ancient seven-year contacts after the 1971 correction that were praised/approved but are not yet recovered.</w:t>
      </w:r>
    </w:p>
    <w:p>
      <w:pPr>
        <w:pStyle w:val="CalendarRecovery4ListBullet"/>
        <w:spacing w:after="30"/>
        <w:ind w:left="360" w:hanging="187"/>
      </w:pPr>
      <w:r>
        <w:rPr>
          <w:rFonts w:ascii="Arial" w:hAnsi="Arial"/>
          <w:sz w:val="20"/>
        </w:rPr>
        <w:t>A final distinction between APPOINT, CONSECRATE, PREPARE, and SEPARATE: headline and descriptors are recovered, but not every candidate displays every subfunction.</w:t>
      </w:r>
    </w:p>
    <w:tbl>
      <w:tblPr>
        <w:tblStyle w:val="CalendarRecovery4TableGrid"/>
        <w:tblW w:type="auto" w:w="0"/>
        <w:jc w:val="center"/>
        <w:tblLook w:firstColumn="1" w:firstRow="1" w:lastColumn="0" w:lastRow="0" w:noHBand="0" w:noVBand="1" w:val="04A0"/>
      </w:tblPr>
      <w:tblGrid>
        <w:gridCol w:w="10051"/>
      </w:tblGrid>
      <w:tr>
        <w:tc>
          <w:tcPr>
            <w:tcW w:type="dxa" w:w="10051"/>
            <w:shd w:fill="FCE4D6"/>
            <w:tcMar>
              <w:top w:w="90" w:type="dxa"/>
              <w:start w:w="125" w:type="dxa"/>
              <w:bottom w:w="90" w:type="dxa"/>
              <w:end w:w="125" w:type="dxa"/>
            </w:tcMar>
          </w:tcPr>
          <w:p>
            <w:pPr>
              <w:pStyle w:val="CalendarRecovery4Normal"/>
              <w:spacing w:after="40"/>
            </w:pPr>
            <w:r>
              <w:rPr>
                <w:rFonts w:ascii="Arial" w:hAnsi="Arial"/>
                <w:b/>
                <w:color w:val="C00000"/>
                <w:sz w:val="19"/>
              </w:rPr>
              <w:t>PROMOTION GATE</w:t>
            </w:r>
          </w:p>
          <w:p>
            <w:pPr>
              <w:pStyle w:val="CalendarRecovery4Normal"/>
              <w:spacing w:after="0"/>
            </w:pPr>
            <w:r>
              <w:rPr>
                <w:rFonts w:ascii="Arial" w:hAnsi="Arial"/>
                <w:sz w:val="18"/>
              </w:rPr>
              <w:t>No ancient candidate is promoted to FROZEN solely because it divides by seven. Promotion requires event chronology, convention normalization, Scripture identity, function fit, and scoped approval.</w:t>
            </w:r>
          </w:p>
        </w:tc>
      </w:tr>
    </w:tbl>
    <w:p>
      <w:pPr>
        <w:pStyle w:val="CalendarRecovery4Heading1"/>
        <w:keepNext/>
        <w:spacing w:before="100" w:after="60"/>
      </w:pPr>
      <w:r>
        <w:t>16. Exact continuation point</w:t>
      </w:r>
    </w:p>
    <w:tbl>
      <w:tblPr>
        <w:tblStyle w:val="CalendarRecovery4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4Normal"/>
              <w:spacing w:after="40"/>
            </w:pPr>
            <w:r>
              <w:rPr>
                <w:rFonts w:ascii="Arial" w:hAnsi="Arial"/>
                <w:b/>
                <w:color w:val="1F4E79"/>
                <w:sz w:val="19"/>
              </w:rPr>
              <w:t>NEXT PACKET</w:t>
            </w:r>
          </w:p>
          <w:p>
            <w:pPr>
              <w:pStyle w:val="CalendarRecovery4Normal"/>
              <w:spacing w:after="0"/>
            </w:pPr>
            <w:r>
              <w:rPr>
                <w:rFonts w:ascii="Arial" w:hAnsi="Arial"/>
                <w:sz w:val="18"/>
              </w:rPr>
              <w:t>R6 — 2,000-YEAR EPOCH RECOVERY: 1971 BC → AD30 and AD30 → AD2030; Son / Heir epoch; Ram/substitute → living Son/Heir → long administration/restoration horizon. R6 must hook back to the 500-year and 50-year packets while preserving the distinction between event and horizon.</w:t>
            </w:r>
          </w:p>
        </w:tc>
      </w:tr>
    </w:tbl>
    <w:p>
      <w:pPr>
        <w:pStyle w:val="CalendarRecovery4Normal"/>
        <w:spacing w:after="60"/>
      </w:pPr>
      <w:r>
        <w:rPr>
          <w:rFonts w:ascii="Arial" w:hAnsi="Arial"/>
          <w:b w:val="0"/>
          <w:i w:val="0"/>
        </w:rPr>
        <w:t>R5 endpoint: the current seven-year rail is anchored confidently at AD26/27 as appointment/anointing/ministry opening. The ancient small-cycle work is preserved in graduated status—nominal candidates, strict candidates, non-hits, and macro-derived seven divisibility—rather than being flattened into one false uniform sequence.</w:t>
      </w:r>
    </w:p>
    <w:p>
      <w:pPr>
        <w:pStyle w:val="CalendarRecovery4Normal"/>
      </w:pPr>
      <w:r>
        <w:br w:type="page"/>
      </w:r>
    </w:p>
    <w:p>
      <w:pPr>
        <w:pStyle w:val="CalendarRecovery4Heading1"/>
        <w:keepNext/>
        <w:spacing w:before="100" w:after="60"/>
      </w:pPr>
      <w:r>
        <w:t>Appendix A — Scripture register</w:t>
      </w:r>
    </w:p>
    <w:tbl>
      <w:tblPr>
        <w:tblStyle w:val="CalendarRecovery4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5"/>
              </w:rPr>
              <w:t>Passage</w:t>
            </w:r>
          </w:p>
        </w:tc>
        <w:tc>
          <w:tcPr>
            <w:tcW w:type="dxa" w:w="3350"/>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5"/>
              </w:rPr>
              <w:t>Recovered use</w:t>
            </w:r>
          </w:p>
        </w:tc>
        <w:tc>
          <w:tcPr>
            <w:tcW w:type="dxa" w:w="3350"/>
            <w:vAlign w:val="top"/>
            <w:tcMar>
              <w:top w:w="80" w:type="dxa"/>
              <w:start w:w="95" w:type="dxa"/>
              <w:bottom w:w="80" w:type="dxa"/>
              <w:end w:w="95" w:type="dxa"/>
            </w:tcMar>
            <w:shd w:fill="1F4E79"/>
          </w:tcPr>
          <w:p>
            <w:pPr>
              <w:pStyle w:val="CalendarRecovery4Normal"/>
              <w:spacing w:before="0" w:after="20"/>
            </w:pPr>
            <w:r>
              <w:rPr>
                <w:rFonts w:ascii="Arial" w:hAnsi="Arial"/>
                <w:b/>
                <w:color w:val="FFFFFF"/>
                <w:sz w:val="15"/>
              </w:rPr>
              <w:t>Status / contact</w:t>
            </w:r>
          </w:p>
        </w:tc>
      </w:tr>
      <w:tr>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Gen 14:18–22</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Melchizedek: king/priest; blessing; Possessor language.</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~2010 working anchor / nominal seven contact</w:t>
            </w:r>
          </w:p>
        </w:tc>
      </w:tr>
      <w:tr>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Gen 21:2,5</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Isaac born at appointed time; Abraham 100.</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1990 event / current seven non-hit</w:t>
            </w:r>
          </w:p>
        </w:tc>
      </w:tr>
      <w:tr>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Gen 47:9</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Jacob age 130 at Egypt entry.</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1800 working derived / nominal candidate</w:t>
            </w:r>
          </w:p>
        </w:tc>
      </w:tr>
      <w:tr>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Ex 7:7</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Moses 80, Aaron 83 before Pharaoh.</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Derives Aaron ~1654 and Moses ~1651 from 1571 Exodus</w:t>
            </w:r>
          </w:p>
        </w:tc>
      </w:tr>
      <w:tr>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Ex 2:11–22; Acts 7:23–29</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Moses age forty; failed intervention; flight to Midian.</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1611 nominal preparation candidate</w:t>
            </w:r>
          </w:p>
        </w:tc>
      </w:tr>
      <w:tr>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Luke 3:21–22</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Baptism, Spirit descends, Son identified.</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AD26/27 strongest anchor</w:t>
            </w:r>
          </w:p>
        </w:tc>
      </w:tr>
      <w:tr>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Luke 4:1,14,18–21</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Wilderness, return in Spirit’s power, anointed proclamation, ministry opening.</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Seven-year appointment/anointing function</w:t>
            </w:r>
          </w:p>
        </w:tc>
      </w:tr>
      <w:tr>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Isa 61:1–2</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Spirit/anointing, good news, liberty, acceptable year.</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Mission text; not itself a date proof</w:t>
            </w:r>
          </w:p>
        </w:tc>
      </w:tr>
      <w:tr>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Lev 25:1–7</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Seven-year land Sabbath.</w:t>
            </w:r>
          </w:p>
        </w:tc>
        <w:tc>
          <w:tcPr>
            <w:tcW w:type="dxa" w:w="3350"/>
            <w:vAlign w:val="top"/>
            <w:tcMar>
              <w:top w:w="80" w:type="dxa"/>
              <w:start w:w="95" w:type="dxa"/>
              <w:bottom w:w="80" w:type="dxa"/>
              <w:end w:w="95" w:type="dxa"/>
            </w:tcMar>
          </w:tcPr>
          <w:p>
            <w:pPr>
              <w:pStyle w:val="CalendarRecovery4Normal"/>
              <w:spacing w:before="0" w:after="20"/>
            </w:pPr>
            <w:r>
              <w:rPr>
                <w:rFonts w:ascii="Arial" w:hAnsi="Arial"/>
                <w:sz w:val="15"/>
              </w:rPr>
              <w:t>Basic seven-year rhythm</w:t>
            </w:r>
          </w:p>
        </w:tc>
      </w:tr>
    </w:tbl>
    <w:p>
      <w:pPr>
        <w:pStyle w:val="CalendarRecovery4Heading1"/>
        <w:keepNext/>
        <w:spacing w:before="100" w:after="60"/>
      </w:pPr>
      <w:r>
        <w:t>Appendix B — Seven Plus One reference set</w:t>
      </w:r>
    </w:p>
    <w:p>
      <w:pPr>
        <w:pStyle w:val="CalendarRecovery4Normal"/>
        <w:spacing w:after="60"/>
      </w:pPr>
      <w:r>
        <w:rPr>
          <w:rFonts w:ascii="Arial" w:hAnsi="Arial"/>
          <w:b w:val="0"/>
          <w:i w:val="0"/>
        </w:rPr>
        <w:t>This appendix preserves the approved bonus direction without promoting it into the chronology.</w:t>
      </w:r>
    </w:p>
    <w:p>
      <w:pPr>
        <w:pStyle w:val="CalendarRecovery4ListBullet"/>
        <w:spacing w:after="30"/>
        <w:ind w:left="360" w:hanging="187"/>
      </w:pPr>
      <w:r>
        <w:rPr>
          <w:rFonts w:ascii="Arial" w:hAnsi="Arial"/>
          <w:sz w:val="20"/>
        </w:rPr>
        <w:t>PRIESTLY CONSECRATION — seven days of consecration → eighth-day ministry</w:t>
      </w:r>
    </w:p>
    <w:p>
      <w:pPr>
        <w:pStyle w:val="CalendarRecovery4ListBullet"/>
        <w:spacing w:after="30"/>
        <w:ind w:left="360" w:hanging="187"/>
      </w:pPr>
      <w:r>
        <w:rPr>
          <w:rFonts w:ascii="Arial" w:hAnsi="Arial"/>
          <w:sz w:val="20"/>
        </w:rPr>
        <w:t>CIRCUMCISION — seven days complete → eighth-day covenant sign</w:t>
      </w:r>
    </w:p>
    <w:p>
      <w:pPr>
        <w:pStyle w:val="CalendarRecovery4ListBullet"/>
        <w:spacing w:after="30"/>
        <w:ind w:left="360" w:hanging="187"/>
      </w:pPr>
      <w:r>
        <w:rPr>
          <w:rFonts w:ascii="Arial" w:hAnsi="Arial"/>
          <w:sz w:val="20"/>
        </w:rPr>
        <w:t>CLEANSING — seven-day purification sequence → eighth-day restored offering/access</w:t>
      </w:r>
    </w:p>
    <w:p>
      <w:pPr>
        <w:pStyle w:val="CalendarRecovery4ListBullet"/>
        <w:spacing w:after="30"/>
        <w:ind w:left="360" w:hanging="187"/>
      </w:pPr>
      <w:r>
        <w:rPr>
          <w:rFonts w:ascii="Arial" w:hAnsi="Arial"/>
          <w:sz w:val="20"/>
        </w:rPr>
        <w:t>TABERNACLES — seven feast days → eighth-day solemn assembly</w:t>
      </w:r>
    </w:p>
    <w:p>
      <w:pPr>
        <w:pStyle w:val="CalendarRecovery4ListBullet"/>
        <w:spacing w:after="30"/>
        <w:ind w:left="360" w:hanging="187"/>
      </w:pPr>
      <w:r>
        <w:rPr>
          <w:rFonts w:ascii="Arial" w:hAnsi="Arial"/>
          <w:sz w:val="20"/>
        </w:rPr>
        <w:t>PENTECOST — seven complete sabbaths → fiftieth day</w:t>
      </w:r>
    </w:p>
    <w:p>
      <w:pPr>
        <w:pStyle w:val="CalendarRecovery4ListBullet"/>
        <w:spacing w:after="30"/>
        <w:ind w:left="360" w:hanging="187"/>
      </w:pPr>
      <w:r>
        <w:rPr>
          <w:rFonts w:ascii="Arial" w:hAnsi="Arial"/>
          <w:sz w:val="20"/>
        </w:rPr>
        <w:t>JUBILEE — seven sabbaths of years → fiftieth-year liberty</w:t>
      </w:r>
    </w:p>
    <w:p>
      <w:pPr>
        <w:pStyle w:val="CalendarRecovery4ListBullet"/>
        <w:spacing w:after="30"/>
        <w:ind w:left="360" w:hanging="187"/>
      </w:pPr>
      <w:r>
        <w:rPr>
          <w:rFonts w:ascii="Arial" w:hAnsi="Arial"/>
          <w:sz w:val="20"/>
        </w:rPr>
        <w:t>EZEKIEL ALTAR — seven days cleansing/consecration → eighth day onward acceptance</w:t>
      </w:r>
    </w:p>
    <w:p>
      <w:pPr>
        <w:pStyle w:val="CalendarRecovery4ListBullet"/>
        <w:spacing w:after="30"/>
        <w:ind w:left="360" w:hanging="187"/>
      </w:pPr>
      <w:r>
        <w:rPr>
          <w:rFonts w:ascii="Arial" w:hAnsi="Arial"/>
          <w:sz w:val="20"/>
        </w:rPr>
        <w:t>SOLOMON DEDICATION — seven-day completion rhythm → assembly/dismissal transition</w:t>
      </w:r>
    </w:p>
    <w:tbl>
      <w:tblPr>
        <w:tblStyle w:val="CalendarRecovery4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4Normal"/>
              <w:spacing w:after="40"/>
            </w:pPr>
            <w:r>
              <w:rPr>
                <w:rFonts w:ascii="Arial" w:hAnsi="Arial"/>
                <w:b/>
                <w:color w:val="7A4E24"/>
                <w:sz w:val="19"/>
              </w:rPr>
              <w:t>BONUS FUNCTION</w:t>
            </w:r>
          </w:p>
          <w:p>
            <w:pPr>
              <w:pStyle w:val="CalendarRecovery4Normal"/>
              <w:spacing w:after="0"/>
            </w:pPr>
            <w:r>
              <w:rPr>
                <w:rFonts w:ascii="Arial" w:hAnsi="Arial"/>
                <w:sz w:val="18"/>
              </w:rPr>
              <w:t>COMPLETION / PREPARATION → NEW SERVICE / LIBERTY / ASSEMBLY. Approved as a teaching/reference pattern; chronological application remains separate.</w:t>
            </w:r>
          </w:p>
        </w:tc>
      </w:tr>
    </w:tbl>
    <w:p>
      <w:pPr>
        <w:spacing w:before="0" w:after="0" w:line="20" w:lineRule="exact"/>
        <w:rPr>
          <w:sz w:val="2"/>
        </w:rPr>
        <w:sectPr w:rsidR="00FC693F" w:rsidRPr="0006063C" w:rsidSect="00034616">
          <w:headerReference w:type="default" r:id="rIdCalendarRecovery4header"/>
          <w:footerReference w:type="default" r:id="rIdCalendarRecovery4footer"/>
          <w:type w:val="nextPage"/>
          <w:pgSz w:w="12240" w:h="15840"/>
          <w:pgMar w:top="1008" w:right="1037" w:bottom="936" w:left="1152" w:header="360" w:footer="403" w:gutter="0"/>
          <w:pgNumType w:start="1"/>
          <w:cols w:space="720"/>
          <w:docGrid w:linePitch="360"/>
          <w:lnNumType w:countBy="5" w:start="1" w:restart="newPage" w:distance="360"/>
        </w:sectPr>
      </w:pPr>
    </w:p>
    <w:p>
      <w:pPr>
        <w:pStyle w:val="CalendarRecovery5Normal"/>
        <w:spacing w:before="1800"/>
        <w:jc w:val="center"/>
      </w:pPr>
      <w:r>
        <w:rPr>
          <w:rFonts w:ascii="Arial" w:hAnsi="Arial"/>
          <w:b/>
          <w:color w:val="1F4E79"/>
          <w:sz w:val="54"/>
        </w:rPr>
        <w:t>Forensic Chon P3</w:t>
      </w:r>
    </w:p>
    <w:p>
      <w:pPr>
        <w:pStyle w:val="CalendarRecovery5Normal"/>
        <w:jc w:val="center"/>
      </w:pPr>
      <w:r>
        <w:rPr>
          <w:rFonts w:ascii="Arial" w:hAnsi="Arial"/>
          <w:b/>
          <w:color w:val="7A4E24"/>
          <w:sz w:val="40"/>
        </w:rPr>
        <w:t>R6 — 2,000-Year Epoch Recovery Packet</w:t>
      </w:r>
    </w:p>
    <w:p>
      <w:pPr>
        <w:pStyle w:val="CalendarRecovery5Normal"/>
        <w:jc w:val="center"/>
      </w:pPr>
      <w:r>
        <w:rPr>
          <w:rFonts w:ascii="Arial" w:hAnsi="Arial"/>
          <w:b/>
          <w:color w:val="5B5B5B"/>
          <w:sz w:val="24"/>
        </w:rPr>
        <w:t>Son / Heir Epoch — Substitute, Living Heir, Administration, Restoration</w:t>
      </w:r>
    </w:p>
    <w:p>
      <w:pPr>
        <w:pStyle w:val="CalendarRecovery5Normal"/>
        <w:spacing w:before="400"/>
        <w:jc w:val="center"/>
      </w:pPr>
      <w:r>
        <w:rPr>
          <w:rFonts w:ascii="Arial" w:hAnsi="Arial"/>
          <w:b/>
          <w:sz w:val="22"/>
        </w:rPr>
        <w:t>RECOVERY / FORENSIC EDITION — VERSION 0.1</w:t>
      </w:r>
    </w:p>
    <w:tbl>
      <w:tblPr>
        <w:tblStyle w:val="CalendarRecovery5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5Normal"/>
              <w:spacing w:after="40"/>
            </w:pPr>
            <w:r>
              <w:rPr>
                <w:rFonts w:ascii="Arial" w:hAnsi="Arial"/>
                <w:b/>
                <w:color w:val="5B5B5B"/>
                <w:sz w:val="19"/>
              </w:rPr>
              <w:t>STATUS</w:t>
            </w:r>
          </w:p>
          <w:p>
            <w:pPr>
              <w:pStyle w:val="CalendarRecovery5Normal"/>
              <w:spacing w:after="0"/>
            </w:pPr>
            <w:r>
              <w:rPr>
                <w:rFonts w:ascii="Arial" w:hAnsi="Arial"/>
                <w:sz w:val="18"/>
              </w:rPr>
              <w:t>ACTIVE RECOVERY. The Recovery Master already preserves the 2,000-year function as SON / HEIR EPOCH. This packet expands that recovered function, connects it to R1 and R3, and distinguishes frozen spans from newly derived arithmetic consequences.</w:t>
            </w:r>
          </w:p>
        </w:tc>
      </w:tr>
    </w:tbl>
    <w:tbl>
      <w:tblPr>
        <w:tblStyle w:val="CalendarRecovery5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5Normal"/>
              <w:spacing w:after="40"/>
            </w:pPr>
            <w:r>
              <w:rPr>
                <w:rFonts w:ascii="Arial" w:hAnsi="Arial"/>
                <w:b/>
                <w:color w:val="1F4E79"/>
                <w:sz w:val="19"/>
              </w:rPr>
              <w:t>CONTROLLING FUNCTION</w:t>
            </w:r>
          </w:p>
          <w:p>
            <w:pPr>
              <w:pStyle w:val="CalendarRecovery5Normal"/>
              <w:spacing w:after="0"/>
            </w:pPr>
            <w:r>
              <w:rPr>
                <w:rFonts w:ascii="Arial" w:hAnsi="Arial"/>
                <w:sz w:val="18"/>
              </w:rPr>
              <w:t>2,000 YEARS → SON / HEIR EPOCH. The scale connects substitution, preservation of the promised heir, Passion/Resurrection, the living Priest-King, administration of inheritance, and the long restoration horizon.</w:t>
            </w:r>
          </w:p>
        </w:tc>
      </w:tr>
    </w:tbl>
    <w:p>
      <w:pPr>
        <w:pStyle w:val="CalendarRecovery5Normal"/>
        <w:spacing w:before="320"/>
        <w:jc w:val="center"/>
      </w:pPr>
      <w:r>
        <w:rPr>
          <w:rFonts w:ascii="Arial" w:hAnsi="Arial"/>
          <w:sz w:val="20"/>
        </w:rPr>
        <w:t>27 September 2026</w:t>
      </w:r>
    </w:p>
    <w:p>
      <w:pPr>
        <w:pStyle w:val="CalendarRecovery5Normal"/>
      </w:pPr>
      <w:r>
        <w:br w:type="page"/>
      </w:r>
    </w:p>
    <w:p>
      <w:pPr>
        <w:pStyle w:val="CalendarRecovery5Heading1"/>
        <w:keepNext/>
        <w:spacing w:before="100" w:after="60"/>
      </w:pPr>
      <w:r>
        <w:t>Contents</w:t>
      </w:r>
    </w:p>
    <w:p>
      <w:pPr>
        <w:pStyle w:val="CalendarRecovery5Normal"/>
        <w:spacing w:after="20"/>
      </w:pPr>
      <w:r>
        <w:rPr>
          <w:rFonts w:ascii="Arial" w:hAnsi="Arial"/>
          <w:b w:val="0"/>
          <w:i w:val="0"/>
          <w:sz w:val="20"/>
        </w:rPr>
        <w:t>1. Recovery mandate and authority boundary</w:t>
      </w:r>
    </w:p>
    <w:p>
      <w:pPr>
        <w:pStyle w:val="CalendarRecovery5Normal"/>
        <w:spacing w:after="20"/>
      </w:pPr>
      <w:r>
        <w:rPr>
          <w:rFonts w:ascii="Arial" w:hAnsi="Arial"/>
          <w:b w:val="0"/>
          <w:i w:val="0"/>
          <w:sz w:val="20"/>
        </w:rPr>
        <w:t>2. The recovered 2,000-year function</w:t>
      </w:r>
    </w:p>
    <w:p>
      <w:pPr>
        <w:pStyle w:val="CalendarRecovery5Normal"/>
        <w:spacing w:after="20"/>
      </w:pPr>
      <w:r>
        <w:rPr>
          <w:rFonts w:ascii="Arial" w:hAnsi="Arial"/>
          <w:b w:val="0"/>
          <w:i w:val="0"/>
          <w:sz w:val="20"/>
        </w:rPr>
        <w:t>3. The two frozen 2,000-year spans</w:t>
      </w:r>
    </w:p>
    <w:p>
      <w:pPr>
        <w:pStyle w:val="CalendarRecovery5Normal"/>
        <w:spacing w:after="20"/>
      </w:pPr>
      <w:r>
        <w:rPr>
          <w:rFonts w:ascii="Arial" w:hAnsi="Arial"/>
          <w:b w:val="0"/>
          <w:i w:val="0"/>
          <w:sz w:val="20"/>
        </w:rPr>
        <w:t>4. New derived observation: the frozen spine partitions into three consecutive 2,000-year blocks</w:t>
      </w:r>
    </w:p>
    <w:p>
      <w:pPr>
        <w:pStyle w:val="CalendarRecovery5Normal"/>
        <w:spacing w:after="20"/>
      </w:pPr>
      <w:r>
        <w:rPr>
          <w:rFonts w:ascii="Arial" w:hAnsi="Arial"/>
          <w:b w:val="0"/>
          <w:i w:val="0"/>
          <w:sz w:val="20"/>
        </w:rPr>
        <w:t>5. Epoch One — Fall to 1971 BC: loss / promise to substitute / heir preserved</w:t>
      </w:r>
    </w:p>
    <w:p>
      <w:pPr>
        <w:pStyle w:val="CalendarRecovery5Normal"/>
        <w:spacing w:after="20"/>
      </w:pPr>
      <w:r>
        <w:rPr>
          <w:rFonts w:ascii="Arial" w:hAnsi="Arial"/>
          <w:b w:val="0"/>
          <w:i w:val="0"/>
          <w:sz w:val="20"/>
        </w:rPr>
        <w:t>6. Epoch Two — 1971 BC to AD 30: substitute / preserved heir to living Son / Heir</w:t>
      </w:r>
    </w:p>
    <w:p>
      <w:pPr>
        <w:pStyle w:val="CalendarRecovery5Normal"/>
        <w:spacing w:after="20"/>
      </w:pPr>
      <w:r>
        <w:rPr>
          <w:rFonts w:ascii="Arial" w:hAnsi="Arial"/>
          <w:b w:val="0"/>
          <w:i w:val="0"/>
          <w:sz w:val="20"/>
        </w:rPr>
        <w:t>7. Epoch Three — AD 30 to AD 2030: living Heir to restoration horizon</w:t>
      </w:r>
    </w:p>
    <w:p>
      <w:pPr>
        <w:pStyle w:val="CalendarRecovery5Normal"/>
        <w:spacing w:after="20"/>
      </w:pPr>
      <w:r>
        <w:rPr>
          <w:rFonts w:ascii="Arial" w:hAnsi="Arial"/>
          <w:b w:val="0"/>
          <w:i w:val="0"/>
          <w:sz w:val="20"/>
        </w:rPr>
        <w:t>8. Why AD 30 is the center hinge rather than merely another date</w:t>
      </w:r>
    </w:p>
    <w:p>
      <w:pPr>
        <w:pStyle w:val="CalendarRecovery5Normal"/>
        <w:spacing w:after="20"/>
      </w:pPr>
      <w:r>
        <w:rPr>
          <w:rFonts w:ascii="Arial" w:hAnsi="Arial"/>
          <w:b w:val="0"/>
          <w:i w:val="0"/>
          <w:sz w:val="20"/>
        </w:rPr>
        <w:t>9. The 2,000-year scale and the 500-year rail</w:t>
      </w:r>
    </w:p>
    <w:p>
      <w:pPr>
        <w:pStyle w:val="CalendarRecovery5Normal"/>
        <w:spacing w:after="20"/>
      </w:pPr>
      <w:r>
        <w:rPr>
          <w:rFonts w:ascii="Arial" w:hAnsi="Arial"/>
          <w:b w:val="0"/>
          <w:i w:val="0"/>
          <w:sz w:val="20"/>
        </w:rPr>
        <w:t>10. The 2,000-year scale and the 50-year Jubilee rail</w:t>
      </w:r>
    </w:p>
    <w:p>
      <w:pPr>
        <w:pStyle w:val="CalendarRecovery5Normal"/>
        <w:spacing w:after="20"/>
      </w:pPr>
      <w:r>
        <w:rPr>
          <w:rFonts w:ascii="Arial" w:hAnsi="Arial"/>
          <w:b w:val="0"/>
          <w:i w:val="0"/>
          <w:sz w:val="20"/>
        </w:rPr>
        <w:t>11. The 4,000 / 6,000 macro context</w:t>
      </w:r>
    </w:p>
    <w:p>
      <w:pPr>
        <w:pStyle w:val="CalendarRecovery5Normal"/>
        <w:spacing w:after="20"/>
      </w:pPr>
      <w:r>
        <w:rPr>
          <w:rFonts w:ascii="Arial" w:hAnsi="Arial"/>
          <w:b w:val="0"/>
          <w:i w:val="0"/>
          <w:sz w:val="20"/>
        </w:rPr>
        <w:t>12. What the 2,000-year epoch does — and does not do</w:t>
      </w:r>
    </w:p>
    <w:p>
      <w:pPr>
        <w:pStyle w:val="CalendarRecovery5Normal"/>
        <w:spacing w:after="20"/>
      </w:pPr>
      <w:r>
        <w:rPr>
          <w:rFonts w:ascii="Arial" w:hAnsi="Arial"/>
          <w:b w:val="0"/>
          <w:i w:val="0"/>
          <w:sz w:val="20"/>
        </w:rPr>
        <w:t>13. Functional-theme density matrix</w:t>
      </w:r>
    </w:p>
    <w:p>
      <w:pPr>
        <w:pStyle w:val="CalendarRecovery5Normal"/>
        <w:spacing w:after="20"/>
      </w:pPr>
      <w:r>
        <w:rPr>
          <w:rFonts w:ascii="Arial" w:hAnsi="Arial"/>
          <w:b w:val="0"/>
          <w:i w:val="0"/>
          <w:sz w:val="20"/>
        </w:rPr>
        <w:t>14. Before-and-after discovery / supersession ledger</w:t>
      </w:r>
    </w:p>
    <w:p>
      <w:pPr>
        <w:pStyle w:val="CalendarRecovery5Normal"/>
        <w:spacing w:after="20"/>
      </w:pPr>
      <w:r>
        <w:rPr>
          <w:rFonts w:ascii="Arial" w:hAnsi="Arial"/>
          <w:b w:val="0"/>
          <w:i w:val="0"/>
          <w:sz w:val="20"/>
        </w:rPr>
        <w:t>15. Approval / evidence-status ledger</w:t>
      </w:r>
    </w:p>
    <w:p>
      <w:pPr>
        <w:pStyle w:val="CalendarRecovery5Normal"/>
        <w:spacing w:after="20"/>
      </w:pPr>
      <w:r>
        <w:rPr>
          <w:rFonts w:ascii="Arial" w:hAnsi="Arial"/>
          <w:b w:val="0"/>
          <w:i w:val="0"/>
          <w:sz w:val="20"/>
        </w:rPr>
        <w:t>16. Verification priorities and open questions</w:t>
      </w:r>
    </w:p>
    <w:p>
      <w:pPr>
        <w:pStyle w:val="CalendarRecovery5Normal"/>
        <w:spacing w:after="20"/>
      </w:pPr>
      <w:r>
        <w:rPr>
          <w:rFonts w:ascii="Arial" w:hAnsi="Arial"/>
          <w:b w:val="0"/>
          <w:i w:val="0"/>
          <w:sz w:val="20"/>
        </w:rPr>
        <w:t>17. Exact continuation point</w:t>
      </w:r>
    </w:p>
    <w:p>
      <w:pPr>
        <w:pStyle w:val="CalendarRecovery5Normal"/>
        <w:spacing w:after="20"/>
      </w:pPr>
      <w:r>
        <w:rPr>
          <w:rFonts w:ascii="Arial" w:hAnsi="Arial"/>
          <w:b w:val="0"/>
          <w:i w:val="0"/>
          <w:sz w:val="20"/>
        </w:rPr>
        <w:t>Appendix A — Scripture register</w:t>
      </w:r>
    </w:p>
    <w:p>
      <w:pPr>
        <w:pStyle w:val="CalendarRecovery5Normal"/>
        <w:spacing w:after="20"/>
      </w:pPr>
      <w:r>
        <w:rPr>
          <w:rFonts w:ascii="Arial" w:hAnsi="Arial"/>
          <w:b w:val="0"/>
          <w:i w:val="0"/>
          <w:sz w:val="20"/>
        </w:rPr>
        <w:t>Appendix B — relationship and tag register</w:t>
      </w:r>
    </w:p>
    <w:tbl>
      <w:tblPr>
        <w:tblStyle w:val="CalendarRecovery5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5Normal"/>
              <w:spacing w:after="40"/>
            </w:pPr>
            <w:r>
              <w:rPr>
                <w:rFonts w:ascii="Arial" w:hAnsi="Arial"/>
                <w:b/>
                <w:color w:val="7A4E24"/>
                <w:sz w:val="19"/>
              </w:rPr>
              <w:t>NON-FLATTENING REMINDER</w:t>
            </w:r>
          </w:p>
          <w:p>
            <w:pPr>
              <w:pStyle w:val="CalendarRecovery5Normal"/>
              <w:spacing w:after="0"/>
            </w:pPr>
            <w:r>
              <w:rPr>
                <w:rFonts w:ascii="Arial" w:hAnsi="Arial"/>
                <w:sz w:val="18"/>
              </w:rPr>
              <w:t>The 2,000-year epoch is not a replacement for the 50-year or 500-year rails. It is a larger scale built from 40 Jubilee-length periods = 4 five-hundred-year blocks. The smaller mechanisms retain their own functions.</w:t>
            </w:r>
          </w:p>
        </w:tc>
      </w:tr>
    </w:tbl>
    <w:p>
      <w:pPr>
        <w:pStyle w:val="CalendarRecovery5Normal"/>
      </w:pPr>
      <w:r>
        <w:br w:type="page"/>
      </w:r>
    </w:p>
    <w:p>
      <w:pPr>
        <w:pStyle w:val="CalendarRecovery5Heading1"/>
        <w:keepNext/>
        <w:spacing w:before="100" w:after="60"/>
      </w:pPr>
      <w:r>
        <w:t>1. Recovery mandate and authority boundary</w:t>
      </w:r>
    </w:p>
    <w:p>
      <w:pPr>
        <w:pStyle w:val="CalendarRecovery5Normal"/>
        <w:spacing w:after="60"/>
      </w:pPr>
      <w:r>
        <w:rPr>
          <w:rFonts w:ascii="Arial" w:hAnsi="Arial"/>
          <w:b w:val="0"/>
          <w:i w:val="0"/>
        </w:rPr>
        <w:t>R6 is governed first by the Recovery Master, then by the recovered R1 500-year and R3 50-year packets. Older God’s Clock and draft-final material remain historical/supporting where they preserve the discovery path, but they do not override later freezes.</w:t>
      </w:r>
    </w:p>
    <w:tbl>
      <w:tblPr>
        <w:tblStyle w:val="CalendarRecovery5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5Normal"/>
              <w:spacing w:after="40"/>
            </w:pPr>
            <w:r>
              <w:rPr>
                <w:rFonts w:ascii="Arial" w:hAnsi="Arial"/>
                <w:b/>
                <w:color w:val="548235"/>
                <w:sz w:val="19"/>
              </w:rPr>
              <w:t>RECOVERED AUTHORITY</w:t>
            </w:r>
          </w:p>
          <w:p>
            <w:pPr>
              <w:pStyle w:val="CalendarRecovery5Normal"/>
              <w:spacing w:after="0"/>
            </w:pPr>
            <w:r>
              <w:rPr>
                <w:rFonts w:ascii="Arial" w:hAnsi="Arial"/>
                <w:sz w:val="18"/>
              </w:rPr>
              <w:t>The Recovery Master explicitly defines the 2,000-year function as SON / HEIR EPOCH and freezes two spans: 1971 BC → AD30 and AD30 → AD2030.</w:t>
            </w:r>
          </w:p>
        </w:tc>
      </w:tr>
    </w:tbl>
    <w:p>
      <w:pPr>
        <w:pStyle w:val="CalendarRecovery5Normal"/>
        <w:spacing w:after="60"/>
      </w:pPr>
      <w:r>
        <w:rPr>
          <w:rFonts w:ascii="Arial" w:hAnsi="Arial"/>
          <w:b w:val="0"/>
          <w:i w:val="0"/>
        </w:rPr>
        <w:t>R6 preserves four fields separately:</w:t>
      </w:r>
    </w:p>
    <w:p>
      <w:pPr>
        <w:pStyle w:val="CalendarRecovery5ListBullet"/>
        <w:spacing w:after="30"/>
        <w:ind w:left="360" w:hanging="187"/>
      </w:pPr>
      <w:r>
        <w:rPr>
          <w:rFonts w:ascii="Arial" w:hAnsi="Arial"/>
          <w:sz w:val="20"/>
        </w:rPr>
        <w:t>Span / arithmetic.</w:t>
      </w:r>
    </w:p>
    <w:p>
      <w:pPr>
        <w:pStyle w:val="CalendarRecovery5ListBullet"/>
        <w:spacing w:after="30"/>
        <w:ind w:left="360" w:hanging="187"/>
      </w:pPr>
      <w:r>
        <w:rPr>
          <w:rFonts w:ascii="Arial" w:hAnsi="Arial"/>
          <w:sz w:val="20"/>
        </w:rPr>
        <w:t>Endpoint event identity.</w:t>
      </w:r>
    </w:p>
    <w:p>
      <w:pPr>
        <w:pStyle w:val="CalendarRecovery5ListBullet"/>
        <w:spacing w:after="30"/>
        <w:ind w:left="360" w:hanging="187"/>
      </w:pPr>
      <w:r>
        <w:rPr>
          <w:rFonts w:ascii="Arial" w:hAnsi="Arial"/>
          <w:sz w:val="20"/>
        </w:rPr>
        <w:t>Epoch function.</w:t>
      </w:r>
    </w:p>
    <w:p>
      <w:pPr>
        <w:pStyle w:val="CalendarRecovery5ListBullet"/>
        <w:spacing w:after="30"/>
        <w:ind w:left="360" w:hanging="187"/>
      </w:pPr>
      <w:r>
        <w:rPr>
          <w:rFonts w:ascii="Arial" w:hAnsi="Arial"/>
          <w:sz w:val="20"/>
        </w:rPr>
        <w:t>Evidence / approval status.</w:t>
      </w:r>
    </w:p>
    <w:tbl>
      <w:tblPr>
        <w:tblStyle w:val="CalendarRecovery5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5Normal"/>
              <w:spacing w:after="40"/>
            </w:pPr>
            <w:r>
              <w:rPr>
                <w:rFonts w:ascii="Arial" w:hAnsi="Arial"/>
                <w:b/>
                <w:color w:val="5B5B5B"/>
                <w:sz w:val="19"/>
              </w:rPr>
              <w:t>DIRECTION-OF-EVIDENCE RULE</w:t>
            </w:r>
          </w:p>
          <w:p>
            <w:pPr>
              <w:pStyle w:val="CalendarRecovery5Normal"/>
              <w:spacing w:after="0"/>
            </w:pPr>
            <w:r>
              <w:rPr>
                <w:rFonts w:ascii="Arial" w:hAnsi="Arial"/>
                <w:sz w:val="18"/>
              </w:rPr>
              <w:t>The 2,000-year arithmetic does not create the Ram, the Passion/Resurrection, or the AD2030 event identity. Those endpoints come from the frozen chronology; the epoch is then read through their biblical functions.</w:t>
            </w:r>
          </w:p>
        </w:tc>
      </w:tr>
    </w:tbl>
    <w:p>
      <w:pPr>
        <w:pStyle w:val="CalendarRecovery5Heading1"/>
        <w:keepNext/>
        <w:spacing w:before="100" w:after="60"/>
      </w:pPr>
      <w:r>
        <w:t>2. The recovered 2,000-year function</w:t>
      </w:r>
    </w:p>
    <w:tbl>
      <w:tblPr>
        <w:tblStyle w:val="CalendarRecovery5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6"/>
              </w:rPr>
              <w:t>Functional layer</w:t>
            </w:r>
          </w:p>
        </w:tc>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6"/>
              </w:rPr>
              <w:t>Meaning at the 2,000-year scale</w:t>
            </w:r>
          </w:p>
        </w:tc>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6"/>
              </w:rPr>
              <w:t>Primary contacts</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SON / HEIR</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The promise-bearing son or Heir stands at the center of the epoch.</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1971; AD30</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SUBSTITUTION</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The earlier epoch boundary is marked by the ram in the stead of the son.</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1971</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LIFE AFTER DEATH</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The greater Heir is not merely spared; He dies and rises.</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AD30</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MELCHIZEDEK ADMINISTRATION</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The living Son continues as Priest-King and administers beyond death.</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Ps 110; Heb 7; AD30 onward</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INHERITANCE</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The heir is the lawful person through whom possession/kingdom/restoration are administered.</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Genesis promise; resurrection; restoration horizon</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RESTORATION HORIZON</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The second 2,000-year span terminates at the frozen long restoration horizon.</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AD2030</w:t>
            </w:r>
          </w:p>
        </w:tc>
      </w:tr>
    </w:tbl>
    <w:tbl>
      <w:tblPr>
        <w:tblStyle w:val="CalendarRecovery5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5Normal"/>
              <w:spacing w:after="40"/>
            </w:pPr>
            <w:r>
              <w:rPr>
                <w:rFonts w:ascii="Arial" w:hAnsi="Arial"/>
                <w:b/>
                <w:color w:val="7A4E24"/>
                <w:sz w:val="19"/>
              </w:rPr>
              <w:t>HEADLINE MOVEMENT</w:t>
            </w:r>
          </w:p>
          <w:p>
            <w:pPr>
              <w:pStyle w:val="CalendarRecovery5Normal"/>
              <w:spacing w:after="0"/>
            </w:pPr>
            <w:r>
              <w:rPr>
                <w:rFonts w:ascii="Arial" w:hAnsi="Arial"/>
                <w:sz w:val="18"/>
              </w:rPr>
              <w:t>PROMISED HEIR PRESERVED IN TYPE → LIVING SON / HEIR FULFILLS → LIVING PRIEST-KING ADMINISTERS → RESTORATION HORIZON.</w:t>
            </w:r>
          </w:p>
        </w:tc>
      </w:tr>
    </w:tbl>
    <w:p>
      <w:pPr>
        <w:pStyle w:val="CalendarRecovery5Heading1"/>
        <w:keepNext/>
        <w:spacing w:before="100" w:after="60"/>
        <w:pageBreakBefore/>
      </w:pPr>
      <w:r>
        <w:t>3. The two frozen 2,000-year spans</w:t>
      </w:r>
    </w:p>
    <w:tbl>
      <w:tblPr>
        <w:tblStyle w:val="CalendarRecovery5TableGrid"/>
        <w:tblW w:type="auto" w:w="0"/>
        <w:jc w:val="center"/>
        <w:tblLook w:firstColumn="1" w:firstRow="1" w:lastColumn="0" w:lastRow="0" w:noHBand="0" w:noVBand="1" w:val="04A0"/>
      </w:tblPr>
      <w:tblGrid>
        <w:gridCol w:w="2010"/>
        <w:gridCol w:w="2010"/>
        <w:gridCol w:w="2010"/>
        <w:gridCol w:w="2010"/>
        <w:gridCol w:w="2010"/>
      </w:tblGrid>
      <w:tr>
        <w:trPr>
          <w:tblHeader w:val="true"/>
        </w:trPr>
        <w:tc>
          <w:tcPr>
            <w:tcW w:type="dxa" w:w="201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Span</w:t>
            </w:r>
          </w:p>
        </w:tc>
        <w:tc>
          <w:tcPr>
            <w:tcW w:type="dxa" w:w="201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Arithmetic</w:t>
            </w:r>
          </w:p>
        </w:tc>
        <w:tc>
          <w:tcPr>
            <w:tcW w:type="dxa" w:w="201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Start function</w:t>
            </w:r>
          </w:p>
        </w:tc>
        <w:tc>
          <w:tcPr>
            <w:tcW w:type="dxa" w:w="201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End function</w:t>
            </w:r>
          </w:p>
        </w:tc>
        <w:tc>
          <w:tcPr>
            <w:tcW w:type="dxa" w:w="201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Status</w:t>
            </w:r>
          </w:p>
        </w:tc>
      </w:tr>
      <w:tr>
        <w:tc>
          <w:tcPr>
            <w:tcW w:type="dxa" w:w="2010"/>
            <w:vAlign w:val="top"/>
            <w:tcMar>
              <w:top w:w="80" w:type="dxa"/>
              <w:start w:w="95" w:type="dxa"/>
              <w:bottom w:w="80" w:type="dxa"/>
              <w:end w:w="95" w:type="dxa"/>
            </w:tcMar>
          </w:tcPr>
          <w:p>
            <w:pPr>
              <w:pStyle w:val="CalendarRecovery5Normal"/>
              <w:spacing w:before="0" w:after="20"/>
            </w:pPr>
            <w:r>
              <w:rPr>
                <w:rFonts w:ascii="Arial" w:hAnsi="Arial"/>
                <w:sz w:val="15"/>
              </w:rPr>
              <w:t>1971 BC → AD30</w:t>
            </w:r>
          </w:p>
        </w:tc>
        <w:tc>
          <w:tcPr>
            <w:tcW w:type="dxa" w:w="2010"/>
            <w:vAlign w:val="top"/>
            <w:tcMar>
              <w:top w:w="80" w:type="dxa"/>
              <w:start w:w="95" w:type="dxa"/>
              <w:bottom w:w="80" w:type="dxa"/>
              <w:end w:w="95" w:type="dxa"/>
            </w:tcMar>
          </w:tcPr>
          <w:p>
            <w:pPr>
              <w:pStyle w:val="CalendarRecovery5Normal"/>
              <w:spacing w:before="0" w:after="20"/>
            </w:pPr>
            <w:r>
              <w:rPr>
                <w:rFonts w:ascii="Arial" w:hAnsi="Arial"/>
                <w:sz w:val="15"/>
              </w:rPr>
              <w:t>1971 + 30 − 1 = 2,000 = 40×50 = 4×500</w:t>
            </w:r>
          </w:p>
        </w:tc>
        <w:tc>
          <w:tcPr>
            <w:tcW w:type="dxa" w:w="2010"/>
            <w:vAlign w:val="top"/>
            <w:tcMar>
              <w:top w:w="80" w:type="dxa"/>
              <w:start w:w="95" w:type="dxa"/>
              <w:bottom w:w="80" w:type="dxa"/>
              <w:end w:w="95" w:type="dxa"/>
            </w:tcMar>
          </w:tcPr>
          <w:p>
            <w:pPr>
              <w:pStyle w:val="CalendarRecovery5Normal"/>
              <w:spacing w:before="0" w:after="20"/>
            </w:pPr>
            <w:r>
              <w:rPr>
                <w:rFonts w:ascii="Arial" w:hAnsi="Arial"/>
                <w:sz w:val="15"/>
              </w:rPr>
              <w:t>Ram/substitute; promised son preserved</w:t>
            </w:r>
          </w:p>
        </w:tc>
        <w:tc>
          <w:tcPr>
            <w:tcW w:type="dxa" w:w="2010"/>
            <w:vAlign w:val="top"/>
            <w:tcMar>
              <w:top w:w="80" w:type="dxa"/>
              <w:start w:w="95" w:type="dxa"/>
              <w:bottom w:w="80" w:type="dxa"/>
              <w:end w:w="95" w:type="dxa"/>
            </w:tcMar>
          </w:tcPr>
          <w:p>
            <w:pPr>
              <w:pStyle w:val="CalendarRecovery5Normal"/>
              <w:spacing w:before="0" w:after="20"/>
            </w:pPr>
            <w:r>
              <w:rPr>
                <w:rFonts w:ascii="Arial" w:hAnsi="Arial"/>
                <w:sz w:val="15"/>
              </w:rPr>
              <w:t>Passion/Resurrection; living Son/Heir</w:t>
            </w:r>
          </w:p>
        </w:tc>
        <w:tc>
          <w:tcPr>
            <w:tcW w:type="dxa" w:w="2010"/>
            <w:vAlign w:val="top"/>
            <w:tcMar>
              <w:top w:w="80" w:type="dxa"/>
              <w:start w:w="95" w:type="dxa"/>
              <w:bottom w:w="80" w:type="dxa"/>
              <w:end w:w="95" w:type="dxa"/>
            </w:tcMar>
          </w:tcPr>
          <w:p>
            <w:pPr>
              <w:pStyle w:val="CalendarRecovery5Normal"/>
              <w:spacing w:before="0" w:after="20"/>
            </w:pPr>
            <w:r>
              <w:rPr>
                <w:rFonts w:ascii="Arial" w:hAnsi="Arial"/>
                <w:sz w:val="15"/>
              </w:rPr>
              <w:t>FROZEN</w:t>
            </w:r>
          </w:p>
        </w:tc>
      </w:tr>
      <w:tr>
        <w:tc>
          <w:tcPr>
            <w:tcW w:type="dxa" w:w="2010"/>
            <w:vAlign w:val="top"/>
            <w:tcMar>
              <w:top w:w="80" w:type="dxa"/>
              <w:start w:w="95" w:type="dxa"/>
              <w:bottom w:w="80" w:type="dxa"/>
              <w:end w:w="95" w:type="dxa"/>
            </w:tcMar>
          </w:tcPr>
          <w:p>
            <w:pPr>
              <w:pStyle w:val="CalendarRecovery5Normal"/>
              <w:spacing w:before="0" w:after="20"/>
            </w:pPr>
            <w:r>
              <w:rPr>
                <w:rFonts w:ascii="Arial" w:hAnsi="Arial"/>
                <w:sz w:val="15"/>
              </w:rPr>
              <w:t>AD30 → AD2030</w:t>
            </w:r>
          </w:p>
        </w:tc>
        <w:tc>
          <w:tcPr>
            <w:tcW w:type="dxa" w:w="2010"/>
            <w:vAlign w:val="top"/>
            <w:tcMar>
              <w:top w:w="80" w:type="dxa"/>
              <w:start w:w="95" w:type="dxa"/>
              <w:bottom w:w="80" w:type="dxa"/>
              <w:end w:w="95" w:type="dxa"/>
            </w:tcMar>
          </w:tcPr>
          <w:p>
            <w:pPr>
              <w:pStyle w:val="CalendarRecovery5Normal"/>
              <w:spacing w:before="0" w:after="20"/>
            </w:pPr>
            <w:r>
              <w:rPr>
                <w:rFonts w:ascii="Arial" w:hAnsi="Arial"/>
                <w:sz w:val="15"/>
              </w:rPr>
              <w:t>2,000 = 40×50 = 4×500</w:t>
            </w:r>
          </w:p>
        </w:tc>
        <w:tc>
          <w:tcPr>
            <w:tcW w:type="dxa" w:w="2010"/>
            <w:vAlign w:val="top"/>
            <w:tcMar>
              <w:top w:w="80" w:type="dxa"/>
              <w:start w:w="95" w:type="dxa"/>
              <w:bottom w:w="80" w:type="dxa"/>
              <w:end w:w="95" w:type="dxa"/>
            </w:tcMar>
          </w:tcPr>
          <w:p>
            <w:pPr>
              <w:pStyle w:val="CalendarRecovery5Normal"/>
              <w:spacing w:before="0" w:after="20"/>
            </w:pPr>
            <w:r>
              <w:rPr>
                <w:rFonts w:ascii="Arial" w:hAnsi="Arial"/>
                <w:sz w:val="15"/>
              </w:rPr>
              <w:t>Passion/Resurrection; living Son/Heir</w:t>
            </w:r>
          </w:p>
        </w:tc>
        <w:tc>
          <w:tcPr>
            <w:tcW w:type="dxa" w:w="2010"/>
            <w:vAlign w:val="top"/>
            <w:tcMar>
              <w:top w:w="80" w:type="dxa"/>
              <w:start w:w="95" w:type="dxa"/>
              <w:bottom w:w="80" w:type="dxa"/>
              <w:end w:w="95" w:type="dxa"/>
            </w:tcMar>
          </w:tcPr>
          <w:p>
            <w:pPr>
              <w:pStyle w:val="CalendarRecovery5Normal"/>
              <w:spacing w:before="0" w:after="20"/>
            </w:pPr>
            <w:r>
              <w:rPr>
                <w:rFonts w:ascii="Arial" w:hAnsi="Arial"/>
                <w:sz w:val="15"/>
              </w:rPr>
              <w:t>Restoration horizon</w:t>
            </w:r>
          </w:p>
        </w:tc>
        <w:tc>
          <w:tcPr>
            <w:tcW w:type="dxa" w:w="2010"/>
            <w:vAlign w:val="top"/>
            <w:tcMar>
              <w:top w:w="80" w:type="dxa"/>
              <w:start w:w="95" w:type="dxa"/>
              <w:bottom w:w="80" w:type="dxa"/>
              <w:end w:w="95" w:type="dxa"/>
            </w:tcMar>
          </w:tcPr>
          <w:p>
            <w:pPr>
              <w:pStyle w:val="CalendarRecovery5Normal"/>
              <w:spacing w:before="0" w:after="20"/>
            </w:pPr>
            <w:r>
              <w:rPr>
                <w:rFonts w:ascii="Arial" w:hAnsi="Arial"/>
                <w:sz w:val="15"/>
              </w:rPr>
              <w:t>FROZEN HORIZON; event identity separate</w:t>
            </w:r>
          </w:p>
        </w:tc>
      </w:tr>
    </w:tbl>
    <w:p>
      <w:pPr>
        <w:pStyle w:val="CalendarRecovery5Normal"/>
        <w:spacing w:after="60"/>
      </w:pPr>
      <w:r>
        <w:rPr>
          <w:rFonts w:ascii="Arial" w:hAnsi="Arial"/>
          <w:b w:val="0"/>
          <w:i w:val="0"/>
        </w:rPr>
        <w:t>The equality of the two spans is itself part of the recovered macro architecture. R6 does not turn that equality into a prophecy timetable; it records the structural symmetry and the distinct endpoint functions.</w:t>
      </w:r>
    </w:p>
    <w:p>
      <w:pPr>
        <w:pStyle w:val="CalendarRecovery5Heading1"/>
        <w:keepNext/>
        <w:spacing w:before="100" w:after="60"/>
      </w:pPr>
      <w:r>
        <w:t>4. New derived observation: the frozen spine partitions into three consecutive 2,000-year blocks</w:t>
      </w:r>
    </w:p>
    <w:tbl>
      <w:tblPr>
        <w:tblStyle w:val="CalendarRecovery5TableGrid"/>
        <w:tblW w:type="auto" w:w="0"/>
        <w:jc w:val="center"/>
        <w:tblLook w:firstColumn="1" w:firstRow="1" w:lastColumn="0" w:lastRow="0" w:noHBand="0" w:noVBand="1" w:val="04A0"/>
      </w:tblPr>
      <w:tblGrid>
        <w:gridCol w:w="10051"/>
      </w:tblGrid>
      <w:tr>
        <w:tc>
          <w:tcPr>
            <w:tcW w:type="dxa" w:w="10051"/>
            <w:shd w:fill="FFF2CC"/>
            <w:tcMar>
              <w:top w:w="90" w:type="dxa"/>
              <w:start w:w="125" w:type="dxa"/>
              <w:bottom w:w="90" w:type="dxa"/>
              <w:end w:w="125" w:type="dxa"/>
            </w:tcMar>
          </w:tcPr>
          <w:p>
            <w:pPr>
              <w:pStyle w:val="CalendarRecovery5Normal"/>
              <w:spacing w:after="40"/>
            </w:pPr>
            <w:r>
              <w:rPr>
                <w:rFonts w:ascii="Arial" w:hAnsi="Arial"/>
                <w:b/>
                <w:color w:val="806000"/>
                <w:sz w:val="19"/>
              </w:rPr>
              <w:t>STATUS</w:t>
            </w:r>
          </w:p>
          <w:p>
            <w:pPr>
              <w:pStyle w:val="CalendarRecovery5Normal"/>
              <w:spacing w:after="0"/>
            </w:pPr>
            <w:r>
              <w:rPr>
                <w:rFonts w:ascii="Arial" w:hAnsi="Arial"/>
                <w:sz w:val="18"/>
              </w:rPr>
              <w:t>NEW DERIVED ARITHMETIC CONSEQUENCE — REVIEW. This follows directly from the already frozen 3971 / 1971 / AD30 / AD2030 coordinates, but it was not separately preserved as an approved 2,000-year function in the Recovery Master.</w:t>
            </w:r>
          </w:p>
        </w:tc>
      </w:tr>
    </w:tbl>
    <w:p>
      <w:pPr>
        <w:pStyle w:val="CalendarRecovery5Normal"/>
        <w:spacing w:after="60"/>
      </w:pPr>
      <w:r>
        <w:rPr>
          <w:rFonts w:ascii="Arial" w:hAnsi="Arial"/>
          <w:b w:val="0"/>
          <w:i w:val="0"/>
        </w:rPr>
        <w:t>Because the strict working Fall coordinate is approximately 3971 BC and the Ram coordinate is frozen at 1971 BC:</w:t>
      </w:r>
    </w:p>
    <w:tbl>
      <w:tblPr>
        <w:tblStyle w:val="CalendarRecovery5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5Normal"/>
              <w:spacing w:after="40"/>
            </w:pPr>
            <w:r>
              <w:rPr>
                <w:rFonts w:ascii="Arial" w:hAnsi="Arial"/>
                <w:b/>
                <w:color w:val="1F4E79"/>
                <w:sz w:val="19"/>
              </w:rPr>
              <w:t>ARITHMETIC</w:t>
            </w:r>
          </w:p>
          <w:p>
            <w:pPr>
              <w:pStyle w:val="CalendarRecovery5Normal"/>
              <w:spacing w:after="0"/>
            </w:pPr>
            <w:r>
              <w:rPr>
                <w:rFonts w:ascii="Arial" w:hAnsi="Arial"/>
                <w:sz w:val="18"/>
              </w:rPr>
              <w:t>3971 BC → 1971 BC = 2,000 years.</w:t>
            </w:r>
          </w:p>
        </w:tc>
      </w:tr>
    </w:tbl>
    <w:p>
      <w:pPr>
        <w:pStyle w:val="CalendarRecovery5Normal"/>
        <w:spacing w:after="60"/>
      </w:pPr>
      <w:r>
        <w:rPr>
          <w:rFonts w:ascii="Arial" w:hAnsi="Arial"/>
          <w:b w:val="0"/>
          <w:i w:val="0"/>
        </w:rPr>
        <w:t>Placed beside the two already frozen 2,000-year spans, the current chronology produces:</w:t>
      </w:r>
    </w:p>
    <w:tbl>
      <w:tblPr>
        <w:tblStyle w:val="CalendarRecovery5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6"/>
              </w:rPr>
              <w:t>Epoch</w:t>
            </w:r>
          </w:p>
        </w:tc>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6"/>
              </w:rPr>
              <w:t>Span</w:t>
            </w:r>
          </w:p>
        </w:tc>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6"/>
              </w:rPr>
              <w:t>Boundary scene</w:t>
            </w:r>
          </w:p>
        </w:tc>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6"/>
              </w:rPr>
              <w:t>Provisional reading</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6"/>
              </w:rPr>
              <w:t>I</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6"/>
              </w:rPr>
              <w:t>3971 BC → 1971 BC</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6"/>
              </w:rPr>
              <w:t>Fall / loss / promise → Ram / substitute / son spared</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6"/>
              </w:rPr>
              <w:t>LOSS / PROMISE → SUBSTITUTE / HEIR PRESERVED</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6"/>
              </w:rPr>
              <w:t>II</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6"/>
              </w:rPr>
              <w:t>1971 BC → AD30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6"/>
              </w:rPr>
              <w:t>Ram / substitute → Passion / Resurrection</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6"/>
              </w:rPr>
              <w:t>TYPE / PRESERVED HEIR → LIVING SON / HEIR</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6"/>
              </w:rPr>
              <w:t>III</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6"/>
              </w:rPr>
              <w:t>AD30 → AD2030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6"/>
              </w:rPr>
              <w:t>Living Son / Heir → restoration horizon</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6"/>
              </w:rPr>
              <w:t>LIVING HEIR / ADMINISTRATION → RESTORATION HORIZON</w:t>
            </w:r>
          </w:p>
        </w:tc>
      </w:tr>
    </w:tbl>
    <w:tbl>
      <w:tblPr>
        <w:tblStyle w:val="CalendarRecovery5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5Normal"/>
              <w:spacing w:after="40"/>
            </w:pPr>
            <w:r>
              <w:rPr>
                <w:rFonts w:ascii="Arial" w:hAnsi="Arial"/>
                <w:b/>
                <w:color w:val="7A4E24"/>
                <w:sz w:val="19"/>
              </w:rPr>
              <w:t>WHY THIS IS POTENTIALLY IMPORTANT</w:t>
            </w:r>
          </w:p>
          <w:p>
            <w:pPr>
              <w:pStyle w:val="CalendarRecovery5Normal"/>
              <w:spacing w:after="0"/>
            </w:pPr>
            <w:r>
              <w:rPr>
                <w:rFonts w:ascii="Arial" w:hAnsi="Arial"/>
                <w:sz w:val="18"/>
              </w:rPr>
              <w:t>The current frozen spine does not merely contain one 2,000-year mirror. It divides the full 6,000-year Fall→AD2030 span into three equal 2,000-year epochs. That may substantially clarify the function of the 2,000-year scale, but it remains a REVIEW finding until explicitly approved.</w:t>
            </w:r>
          </w:p>
        </w:tc>
      </w:tr>
    </w:tbl>
    <w:tbl>
      <w:tblPr>
        <w:tblStyle w:val="CalendarRecovery5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5Normal"/>
              <w:spacing w:after="40"/>
            </w:pPr>
            <w:r>
              <w:rPr>
                <w:rFonts w:ascii="Arial" w:hAnsi="Arial"/>
                <w:b/>
                <w:color w:val="5B5B5B"/>
                <w:sz w:val="19"/>
              </w:rPr>
              <w:t>DO NOT OVERCLAIM</w:t>
            </w:r>
          </w:p>
          <w:p>
            <w:pPr>
              <w:pStyle w:val="CalendarRecovery5Normal"/>
              <w:spacing w:after="0"/>
            </w:pPr>
            <w:r>
              <w:rPr>
                <w:rFonts w:ascii="Arial" w:hAnsi="Arial"/>
                <w:sz w:val="18"/>
              </w:rPr>
              <w:t>This arithmetic consequence does not prove that Scripture formally names three 2,000-year dispensations or eras. It is a structural observation generated by the current frozen coordinates.</w:t>
            </w:r>
          </w:p>
        </w:tc>
      </w:tr>
    </w:tbl>
    <w:p>
      <w:pPr>
        <w:pStyle w:val="CalendarRecovery5Normal"/>
      </w:pPr>
      <w:r>
        <w:br w:type="page"/>
      </w:r>
    </w:p>
    <w:p>
      <w:pPr>
        <w:pStyle w:val="CalendarRecovery5Heading1"/>
        <w:keepNext/>
        <w:spacing w:before="100" w:after="60"/>
      </w:pPr>
      <w:r>
        <w:t>5. Epoch One — Fall to 1971 BC: loss / promise to substitute / heir preserved</w:t>
      </w:r>
    </w:p>
    <w:tbl>
      <w:tblPr>
        <w:tblStyle w:val="CalendarRecovery5TableGrid"/>
        <w:tblW w:type="auto" w:w="0"/>
        <w:jc w:val="center"/>
        <w:tblLook w:firstColumn="1" w:firstRow="1" w:lastColumn="0" w:lastRow="0" w:noHBand="0" w:noVBand="1" w:val="04A0"/>
      </w:tblPr>
      <w:tblGrid>
        <w:gridCol w:w="10051"/>
      </w:tblGrid>
      <w:tr>
        <w:tc>
          <w:tcPr>
            <w:tcW w:type="dxa" w:w="10051"/>
            <w:shd w:fill="FFF2CC"/>
            <w:tcMar>
              <w:top w:w="90" w:type="dxa"/>
              <w:start w:w="125" w:type="dxa"/>
              <w:bottom w:w="90" w:type="dxa"/>
              <w:end w:w="125" w:type="dxa"/>
            </w:tcMar>
          </w:tcPr>
          <w:p>
            <w:pPr>
              <w:pStyle w:val="CalendarRecovery5Normal"/>
              <w:spacing w:after="40"/>
            </w:pPr>
            <w:r>
              <w:rPr>
                <w:rFonts w:ascii="Arial" w:hAnsi="Arial"/>
                <w:b/>
                <w:color w:val="806000"/>
                <w:sz w:val="19"/>
              </w:rPr>
              <w:t>STATUS</w:t>
            </w:r>
          </w:p>
          <w:p>
            <w:pPr>
              <w:pStyle w:val="CalendarRecovery5Normal"/>
              <w:spacing w:after="0"/>
            </w:pPr>
            <w:r>
              <w:rPr>
                <w:rFonts w:ascii="Arial" w:hAnsi="Arial"/>
                <w:sz w:val="18"/>
              </w:rPr>
              <w:t>DERIVED FROM FROZEN ENDPOINTS; EPOCH FUNCTION REVIEW. The 2,000-year span is exact in the current strict chronology.</w:t>
            </w:r>
          </w:p>
        </w:tc>
      </w:tr>
    </w:tbl>
    <w:p>
      <w:pPr>
        <w:pStyle w:val="CalendarRecovery5Normal"/>
        <w:spacing w:after="60"/>
        <w:ind w:left="317" w:right="202"/>
      </w:pPr>
      <w:r>
        <w:rPr>
          <w:rFonts w:ascii="Arial" w:hAnsi="Arial"/>
          <w:b/>
          <w:sz w:val="19"/>
        </w:rPr>
        <w:t xml:space="preserve">Genesis 3:15 — </w:t>
      </w:r>
      <w:r>
        <w:rPr>
          <w:rFonts w:ascii="Arial" w:hAnsi="Arial"/>
          <w:i/>
          <w:sz w:val="19"/>
        </w:rPr>
        <w:t>Immediately after the Fall, the Seed promise is given against the serpent.</w:t>
      </w:r>
    </w:p>
    <w:p>
      <w:pPr>
        <w:pStyle w:val="CalendarRecovery5Normal"/>
        <w:spacing w:after="60"/>
        <w:ind w:left="317" w:right="202"/>
      </w:pPr>
      <w:r>
        <w:rPr>
          <w:rFonts w:ascii="Arial" w:hAnsi="Arial"/>
          <w:b/>
          <w:sz w:val="19"/>
        </w:rPr>
        <w:t xml:space="preserve">Genesis 3:21, 23–24 — </w:t>
      </w:r>
      <w:r>
        <w:rPr>
          <w:rFonts w:ascii="Arial" w:hAnsi="Arial"/>
          <w:i/>
          <w:sz w:val="19"/>
        </w:rPr>
        <w:t>Covering is provided, but access/place are lost; the redemptive problem is active.</w:t>
      </w:r>
    </w:p>
    <w:p>
      <w:pPr>
        <w:pStyle w:val="CalendarRecovery5Normal"/>
        <w:spacing w:after="60"/>
        <w:ind w:left="317" w:right="202"/>
      </w:pPr>
      <w:r>
        <w:rPr>
          <w:rFonts w:ascii="Arial" w:hAnsi="Arial"/>
          <w:b/>
          <w:sz w:val="19"/>
        </w:rPr>
        <w:t xml:space="preserve">Genesis 12:1–3; 15:1–18 — </w:t>
      </w:r>
      <w:r>
        <w:rPr>
          <w:rFonts w:ascii="Arial" w:hAnsi="Arial"/>
          <w:i/>
          <w:sz w:val="19"/>
        </w:rPr>
        <w:t>The promise is narrowed through Abraham and covenant/inheritance language becomes explicit.</w:t>
      </w:r>
    </w:p>
    <w:p>
      <w:pPr>
        <w:pStyle w:val="CalendarRecovery5Normal"/>
        <w:spacing w:after="60"/>
        <w:ind w:left="317" w:right="202"/>
      </w:pPr>
      <w:r>
        <w:rPr>
          <w:rFonts w:ascii="Arial" w:hAnsi="Arial"/>
          <w:b/>
          <w:sz w:val="19"/>
        </w:rPr>
        <w:t xml:space="preserve">Genesis 22:7–14 — </w:t>
      </w:r>
      <w:r>
        <w:rPr>
          <w:rFonts w:ascii="Arial" w:hAnsi="Arial"/>
          <w:i/>
          <w:sz w:val="19"/>
        </w:rPr>
        <w:t>The son stands under the offering command; God provides the ram in his stead.</w:t>
      </w:r>
    </w:p>
    <w:p>
      <w:pPr>
        <w:pStyle w:val="CalendarRecovery5Normal"/>
        <w:spacing w:after="60"/>
      </w:pPr>
      <w:r>
        <w:rPr>
          <w:rFonts w:ascii="Arial" w:hAnsi="Arial"/>
          <w:b w:val="0"/>
          <w:i w:val="0"/>
        </w:rPr>
        <w:t>The first derived 2,000-year block therefore begins with the loss that makes redemption necessary and ends with a scene in which the promise-bearing son is preserved through a God-provided substitute.</w:t>
      </w:r>
    </w:p>
    <w:tbl>
      <w:tblPr>
        <w:tblStyle w:val="CalendarRecovery5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5Normal"/>
              <w:spacing w:after="40"/>
            </w:pPr>
            <w:r>
              <w:rPr>
                <w:rFonts w:ascii="Arial" w:hAnsi="Arial"/>
                <w:b/>
                <w:color w:val="7A4E24"/>
                <w:sz w:val="19"/>
              </w:rPr>
              <w:t>PROVISIONAL EPOCH MOVEMENT</w:t>
            </w:r>
          </w:p>
          <w:p>
            <w:pPr>
              <w:pStyle w:val="CalendarRecovery5Normal"/>
              <w:spacing w:after="0"/>
            </w:pPr>
            <w:r>
              <w:rPr>
                <w:rFonts w:ascii="Arial" w:hAnsi="Arial"/>
                <w:sz w:val="18"/>
              </w:rPr>
              <w:t>LOSS → PROMISE → COVENANT / INHERITANCE → SON → SUBSTITUTE → HEIR PRESERVED.</w:t>
            </w:r>
          </w:p>
        </w:tc>
      </w:tr>
    </w:tbl>
    <w:p>
      <w:pPr>
        <w:pStyle w:val="CalendarRecovery5Normal"/>
        <w:spacing w:after="60"/>
      </w:pPr>
      <w:r>
        <w:rPr>
          <w:rFonts w:ascii="Arial" w:hAnsi="Arial"/>
          <w:b w:val="0"/>
          <w:i w:val="0"/>
        </w:rPr>
        <w:t>This sequence fits the recovered Son/Heir function, but because this first 2,000-year block was not separately frozen in the Recovery Master, R6 marks the epoch interpretation REVIEW rather than LOCKED.</w:t>
      </w:r>
    </w:p>
    <w:p>
      <w:pPr>
        <w:pStyle w:val="CalendarRecovery5Heading1"/>
        <w:keepNext/>
        <w:spacing w:before="100" w:after="60"/>
      </w:pPr>
      <w:r>
        <w:t>6. Epoch Two — 1971 BC to AD 30: substitute / preserved heir to living Son / Heir</w:t>
      </w:r>
    </w:p>
    <w:tbl>
      <w:tblPr>
        <w:tblStyle w:val="CalendarRecovery5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5Normal"/>
              <w:spacing w:after="40"/>
            </w:pPr>
            <w:r>
              <w:rPr>
                <w:rFonts w:ascii="Arial" w:hAnsi="Arial"/>
                <w:b/>
                <w:color w:val="548235"/>
                <w:sz w:val="19"/>
              </w:rPr>
              <w:t>STATUS</w:t>
            </w:r>
          </w:p>
          <w:p>
            <w:pPr>
              <w:pStyle w:val="CalendarRecovery5Normal"/>
              <w:spacing w:after="0"/>
            </w:pPr>
            <w:r>
              <w:rPr>
                <w:rFonts w:ascii="Arial" w:hAnsi="Arial"/>
                <w:sz w:val="18"/>
              </w:rPr>
              <w:t>FROZEN 2,000-YEAR MIRROR.</w:t>
            </w:r>
          </w:p>
        </w:tc>
      </w:tr>
    </w:tbl>
    <w:p>
      <w:pPr>
        <w:pStyle w:val="CalendarRecovery5Normal"/>
        <w:spacing w:after="60"/>
        <w:ind w:left="317" w:right="202"/>
      </w:pPr>
      <w:r>
        <w:rPr>
          <w:rFonts w:ascii="Arial" w:hAnsi="Arial"/>
          <w:b/>
          <w:sz w:val="19"/>
        </w:rPr>
        <w:t xml:space="preserve">Genesis 22:7–14 — </w:t>
      </w:r>
      <w:r>
        <w:rPr>
          <w:rFonts w:ascii="Arial" w:hAnsi="Arial"/>
          <w:i/>
          <w:sz w:val="19"/>
        </w:rPr>
        <w:t>The ram dies in the stead of the son; Isaac comes down from the mountain alive.</w:t>
      </w:r>
    </w:p>
    <w:p>
      <w:pPr>
        <w:pStyle w:val="CalendarRecovery5Normal"/>
        <w:spacing w:after="60"/>
        <w:ind w:left="317" w:right="202"/>
      </w:pPr>
      <w:r>
        <w:rPr>
          <w:rFonts w:ascii="Arial" w:hAnsi="Arial"/>
          <w:b/>
          <w:sz w:val="19"/>
        </w:rPr>
        <w:t xml:space="preserve">Luke 22–24 — </w:t>
      </w:r>
      <w:r>
        <w:rPr>
          <w:rFonts w:ascii="Arial" w:hAnsi="Arial"/>
          <w:i/>
          <w:sz w:val="19"/>
        </w:rPr>
        <w:t>Jesus enters the Passion and rises from the dead.</w:t>
      </w:r>
    </w:p>
    <w:p>
      <w:pPr>
        <w:pStyle w:val="CalendarRecovery5Normal"/>
        <w:spacing w:after="60"/>
        <w:ind w:left="317" w:right="202"/>
      </w:pPr>
      <w:r>
        <w:rPr>
          <w:rFonts w:ascii="Arial" w:hAnsi="Arial"/>
          <w:b/>
          <w:sz w:val="19"/>
        </w:rPr>
        <w:t xml:space="preserve">Hebrews 7:15–17, 24–25 — </w:t>
      </w:r>
      <w:r>
        <w:rPr>
          <w:rFonts w:ascii="Arial" w:hAnsi="Arial"/>
          <w:i/>
          <w:sz w:val="19"/>
        </w:rPr>
        <w:t>The Melchizedek-order Priest lives by the power of endless life and has an unchangeable priesthood.</w:t>
      </w:r>
    </w:p>
    <w:tbl>
      <w:tblPr>
        <w:tblStyle w:val="CalendarRecovery5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1971 — type / boundary</w:t>
            </w:r>
          </w:p>
        </w:tc>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AD30 — fulfillment boundary</w:t>
            </w:r>
          </w:p>
        </w:tc>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Recovered Son / Heir development</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Beloved/promised son under sentence</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Beloved Son enters death</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The Son/Heir theme intensifies.</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Ram provided in the stead of the son</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The Son Himself becomes the sacrificial center</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Substitution moves from type to accomplishment.</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Isaac is spared and continues the promised line</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Jesus rises and lives beyond death</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Heir preservation becomes resurrection life.</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Inheritance line continues through the spared son</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The living Heir continues as Priest-King</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Inheritance becomes administered by the indestructible-life Heir.</w:t>
            </w:r>
          </w:p>
        </w:tc>
      </w:tr>
    </w:tbl>
    <w:tbl>
      <w:tblPr>
        <w:tblStyle w:val="CalendarRecovery5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5Normal"/>
              <w:spacing w:after="40"/>
            </w:pPr>
            <w:r>
              <w:rPr>
                <w:rFonts w:ascii="Arial" w:hAnsi="Arial"/>
                <w:b/>
                <w:color w:val="1F4E79"/>
                <w:sz w:val="19"/>
              </w:rPr>
              <w:t>RECOVERED FUNCTION</w:t>
            </w:r>
          </w:p>
          <w:p>
            <w:pPr>
              <w:pStyle w:val="CalendarRecovery5Normal"/>
              <w:spacing w:after="0"/>
            </w:pPr>
            <w:r>
              <w:rPr>
                <w:rFonts w:ascii="Arial" w:hAnsi="Arial"/>
                <w:sz w:val="18"/>
              </w:rPr>
              <w:t>RAM / SUBSTITUTE → LIVING SON / HEIR. The two-thousand-year epoch carries the heirship problem from preservation-in-type to resurrection and endless-life administration.</w:t>
            </w:r>
          </w:p>
        </w:tc>
      </w:tr>
    </w:tbl>
    <w:p>
      <w:pPr>
        <w:pStyle w:val="CalendarRecovery5Heading1"/>
        <w:keepNext/>
        <w:spacing w:before="100" w:after="60"/>
        <w:pageBreakBefore/>
      </w:pPr>
      <w:r>
        <w:t>7. Epoch Three — AD 30 to AD 2030: living Heir to restoration horizon</w:t>
      </w:r>
    </w:p>
    <w:tbl>
      <w:tblPr>
        <w:tblStyle w:val="CalendarRecovery5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5Normal"/>
              <w:spacing w:after="40"/>
            </w:pPr>
            <w:r>
              <w:rPr>
                <w:rFonts w:ascii="Arial" w:hAnsi="Arial"/>
                <w:b/>
                <w:color w:val="548235"/>
                <w:sz w:val="19"/>
              </w:rPr>
              <w:t>STATUS</w:t>
            </w:r>
          </w:p>
          <w:p>
            <w:pPr>
              <w:pStyle w:val="CalendarRecovery5Normal"/>
              <w:spacing w:after="0"/>
            </w:pPr>
            <w:r>
              <w:rPr>
                <w:rFonts w:ascii="Arial" w:hAnsi="Arial"/>
                <w:sz w:val="18"/>
              </w:rPr>
              <w:t>FROZEN HORIZON SPAN. The 2,000-year arithmetic is frozen; the exact prophetic event at AD2030 remains separate.</w:t>
            </w:r>
          </w:p>
        </w:tc>
      </w:tr>
    </w:tbl>
    <w:p>
      <w:pPr>
        <w:pStyle w:val="CalendarRecovery5Normal"/>
        <w:spacing w:after="60"/>
        <w:ind w:left="317" w:right="202"/>
      </w:pPr>
      <w:r>
        <w:rPr>
          <w:rFonts w:ascii="Arial" w:hAnsi="Arial"/>
          <w:b/>
          <w:sz w:val="19"/>
        </w:rPr>
        <w:t xml:space="preserve">Psalm 110:1, 4 — </w:t>
      </w:r>
      <w:r>
        <w:rPr>
          <w:rFonts w:ascii="Arial" w:hAnsi="Arial"/>
          <w:i/>
          <w:sz w:val="19"/>
        </w:rPr>
        <w:t>The royal and priestly offices meet in the enthroned Lord and priest forever after the order of Melchizedek.</w:t>
      </w:r>
    </w:p>
    <w:p>
      <w:pPr>
        <w:pStyle w:val="CalendarRecovery5Normal"/>
        <w:spacing w:after="60"/>
        <w:ind w:left="317" w:right="202"/>
      </w:pPr>
      <w:r>
        <w:rPr>
          <w:rFonts w:ascii="Arial" w:hAnsi="Arial"/>
          <w:b/>
          <w:sz w:val="19"/>
        </w:rPr>
        <w:t xml:space="preserve">Hebrews 7:24–25 — </w:t>
      </w:r>
      <w:r>
        <w:rPr>
          <w:rFonts w:ascii="Arial" w:hAnsi="Arial"/>
          <w:i/>
          <w:sz w:val="19"/>
        </w:rPr>
        <w:t>Because He continues ever, His priesthood is unchangeable and His intercession continues.</w:t>
      </w:r>
    </w:p>
    <w:p>
      <w:pPr>
        <w:pStyle w:val="CalendarRecovery5Normal"/>
        <w:spacing w:after="60"/>
        <w:ind w:left="317" w:right="202"/>
      </w:pPr>
      <w:r>
        <w:rPr>
          <w:rFonts w:ascii="Arial" w:hAnsi="Arial"/>
          <w:b/>
          <w:sz w:val="19"/>
        </w:rPr>
        <w:t xml:space="preserve">1 Corinthians 15:20–28 — </w:t>
      </w:r>
      <w:r>
        <w:rPr>
          <w:rFonts w:ascii="Arial" w:hAnsi="Arial"/>
          <w:i/>
          <w:sz w:val="19"/>
        </w:rPr>
        <w:t>The risen Christ is firstfruits; the kingdom movement proceeds toward the defeat of death and final subjection under God.</w:t>
      </w:r>
    </w:p>
    <w:p>
      <w:pPr>
        <w:pStyle w:val="CalendarRecovery5Normal"/>
        <w:spacing w:after="60"/>
        <w:ind w:left="317" w:right="202"/>
      </w:pPr>
      <w:r>
        <w:rPr>
          <w:rFonts w:ascii="Arial" w:hAnsi="Arial"/>
          <w:b/>
          <w:sz w:val="19"/>
        </w:rPr>
        <w:t xml:space="preserve">Acts 3:19–21 — </w:t>
      </w:r>
      <w:r>
        <w:rPr>
          <w:rFonts w:ascii="Arial" w:hAnsi="Arial"/>
          <w:i/>
          <w:sz w:val="19"/>
        </w:rPr>
        <w:t>Restoration/restitution language provides a thematic horizon witness; it is not used here as a date proof.</w:t>
      </w:r>
    </w:p>
    <w:p>
      <w:pPr>
        <w:pStyle w:val="CalendarRecovery5Normal"/>
        <w:spacing w:after="60"/>
        <w:ind w:left="317" w:right="202"/>
      </w:pPr>
      <w:r>
        <w:rPr>
          <w:rFonts w:ascii="Arial" w:hAnsi="Arial"/>
          <w:b/>
          <w:sz w:val="19"/>
        </w:rPr>
        <w:t xml:space="preserve">Revelation 21:1–5; 22:1–5 — </w:t>
      </w:r>
      <w:r>
        <w:rPr>
          <w:rFonts w:ascii="Arial" w:hAnsi="Arial"/>
          <w:i/>
          <w:sz w:val="19"/>
        </w:rPr>
        <w:t>The canonical story ends in restored dwelling, life, service, reign, and the face/presence of God.</w:t>
      </w:r>
    </w:p>
    <w:p>
      <w:pPr>
        <w:pStyle w:val="CalendarRecovery5Normal"/>
        <w:spacing w:after="60"/>
      </w:pPr>
      <w:r>
        <w:rPr>
          <w:rFonts w:ascii="Arial" w:hAnsi="Arial"/>
          <w:b w:val="0"/>
          <w:i w:val="0"/>
        </w:rPr>
        <w:t>The second frozen 2,000-year span begins not with an absent heir but with the Heir alive after death. That changes the character of the epoch: the Son does not need to be preserved from extinction; He administers from indestructible life.</w:t>
      </w:r>
    </w:p>
    <w:tbl>
      <w:tblPr>
        <w:tblStyle w:val="CalendarRecovery5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5Normal"/>
              <w:spacing w:after="40"/>
            </w:pPr>
            <w:r>
              <w:rPr>
                <w:rFonts w:ascii="Arial" w:hAnsi="Arial"/>
                <w:b/>
                <w:color w:val="7A4E24"/>
                <w:sz w:val="19"/>
              </w:rPr>
              <w:t>RECOVERED MOVEMENT</w:t>
            </w:r>
          </w:p>
          <w:p>
            <w:pPr>
              <w:pStyle w:val="CalendarRecovery5Normal"/>
              <w:spacing w:after="0"/>
            </w:pPr>
            <w:r>
              <w:rPr>
                <w:rFonts w:ascii="Arial" w:hAnsi="Arial"/>
                <w:sz w:val="18"/>
              </w:rPr>
              <w:t>LIVING HEIR / PRIEST-KING → CONTINUING ADMINISTRATION / MEDIATION → RESTORATION HORIZON.</w:t>
            </w:r>
          </w:p>
        </w:tc>
      </w:tr>
    </w:tbl>
    <w:tbl>
      <w:tblPr>
        <w:tblStyle w:val="CalendarRecovery5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5Normal"/>
              <w:spacing w:after="40"/>
            </w:pPr>
            <w:r>
              <w:rPr>
                <w:rFonts w:ascii="Arial" w:hAnsi="Arial"/>
                <w:b/>
                <w:color w:val="5B5B5B"/>
                <w:sz w:val="19"/>
              </w:rPr>
              <w:t>GUARDRAIL</w:t>
            </w:r>
          </w:p>
          <w:p>
            <w:pPr>
              <w:pStyle w:val="CalendarRecovery5Normal"/>
              <w:spacing w:after="0"/>
            </w:pPr>
            <w:r>
              <w:rPr>
                <w:rFonts w:ascii="Arial" w:hAnsi="Arial"/>
                <w:sz w:val="18"/>
              </w:rPr>
              <w:t>AD2030 is a frozen long-calendar horizon, not a date-event assignment. R6 may describe the direction of the epoch without specifying which prophetic event occupies the endpoint.</w:t>
            </w:r>
          </w:p>
        </w:tc>
      </w:tr>
    </w:tbl>
    <w:p>
      <w:pPr>
        <w:pStyle w:val="CalendarRecovery5Heading1"/>
        <w:keepNext/>
        <w:spacing w:before="100" w:after="60"/>
      </w:pPr>
      <w:r>
        <w:t>8. Why AD 30 is the center hinge rather than merely another date</w:t>
      </w:r>
    </w:p>
    <w:p>
      <w:pPr>
        <w:pStyle w:val="CalendarRecovery5Normal"/>
        <w:spacing w:after="60"/>
      </w:pPr>
      <w:r>
        <w:rPr>
          <w:rFonts w:ascii="Arial" w:hAnsi="Arial"/>
          <w:b w:val="0"/>
          <w:i w:val="0"/>
        </w:rPr>
        <w:t>AD30 is the central hinge because several recovered functions converge there without being collapsed:</w:t>
      </w:r>
    </w:p>
    <w:tbl>
      <w:tblPr>
        <w:tblStyle w:val="CalendarRecovery5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Layer</w:t>
            </w:r>
          </w:p>
        </w:tc>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AD30 function</w:t>
            </w:r>
          </w:p>
        </w:tc>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Why it matters</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50-year / Jubilee</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Passion / Resurrection at the Jubilee coordinate</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Redemption/restoration mechanism reaches the Messiah.</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500-year</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Living Heir administers beyond death</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Heirship/administration reaches its clearest Christological form.</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2,000-year</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End of preserved-heir epoch / beginning of living-Heir epoch</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The same boundary closes one equal span and opens another.</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4,000-year macro</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Fall → AD30 = 4,000</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AD30 is the redemptive center of the six-thousand-year spine.</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Melchizedek</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Sacrifice → resurrection → endless-life priesthood</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King/Priest administration becomes living, permanent mediation.</w:t>
            </w:r>
          </w:p>
        </w:tc>
      </w:tr>
    </w:tbl>
    <w:tbl>
      <w:tblPr>
        <w:tblStyle w:val="CalendarRecovery5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5Normal"/>
              <w:spacing w:after="40"/>
            </w:pPr>
            <w:r>
              <w:rPr>
                <w:rFonts w:ascii="Arial" w:hAnsi="Arial"/>
                <w:b/>
                <w:color w:val="1F4E79"/>
                <w:sz w:val="19"/>
              </w:rPr>
              <w:t>HINGE SUMMARY</w:t>
            </w:r>
          </w:p>
          <w:p>
            <w:pPr>
              <w:pStyle w:val="CalendarRecovery5Normal"/>
              <w:spacing w:after="0"/>
            </w:pPr>
            <w:r>
              <w:rPr>
                <w:rFonts w:ascii="Arial" w:hAnsi="Arial"/>
                <w:sz w:val="18"/>
              </w:rPr>
              <w:t>AD30 is simultaneously END and BEGINNING: the preserved-heir typological movement reaches resurrection, and the living-Heir administration/restoration movement begins.</w:t>
            </w:r>
          </w:p>
        </w:tc>
      </w:tr>
    </w:tbl>
    <w:p>
      <w:pPr>
        <w:pStyle w:val="CalendarRecovery5Normal"/>
      </w:pPr>
      <w:r>
        <w:br w:type="page"/>
      </w:r>
    </w:p>
    <w:p>
      <w:pPr>
        <w:pStyle w:val="CalendarRecovery5Heading1"/>
        <w:keepNext/>
        <w:spacing w:before="100" w:after="60"/>
      </w:pPr>
      <w:r>
        <w:t>9. The 2,000-year scale and the 500-year rail</w:t>
      </w:r>
    </w:p>
    <w:p>
      <w:pPr>
        <w:pStyle w:val="CalendarRecovery5Normal"/>
        <w:spacing w:after="60"/>
      </w:pPr>
      <w:r>
        <w:rPr>
          <w:rFonts w:ascii="Arial" w:hAnsi="Arial"/>
          <w:b w:val="0"/>
          <w:i w:val="0"/>
        </w:rPr>
        <w:t>Each frozen 2,000-year span contains four 500-year blocks:</w:t>
      </w:r>
    </w:p>
    <w:tbl>
      <w:tblPr>
        <w:tblStyle w:val="CalendarRecovery5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5Normal"/>
              <w:spacing w:after="40"/>
            </w:pPr>
            <w:r>
              <w:rPr>
                <w:rFonts w:ascii="Arial" w:hAnsi="Arial"/>
                <w:b/>
                <w:color w:val="1F4E79"/>
                <w:sz w:val="19"/>
              </w:rPr>
              <w:t>ARITHMETIC</w:t>
            </w:r>
          </w:p>
          <w:p>
            <w:pPr>
              <w:pStyle w:val="CalendarRecovery5Normal"/>
              <w:spacing w:after="0"/>
            </w:pPr>
            <w:r>
              <w:rPr>
                <w:rFonts w:ascii="Arial" w:hAnsi="Arial"/>
                <w:sz w:val="18"/>
              </w:rPr>
              <w:t>2,000 = 4 × 500.</w:t>
            </w:r>
          </w:p>
        </w:tc>
      </w:tr>
    </w:tbl>
    <w:p>
      <w:pPr>
        <w:pStyle w:val="CalendarRecovery5Normal"/>
        <w:spacing w:after="60"/>
      </w:pPr>
      <w:r>
        <w:rPr>
          <w:rFonts w:ascii="Arial" w:hAnsi="Arial"/>
          <w:b w:val="0"/>
          <w:i w:val="0"/>
        </w:rPr>
        <w:t>R1 recovered the 500-year headline as administer / transfer restored redemptive inheritance through the heir. R6 therefore treats 2,000 years as a higher-order heirship epoch built from four administration-sized blocks.</w:t>
      </w:r>
    </w:p>
    <w:tbl>
      <w:tblPr>
        <w:tblStyle w:val="CalendarRecovery5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6"/>
              </w:rPr>
              <w:t>Scale</w:t>
            </w:r>
          </w:p>
        </w:tc>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6"/>
              </w:rPr>
              <w:t>Recovered function</w:t>
            </w:r>
          </w:p>
        </w:tc>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6"/>
              </w:rPr>
              <w:t>Relationship</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500</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Administer / transfer restored inheritance through the heir</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Local / repeated administration scale</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2,000</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Son / Heir epoch</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Four 500-year blocks gathered into a larger heirship arc</w:t>
            </w:r>
          </w:p>
        </w:tc>
      </w:tr>
    </w:tbl>
    <w:tbl>
      <w:tblPr>
        <w:tblStyle w:val="CalendarRecovery5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5Normal"/>
              <w:spacing w:after="40"/>
            </w:pPr>
            <w:r>
              <w:rPr>
                <w:rFonts w:ascii="Arial" w:hAnsi="Arial"/>
                <w:b/>
                <w:color w:val="5B5B5B"/>
                <w:sz w:val="19"/>
              </w:rPr>
              <w:t>NON-FLATTENING CONTROL</w:t>
            </w:r>
          </w:p>
          <w:p>
            <w:pPr>
              <w:pStyle w:val="CalendarRecovery5Normal"/>
              <w:spacing w:after="0"/>
            </w:pPr>
            <w:r>
              <w:rPr>
                <w:rFonts w:ascii="Arial" w:hAnsi="Arial"/>
                <w:sz w:val="18"/>
              </w:rPr>
              <w:t>Four 500-year blocks make 2,000 mathematically, but every internal 500 coordinate does not need an independently named event. The 2,000-year epoch is read from its boundary functions and the recovered macro pattern.</w:t>
            </w:r>
          </w:p>
        </w:tc>
      </w:tr>
    </w:tbl>
    <w:p>
      <w:pPr>
        <w:pStyle w:val="CalendarRecovery5Heading1"/>
        <w:keepNext/>
        <w:spacing w:before="100" w:after="60"/>
      </w:pPr>
      <w:r>
        <w:t>10. The 2,000-year scale and the 50-year Jubilee rail</w:t>
      </w:r>
    </w:p>
    <w:tbl>
      <w:tblPr>
        <w:tblStyle w:val="CalendarRecovery5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5Normal"/>
              <w:spacing w:after="40"/>
            </w:pPr>
            <w:r>
              <w:rPr>
                <w:rFonts w:ascii="Arial" w:hAnsi="Arial"/>
                <w:b/>
                <w:color w:val="1F4E79"/>
                <w:sz w:val="19"/>
              </w:rPr>
              <w:t>ARITHMETIC</w:t>
            </w:r>
          </w:p>
          <w:p>
            <w:pPr>
              <w:pStyle w:val="CalendarRecovery5Normal"/>
              <w:spacing w:after="0"/>
            </w:pPr>
            <w:r>
              <w:rPr>
                <w:rFonts w:ascii="Arial" w:hAnsi="Arial"/>
                <w:sz w:val="18"/>
              </w:rPr>
              <w:t>2,000 = 40 × 50.</w:t>
            </w:r>
          </w:p>
        </w:tc>
      </w:tr>
    </w:tbl>
    <w:p>
      <w:pPr>
        <w:pStyle w:val="CalendarRecovery5Normal"/>
        <w:spacing w:after="60"/>
      </w:pPr>
      <w:r>
        <w:rPr>
          <w:rFonts w:ascii="Arial" w:hAnsi="Arial"/>
          <w:b w:val="0"/>
          <w:i w:val="0"/>
        </w:rPr>
        <w:t>R3 recovered the 50-year function as redeem / restore: liberty, release, return, possession, inheritance, lawful restoration. Forty Jubilee-length periods therefore form each frozen 2,000-year span.</w:t>
      </w:r>
    </w:p>
    <w:tbl>
      <w:tblPr>
        <w:tblStyle w:val="CalendarRecovery5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6"/>
              </w:rPr>
              <w:t>Scale</w:t>
            </w:r>
          </w:p>
        </w:tc>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6"/>
              </w:rPr>
              <w:t>Function</w:t>
            </w:r>
          </w:p>
        </w:tc>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6"/>
              </w:rPr>
              <w:t>2,000-year relationship</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50</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Redeem / restore</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Mechanism of release, return, possession, inheritance</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2,000</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Son / Heir epoch</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6"/>
              </w:rPr>
              <w:t>The heirship arc contains forty Jubilee-length periods</w:t>
            </w:r>
          </w:p>
        </w:tc>
      </w:tr>
    </w:tbl>
    <w:tbl>
      <w:tblPr>
        <w:tblStyle w:val="CalendarRecovery5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5Normal"/>
              <w:spacing w:after="40"/>
            </w:pPr>
            <w:r>
              <w:rPr>
                <w:rFonts w:ascii="Arial" w:hAnsi="Arial"/>
                <w:b/>
                <w:color w:val="5B5B5B"/>
                <w:sz w:val="19"/>
              </w:rPr>
              <w:t>KEY DISTINCTION</w:t>
            </w:r>
          </w:p>
          <w:p>
            <w:pPr>
              <w:pStyle w:val="CalendarRecovery5Normal"/>
              <w:spacing w:after="0"/>
            </w:pPr>
            <w:r>
              <w:rPr>
                <w:rFonts w:ascii="Arial" w:hAnsi="Arial"/>
                <w:sz w:val="18"/>
              </w:rPr>
              <w:t>The Son/Heir epoch is not simply ‘forty Jubilees.’ The arithmetic supplies the scale; the endpoints and Scripture supply the heirship function.</w:t>
            </w:r>
          </w:p>
        </w:tc>
      </w:tr>
    </w:tbl>
    <w:p>
      <w:pPr>
        <w:pStyle w:val="CalendarRecovery5Heading1"/>
        <w:keepNext/>
        <w:spacing w:before="100" w:after="60"/>
        <w:pageBreakBefore/>
      </w:pPr>
      <w:r>
        <w:t>11. The 4,000 / 6,000 macro context</w:t>
      </w:r>
    </w:p>
    <w:tbl>
      <w:tblPr>
        <w:tblStyle w:val="CalendarRecovery5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Span</w:t>
            </w:r>
          </w:p>
        </w:tc>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Arithmetic</w:t>
            </w:r>
          </w:p>
        </w:tc>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Recovered macro reading</w:t>
            </w:r>
          </w:p>
        </w:tc>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Status</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Fall → AD30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4,000 = 2×2,000 = 8×500 = 80×50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Redemptive loss → Passion/Resurrection center</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MACRO CONTEXT</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Fall → AD2030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6,000 = 3×2,000 = 12×500 = 120×50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Long redemptive arc → restoration horizon</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MACRO CONTEXT</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AD30 → AD2030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2,000 = 4×500 = 40×50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Living Heir → restoration horizon</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FROZEN HORIZON SPAN</w:t>
            </w:r>
          </w:p>
        </w:tc>
      </w:tr>
    </w:tbl>
    <w:tbl>
      <w:tblPr>
        <w:tblStyle w:val="CalendarRecovery5TableGrid"/>
        <w:tblW w:type="auto" w:w="0"/>
        <w:jc w:val="center"/>
        <w:tblLook w:firstColumn="1" w:firstRow="1" w:lastColumn="0" w:lastRow="0" w:noHBand="0" w:noVBand="1" w:val="04A0"/>
      </w:tblPr>
      <w:tblGrid>
        <w:gridCol w:w="10051"/>
      </w:tblGrid>
      <w:tr>
        <w:tc>
          <w:tcPr>
            <w:tcW w:type="dxa" w:w="10051"/>
            <w:shd w:fill="FFF2CC"/>
            <w:tcMar>
              <w:top w:w="90" w:type="dxa"/>
              <w:start w:w="125" w:type="dxa"/>
              <w:bottom w:w="90" w:type="dxa"/>
              <w:end w:w="125" w:type="dxa"/>
            </w:tcMar>
          </w:tcPr>
          <w:p>
            <w:pPr>
              <w:pStyle w:val="CalendarRecovery5Normal"/>
              <w:spacing w:after="40"/>
            </w:pPr>
            <w:r>
              <w:rPr>
                <w:rFonts w:ascii="Arial" w:hAnsi="Arial"/>
                <w:b/>
                <w:color w:val="806000"/>
                <w:sz w:val="19"/>
              </w:rPr>
              <w:t>NEW STRUCTURAL CONSEQUENCE</w:t>
            </w:r>
          </w:p>
          <w:p>
            <w:pPr>
              <w:pStyle w:val="CalendarRecovery5Normal"/>
              <w:spacing w:after="0"/>
            </w:pPr>
            <w:r>
              <w:rPr>
                <w:rFonts w:ascii="Arial" w:hAnsi="Arial"/>
                <w:sz w:val="18"/>
              </w:rPr>
              <w:t>If the three equal 2,000-year partitions are approved, the 6,000-year line can be read as THREE Son/Heir-related epochs rather than merely a 4,000 + 2,000 split. For now, the three-block reading remains REVIEW.</w:t>
            </w:r>
          </w:p>
        </w:tc>
      </w:tr>
    </w:tbl>
    <w:p>
      <w:pPr>
        <w:pStyle w:val="CalendarRecovery5Heading1"/>
        <w:keepNext/>
        <w:spacing w:before="100" w:after="60"/>
      </w:pPr>
      <w:r>
        <w:t>12. What the 2,000-year epoch does — and does not do</w:t>
      </w:r>
    </w:p>
    <w:tbl>
      <w:tblPr>
        <w:tblStyle w:val="CalendarRecovery5TableGrid"/>
        <w:tblW w:type="auto" w:w="0"/>
        <w:jc w:val="center"/>
        <w:tblLook w:firstColumn="1" w:firstRow="1" w:lastColumn="0" w:lastRow="0" w:noHBand="0" w:noVBand="1" w:val="04A0"/>
      </w:tblPr>
      <w:tblGrid>
        <w:gridCol w:w="5025"/>
        <w:gridCol w:w="5025"/>
      </w:tblGrid>
      <w:tr>
        <w:trPr>
          <w:tblHeader w:val="true"/>
        </w:trPr>
        <w:tc>
          <w:tcPr>
            <w:tcW w:type="dxa" w:w="5025"/>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6"/>
              </w:rPr>
              <w:t>The 2,000-year scale DOES</w:t>
            </w:r>
          </w:p>
        </w:tc>
        <w:tc>
          <w:tcPr>
            <w:tcW w:type="dxa" w:w="5025"/>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6"/>
              </w:rPr>
              <w:t>The 2,000-year scale DOES NOT</w:t>
            </w:r>
          </w:p>
        </w:tc>
      </w:tr>
      <w:tr>
        <w:tc>
          <w:tcPr>
            <w:tcW w:type="dxa" w:w="5025"/>
            <w:vAlign w:val="top"/>
            <w:tcMar>
              <w:top w:w="80" w:type="dxa"/>
              <w:start w:w="95" w:type="dxa"/>
              <w:bottom w:w="80" w:type="dxa"/>
              <w:end w:w="95" w:type="dxa"/>
            </w:tcMar>
          </w:tcPr>
          <w:p>
            <w:pPr>
              <w:pStyle w:val="CalendarRecovery5Normal"/>
              <w:spacing w:before="0" w:after="20"/>
            </w:pPr>
            <w:r>
              <w:rPr>
                <w:rFonts w:ascii="Arial" w:hAnsi="Arial"/>
                <w:sz w:val="16"/>
              </w:rPr>
              <w:t>Connect frozen boundary scenes into a larger Son/Heir arc.</w:t>
            </w:r>
          </w:p>
        </w:tc>
        <w:tc>
          <w:tcPr>
            <w:tcW w:type="dxa" w:w="5025"/>
            <w:vAlign w:val="top"/>
            <w:tcMar>
              <w:top w:w="80" w:type="dxa"/>
              <w:start w:w="95" w:type="dxa"/>
              <w:bottom w:w="80" w:type="dxa"/>
              <w:end w:w="95" w:type="dxa"/>
            </w:tcMar>
          </w:tcPr>
          <w:p>
            <w:pPr>
              <w:pStyle w:val="CalendarRecovery5Normal"/>
              <w:spacing w:before="0" w:after="20"/>
            </w:pPr>
            <w:r>
              <w:rPr>
                <w:rFonts w:ascii="Arial" w:hAnsi="Arial"/>
                <w:sz w:val="16"/>
              </w:rPr>
              <w:t>Create the boundary events by arithmetic.</w:t>
            </w:r>
          </w:p>
        </w:tc>
      </w:tr>
      <w:tr>
        <w:tc>
          <w:tcPr>
            <w:tcW w:type="dxa" w:w="5025"/>
            <w:vAlign w:val="top"/>
            <w:tcMar>
              <w:top w:w="80" w:type="dxa"/>
              <w:start w:w="95" w:type="dxa"/>
              <w:bottom w:w="80" w:type="dxa"/>
              <w:end w:w="95" w:type="dxa"/>
            </w:tcMar>
          </w:tcPr>
          <w:p>
            <w:pPr>
              <w:pStyle w:val="CalendarRecovery5Normal"/>
              <w:spacing w:before="0" w:after="20"/>
            </w:pPr>
            <w:r>
              <w:rPr>
                <w:rFonts w:ascii="Arial" w:hAnsi="Arial"/>
                <w:sz w:val="16"/>
              </w:rPr>
              <w:t>Show 40 Jubilee-length periods / 4 administration-sized 500 blocks.</w:t>
            </w:r>
          </w:p>
        </w:tc>
        <w:tc>
          <w:tcPr>
            <w:tcW w:type="dxa" w:w="5025"/>
            <w:vAlign w:val="top"/>
            <w:tcMar>
              <w:top w:w="80" w:type="dxa"/>
              <w:start w:w="95" w:type="dxa"/>
              <w:bottom w:w="80" w:type="dxa"/>
              <w:end w:w="95" w:type="dxa"/>
            </w:tcMar>
          </w:tcPr>
          <w:p>
            <w:pPr>
              <w:pStyle w:val="CalendarRecovery5Normal"/>
              <w:spacing w:before="0" w:after="20"/>
            </w:pPr>
            <w:r>
              <w:rPr>
                <w:rFonts w:ascii="Arial" w:hAnsi="Arial"/>
                <w:sz w:val="16"/>
              </w:rPr>
              <w:t>Replace the 50-year or 500-year functions.</w:t>
            </w:r>
          </w:p>
        </w:tc>
      </w:tr>
      <w:tr>
        <w:tc>
          <w:tcPr>
            <w:tcW w:type="dxa" w:w="5025"/>
            <w:vAlign w:val="top"/>
            <w:tcMar>
              <w:top w:w="80" w:type="dxa"/>
              <w:start w:w="95" w:type="dxa"/>
              <w:bottom w:w="80" w:type="dxa"/>
              <w:end w:w="95" w:type="dxa"/>
            </w:tcMar>
          </w:tcPr>
          <w:p>
            <w:pPr>
              <w:pStyle w:val="CalendarRecovery5Normal"/>
              <w:spacing w:before="0" w:after="20"/>
            </w:pPr>
            <w:r>
              <w:rPr>
                <w:rFonts w:ascii="Arial" w:hAnsi="Arial"/>
                <w:sz w:val="16"/>
              </w:rPr>
              <w:t>Emphasize the transition from preserved heir in type to living Heir in resurrection.</w:t>
            </w:r>
          </w:p>
        </w:tc>
        <w:tc>
          <w:tcPr>
            <w:tcW w:type="dxa" w:w="5025"/>
            <w:vAlign w:val="top"/>
            <w:tcMar>
              <w:top w:w="80" w:type="dxa"/>
              <w:start w:w="95" w:type="dxa"/>
              <w:bottom w:w="80" w:type="dxa"/>
              <w:end w:w="95" w:type="dxa"/>
            </w:tcMar>
          </w:tcPr>
          <w:p>
            <w:pPr>
              <w:pStyle w:val="CalendarRecovery5Normal"/>
              <w:spacing w:before="0" w:after="20"/>
            </w:pPr>
            <w:r>
              <w:rPr>
                <w:rFonts w:ascii="Arial" w:hAnsi="Arial"/>
                <w:sz w:val="16"/>
              </w:rPr>
              <w:t>Require every internal century or 500-year tick to have a named event.</w:t>
            </w:r>
          </w:p>
        </w:tc>
      </w:tr>
      <w:tr>
        <w:tc>
          <w:tcPr>
            <w:tcW w:type="dxa" w:w="5025"/>
            <w:vAlign w:val="top"/>
            <w:tcMar>
              <w:top w:w="80" w:type="dxa"/>
              <w:start w:w="95" w:type="dxa"/>
              <w:bottom w:w="80" w:type="dxa"/>
              <w:end w:w="95" w:type="dxa"/>
            </w:tcMar>
          </w:tcPr>
          <w:p>
            <w:pPr>
              <w:pStyle w:val="CalendarRecovery5Normal"/>
              <w:spacing w:before="0" w:after="20"/>
            </w:pPr>
            <w:r>
              <w:rPr>
                <w:rFonts w:ascii="Arial" w:hAnsi="Arial"/>
                <w:sz w:val="16"/>
              </w:rPr>
              <w:t>Connect the living Heir to the long restoration horizon.</w:t>
            </w:r>
          </w:p>
        </w:tc>
        <w:tc>
          <w:tcPr>
            <w:tcW w:type="dxa" w:w="5025"/>
            <w:vAlign w:val="top"/>
            <w:tcMar>
              <w:top w:w="80" w:type="dxa"/>
              <w:start w:w="95" w:type="dxa"/>
              <w:bottom w:w="80" w:type="dxa"/>
              <w:end w:w="95" w:type="dxa"/>
            </w:tcMar>
          </w:tcPr>
          <w:p>
            <w:pPr>
              <w:pStyle w:val="CalendarRecovery5Normal"/>
              <w:spacing w:before="0" w:after="20"/>
            </w:pPr>
            <w:r>
              <w:rPr>
                <w:rFonts w:ascii="Arial" w:hAnsi="Arial"/>
                <w:sz w:val="16"/>
              </w:rPr>
              <w:t>Assign a specific prophetic event to AD2030.</w:t>
            </w:r>
          </w:p>
        </w:tc>
      </w:tr>
      <w:tr>
        <w:tc>
          <w:tcPr>
            <w:tcW w:type="dxa" w:w="5025"/>
            <w:vAlign w:val="top"/>
            <w:tcMar>
              <w:top w:w="80" w:type="dxa"/>
              <w:start w:w="95" w:type="dxa"/>
              <w:bottom w:w="80" w:type="dxa"/>
              <w:end w:w="95" w:type="dxa"/>
            </w:tcMar>
          </w:tcPr>
          <w:p>
            <w:pPr>
              <w:pStyle w:val="CalendarRecovery5Normal"/>
              <w:spacing w:before="0" w:after="20"/>
            </w:pPr>
            <w:r>
              <w:rPr>
                <w:rFonts w:ascii="Arial" w:hAnsi="Arial"/>
                <w:sz w:val="16"/>
              </w:rPr>
              <w:t>Support macro comparison with the 4,000 and 6,000 spans.</w:t>
            </w:r>
          </w:p>
        </w:tc>
        <w:tc>
          <w:tcPr>
            <w:tcW w:type="dxa" w:w="5025"/>
            <w:vAlign w:val="top"/>
            <w:tcMar>
              <w:top w:w="80" w:type="dxa"/>
              <w:start w:w="95" w:type="dxa"/>
              <w:bottom w:w="80" w:type="dxa"/>
              <w:end w:w="95" w:type="dxa"/>
            </w:tcMar>
          </w:tcPr>
          <w:p>
            <w:pPr>
              <w:pStyle w:val="CalendarRecovery5Normal"/>
              <w:spacing w:before="0" w:after="20"/>
            </w:pPr>
            <w:r>
              <w:rPr>
                <w:rFonts w:ascii="Arial" w:hAnsi="Arial"/>
                <w:sz w:val="16"/>
              </w:rPr>
              <w:t>Prove a formal biblical doctrine of three 2,000-year dispensations.</w:t>
            </w:r>
          </w:p>
        </w:tc>
      </w:tr>
    </w:tbl>
    <w:tbl>
      <w:tblPr>
        <w:tblStyle w:val="CalendarRecovery5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5Normal"/>
              <w:spacing w:after="40"/>
            </w:pPr>
            <w:r>
              <w:rPr>
                <w:rFonts w:ascii="Arial" w:hAnsi="Arial"/>
                <w:b/>
                <w:color w:val="5B5B5B"/>
                <w:sz w:val="19"/>
              </w:rPr>
              <w:t>METHOD SUMMARY</w:t>
            </w:r>
          </w:p>
          <w:p>
            <w:pPr>
              <w:pStyle w:val="CalendarRecovery5Normal"/>
              <w:spacing w:after="0"/>
            </w:pPr>
            <w:r>
              <w:rPr>
                <w:rFonts w:ascii="Arial" w:hAnsi="Arial"/>
                <w:sz w:val="18"/>
              </w:rPr>
              <w:t>Boundary events first. Arithmetic second. Function third. Approval/status fourth. The order prevents a compelling number pattern from silently becoming an unproved chronology claim.</w:t>
            </w:r>
          </w:p>
        </w:tc>
      </w:tr>
    </w:tbl>
    <w:p>
      <w:pPr>
        <w:pStyle w:val="CalendarRecovery5Normal"/>
      </w:pPr>
      <w:r>
        <w:br w:type="page"/>
      </w:r>
    </w:p>
    <w:p>
      <w:pPr>
        <w:pStyle w:val="CalendarRecovery5Heading1"/>
        <w:keepNext/>
        <w:spacing w:before="100" w:after="60"/>
      </w:pPr>
      <w:r>
        <w:t>13. Functional-theme density matrix</w:t>
      </w:r>
    </w:p>
    <w:tbl>
      <w:tblPr>
        <w:tblStyle w:val="CalendarRecovery5TableGrid"/>
        <w:tblW w:type="auto" w:w="0"/>
        <w:jc w:val="center"/>
        <w:tblLook w:firstColumn="1" w:firstRow="1" w:lastColumn="0" w:lastRow="0" w:noHBand="0" w:noVBand="1" w:val="04A0"/>
      </w:tblPr>
      <w:tblGrid>
        <w:gridCol w:w="1117"/>
        <w:gridCol w:w="1117"/>
        <w:gridCol w:w="1117"/>
        <w:gridCol w:w="1117"/>
        <w:gridCol w:w="1117"/>
        <w:gridCol w:w="1117"/>
        <w:gridCol w:w="1117"/>
        <w:gridCol w:w="1117"/>
        <w:gridCol w:w="1117"/>
      </w:tblGrid>
      <w:tr>
        <w:trPr>
          <w:tblHeader w:val="true"/>
        </w:trPr>
        <w:tc>
          <w:tcPr>
            <w:tcW w:type="dxa" w:w="1117"/>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4"/>
              </w:rPr>
              <w:t>Boundary</w:t>
            </w:r>
          </w:p>
        </w:tc>
        <w:tc>
          <w:tcPr>
            <w:tcW w:type="dxa" w:w="1117"/>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4"/>
              </w:rPr>
              <w:t>SON/HEIR</w:t>
            </w:r>
          </w:p>
        </w:tc>
        <w:tc>
          <w:tcPr>
            <w:tcW w:type="dxa" w:w="1117"/>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4"/>
              </w:rPr>
              <w:t>SUBSTITUTE</w:t>
            </w:r>
          </w:p>
        </w:tc>
        <w:tc>
          <w:tcPr>
            <w:tcW w:type="dxa" w:w="1117"/>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4"/>
              </w:rPr>
              <w:t>RESURRECTION</w:t>
            </w:r>
          </w:p>
        </w:tc>
        <w:tc>
          <w:tcPr>
            <w:tcW w:type="dxa" w:w="1117"/>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4"/>
              </w:rPr>
              <w:t>PRIEST-KING</w:t>
            </w:r>
          </w:p>
        </w:tc>
        <w:tc>
          <w:tcPr>
            <w:tcW w:type="dxa" w:w="1117"/>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4"/>
              </w:rPr>
              <w:t>INHERITANCE</w:t>
            </w:r>
          </w:p>
        </w:tc>
        <w:tc>
          <w:tcPr>
            <w:tcW w:type="dxa" w:w="1117"/>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4"/>
              </w:rPr>
              <w:t>ADMINISTRATION</w:t>
            </w:r>
          </w:p>
        </w:tc>
        <w:tc>
          <w:tcPr>
            <w:tcW w:type="dxa" w:w="1117"/>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4"/>
              </w:rPr>
              <w:t>RESTORATION</w:t>
            </w:r>
          </w:p>
        </w:tc>
        <w:tc>
          <w:tcPr>
            <w:tcW w:type="dxa" w:w="1117"/>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4"/>
              </w:rPr>
              <w:t>STATUS</w:t>
            </w:r>
          </w:p>
        </w:tc>
      </w:tr>
      <w:tr>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3971 Fall</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Promise begins</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Frozen zero</w:t>
            </w:r>
          </w:p>
        </w:tc>
      </w:tr>
      <w:tr>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1971 Ram</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Frozen</w:t>
            </w:r>
          </w:p>
        </w:tc>
      </w:tr>
      <w:tr>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AD30</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Frozen</w:t>
            </w:r>
          </w:p>
        </w:tc>
      </w:tr>
      <w:tr>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AD2030</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w:t>
            </w:r>
          </w:p>
        </w:tc>
        <w:tc>
          <w:tcPr>
            <w:tcW w:type="dxa" w:w="1117"/>
            <w:vAlign w:val="top"/>
            <w:tcMar>
              <w:top w:w="80" w:type="dxa"/>
              <w:start w:w="95" w:type="dxa"/>
              <w:bottom w:w="80" w:type="dxa"/>
              <w:end w:w="95" w:type="dxa"/>
            </w:tcMar>
          </w:tcPr>
          <w:p>
            <w:pPr>
              <w:pStyle w:val="CalendarRecovery5Normal"/>
              <w:spacing w:before="0" w:after="20"/>
            </w:pPr>
            <w:r>
              <w:rPr>
                <w:rFonts w:ascii="Arial" w:hAnsi="Arial"/>
                <w:sz w:val="14"/>
              </w:rPr>
              <w:t>Frozen horizon</w:t>
            </w:r>
          </w:p>
        </w:tc>
      </w:tr>
    </w:tbl>
    <w:tbl>
      <w:tblPr>
        <w:tblStyle w:val="CalendarRecovery5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5Normal"/>
              <w:spacing w:after="40"/>
            </w:pPr>
            <w:r>
              <w:rPr>
                <w:rFonts w:ascii="Arial" w:hAnsi="Arial"/>
                <w:b/>
                <w:color w:val="7A4E24"/>
                <w:sz w:val="19"/>
              </w:rPr>
              <w:t>DENSITY READING</w:t>
            </w:r>
          </w:p>
          <w:p>
            <w:pPr>
              <w:pStyle w:val="CalendarRecovery5Normal"/>
              <w:spacing w:after="0"/>
            </w:pPr>
            <w:r>
              <w:rPr>
                <w:rFonts w:ascii="Arial" w:hAnsi="Arial"/>
                <w:sz w:val="18"/>
              </w:rPr>
              <w:t>AD30 is the highest-density hinge: Son/Heir, sacrifice/substitution, resurrection, Melchizedek Priest-King, inheritance, administration, and restoration direction converge there.</w:t>
            </w:r>
          </w:p>
        </w:tc>
      </w:tr>
    </w:tbl>
    <w:p>
      <w:pPr>
        <w:pStyle w:val="CalendarRecovery5Heading1"/>
        <w:keepNext/>
        <w:spacing w:before="100" w:after="60"/>
      </w:pPr>
      <w:r>
        <w:t>14. Before-and-after discovery / supersession ledger</w:t>
      </w:r>
    </w:p>
    <w:tbl>
      <w:tblPr>
        <w:tblStyle w:val="CalendarRecovery5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Item</w:t>
            </w:r>
          </w:p>
        </w:tc>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Earlier state</w:t>
            </w:r>
          </w:p>
        </w:tc>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Later recovery</w:t>
            </w:r>
          </w:p>
        </w:tc>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Current R6 treatment</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2,000-year concept</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Older God’s Clock material often treated 2,000 primarily as post-Christ / ‘two days’ / church-age style macrostructure.</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Recovery Master narrows current function to Son / Heir epoch.</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Use Son/Heir as governing function; older ‘two days’ material is historical/supporting unless separately reapproved.</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1971 Ram</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An earlier 1971 branch existed; interim packet set displaced it with 1941 Moriah.</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Later forensic work restored and froze 1971.</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Controls Epoch II boundary.</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AD30→AD2030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Long used as 40 Jubilees / 2,000 years.</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Later freeze keeps AD2030 as horizon while event identity remains separate.</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Preserve span; no event claim.</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Fall→1971</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Not explicitly preserved as an approved 2,000-year epoch in Recovery Master.</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Direct arithmetic from frozen 3971 and 1971 gives exactly 2,000.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NEW DERIVED REVIEW finding.</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Three equal epochs</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Not preserved as a locked architecture.</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Follows from current frozen spine: 3971→1971→AD30→AD2030.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REVIEW; present for user adjudication, not lock.</w:t>
            </w:r>
          </w:p>
        </w:tc>
      </w:tr>
    </w:tbl>
    <w:p>
      <w:pPr>
        <w:pStyle w:val="CalendarRecovery5Heading1"/>
        <w:keepNext/>
        <w:spacing w:before="100" w:after="60"/>
        <w:pageBreakBefore/>
      </w:pPr>
      <w:r>
        <w:t>15. Approval / evidence-status ledger</w:t>
      </w:r>
    </w:p>
    <w:tbl>
      <w:tblPr>
        <w:tblStyle w:val="CalendarRecovery5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Item</w:t>
            </w:r>
          </w:p>
        </w:tc>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Status</w:t>
            </w:r>
          </w:p>
        </w:tc>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Authority</w:t>
            </w:r>
          </w:p>
        </w:tc>
        <w:tc>
          <w:tcPr>
            <w:tcW w:type="dxa" w:w="2513"/>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R6 effect</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2,000-year headline function</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RECOVERED / CONTROL</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Recovery Master: Son / Heir epoch.</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Controls packet headline.</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1971→AD30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FROZEN</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Recovery Master + R1/R3.</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Primary frozen epoch.</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AD30→AD2030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FROZEN HORIZON SPAN</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Recovery Master + R3.</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Second frozen epoch; event identity separate.</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Fall→AD30 = 4,000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MACRO CONTEXT</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Recovery Master.</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Two 2,000 units mathematically.</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Fall→AD2030 = 6,000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MACRO CONTEXT</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Recovery Master.</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Three 2,000 units mathematically.</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Fall→1971 = 2,000</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NEW DERIVED REVIEW</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Direct arithmetic from frozen coordinates; not separately approved.</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Do not call locked until user adjudicates.</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Three consecutive 2,000-year epochs</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NEW DERIVED REVIEW</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Combination of one new derived span + two frozen spans.</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Preserve as candidate architecture, not final doctrine.</w:t>
            </w:r>
          </w:p>
        </w:tc>
      </w:tr>
      <w:tr>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AD2030 exact event</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OPEN</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Explicitly separate from horizon.</w:t>
            </w:r>
          </w:p>
        </w:tc>
        <w:tc>
          <w:tcPr>
            <w:tcW w:type="dxa" w:w="2513"/>
            <w:vAlign w:val="top"/>
            <w:tcMar>
              <w:top w:w="80" w:type="dxa"/>
              <w:start w:w="95" w:type="dxa"/>
              <w:bottom w:w="80" w:type="dxa"/>
              <w:end w:w="95" w:type="dxa"/>
            </w:tcMar>
          </w:tcPr>
          <w:p>
            <w:pPr>
              <w:pStyle w:val="CalendarRecovery5Normal"/>
              <w:spacing w:before="0" w:after="20"/>
            </w:pPr>
            <w:r>
              <w:rPr>
                <w:rFonts w:ascii="Arial" w:hAnsi="Arial"/>
                <w:sz w:val="15"/>
              </w:rPr>
              <w:t>No assignment.</w:t>
            </w:r>
          </w:p>
        </w:tc>
      </w:tr>
    </w:tbl>
    <w:tbl>
      <w:tblPr>
        <w:tblStyle w:val="CalendarRecovery5TableGrid"/>
        <w:tblW w:type="auto" w:w="0"/>
        <w:jc w:val="center"/>
        <w:tblLook w:firstColumn="1" w:firstRow="1" w:lastColumn="0" w:lastRow="0" w:noHBand="0" w:noVBand="1" w:val="04A0"/>
      </w:tblPr>
      <w:tblGrid>
        <w:gridCol w:w="10051"/>
      </w:tblGrid>
      <w:tr>
        <w:tc>
          <w:tcPr>
            <w:tcW w:type="dxa" w:w="10051"/>
            <w:shd w:fill="FFF2CC"/>
            <w:tcMar>
              <w:top w:w="90" w:type="dxa"/>
              <w:start w:w="125" w:type="dxa"/>
              <w:bottom w:w="90" w:type="dxa"/>
              <w:end w:w="125" w:type="dxa"/>
            </w:tcMar>
          </w:tcPr>
          <w:p>
            <w:pPr>
              <w:pStyle w:val="CalendarRecovery5Normal"/>
              <w:spacing w:after="40"/>
            </w:pPr>
            <w:r>
              <w:rPr>
                <w:rFonts w:ascii="Arial" w:hAnsi="Arial"/>
                <w:b/>
                <w:color w:val="806000"/>
                <w:sz w:val="19"/>
              </w:rPr>
              <w:t>APPROVAL RULE</w:t>
            </w:r>
          </w:p>
          <w:p>
            <w:pPr>
              <w:pStyle w:val="CalendarRecovery5Normal"/>
              <w:spacing w:after="0"/>
            </w:pPr>
            <w:r>
              <w:rPr>
                <w:rFonts w:ascii="Arial" w:hAnsi="Arial"/>
                <w:sz w:val="18"/>
              </w:rPr>
              <w:t>The new three-epoch observation is deliberately surfaced instead of silently absorbed. It may be unusually important, but it requires user review before promotion into the Recovery Master’s frozen architecture.</w:t>
            </w:r>
          </w:p>
        </w:tc>
      </w:tr>
    </w:tbl>
    <w:p>
      <w:pPr>
        <w:pStyle w:val="CalendarRecovery5Heading1"/>
        <w:keepNext/>
        <w:spacing w:before="100" w:after="60"/>
      </w:pPr>
      <w:r>
        <w:t>16. Verification priorities and open questions</w:t>
      </w:r>
    </w:p>
    <w:p>
      <w:pPr>
        <w:pStyle w:val="CalendarRecovery5ListBullet"/>
        <w:spacing w:after="30"/>
        <w:ind w:left="360" w:hanging="187"/>
      </w:pPr>
      <w:r>
        <w:rPr>
          <w:rFonts w:ascii="Arial" w:hAnsi="Arial"/>
          <w:sz w:val="20"/>
        </w:rPr>
        <w:t>Verify that the strict 3971→1971 interval is consistently 2,000 under the project’s chosen seasonal/year-label convention.</w:t>
      </w:r>
    </w:p>
    <w:p>
      <w:pPr>
        <w:pStyle w:val="CalendarRecovery5ListBullet"/>
        <w:spacing w:after="30"/>
        <w:ind w:left="360" w:hanging="187"/>
      </w:pPr>
      <w:r>
        <w:rPr>
          <w:rFonts w:ascii="Arial" w:hAnsi="Arial"/>
          <w:sz w:val="20"/>
        </w:rPr>
        <w:t>Recover any late-September user discussion that already noticed the Fall→1971 2,000-year equality; if found, replace NEW DERIVED REVIEW with its actual approval status.</w:t>
      </w:r>
    </w:p>
    <w:p>
      <w:pPr>
        <w:pStyle w:val="CalendarRecovery5ListBullet"/>
        <w:spacing w:after="30"/>
        <w:ind w:left="360" w:hanging="187"/>
      </w:pPr>
      <w:r>
        <w:rPr>
          <w:rFonts w:ascii="Arial" w:hAnsi="Arial"/>
          <w:sz w:val="20"/>
        </w:rPr>
        <w:t>Determine whether the three equal 2,000-year blocks were explicitly praised/approved in Forensic Chronology Table or Continuation.</w:t>
      </w:r>
    </w:p>
    <w:p>
      <w:pPr>
        <w:pStyle w:val="CalendarRecovery5ListBullet"/>
        <w:spacing w:after="30"/>
        <w:ind w:left="360" w:hanging="187"/>
      </w:pPr>
      <w:r>
        <w:rPr>
          <w:rFonts w:ascii="Arial" w:hAnsi="Arial"/>
          <w:sz w:val="20"/>
        </w:rPr>
        <w:t>Keep older ‘day = 1,000 years,’ Hosea 6:2, church-age, or millennial-rest interpretations historical/supporting unless separately re-adjudicated under the new chronology.</w:t>
      </w:r>
    </w:p>
    <w:p>
      <w:pPr>
        <w:pStyle w:val="CalendarRecovery5ListBullet"/>
        <w:spacing w:after="30"/>
        <w:ind w:left="360" w:hanging="187"/>
      </w:pPr>
      <w:r>
        <w:rPr>
          <w:rFonts w:ascii="Arial" w:hAnsi="Arial"/>
          <w:sz w:val="20"/>
        </w:rPr>
        <w:t>Do not assign an AD2030 prophetic event in R6.</w:t>
      </w:r>
    </w:p>
    <w:p>
      <w:pPr>
        <w:pStyle w:val="CalendarRecovery5ListBullet"/>
        <w:spacing w:after="30"/>
        <w:ind w:left="360" w:hanging="187"/>
      </w:pPr>
      <w:r>
        <w:rPr>
          <w:rFonts w:ascii="Arial" w:hAnsi="Arial"/>
          <w:sz w:val="20"/>
        </w:rPr>
        <w:t>Cross-link R6 to R1 500-year administration and R3 Jubilee mechanism without merging functions.</w:t>
      </w:r>
    </w:p>
    <w:p>
      <w:pPr>
        <w:pStyle w:val="CalendarRecovery5Heading1"/>
        <w:keepNext/>
        <w:spacing w:before="100" w:after="60"/>
      </w:pPr>
      <w:r>
        <w:t>17. Exact continuation point</w:t>
      </w:r>
    </w:p>
    <w:tbl>
      <w:tblPr>
        <w:tblStyle w:val="CalendarRecovery5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5Normal"/>
              <w:spacing w:after="40"/>
            </w:pPr>
            <w:r>
              <w:rPr>
                <w:rFonts w:ascii="Arial" w:hAnsi="Arial"/>
                <w:b/>
                <w:color w:val="1F4E79"/>
                <w:sz w:val="19"/>
              </w:rPr>
              <w:t>NEXT PACKET</w:t>
            </w:r>
          </w:p>
          <w:p>
            <w:pPr>
              <w:pStyle w:val="CalendarRecovery5Normal"/>
              <w:spacing w:after="0"/>
            </w:pPr>
            <w:r>
              <w:rPr>
                <w:rFonts w:ascii="Arial" w:hAnsi="Arial"/>
                <w:sz w:val="18"/>
              </w:rPr>
              <w:t>R7 — 7,000-YEAR EPOCH / AD3030 SYNCHRONIZATION RECOVERY. Recover Fall→AD3030 = 7,000 strict elapsed years = 20×350 = 14×500 = 140×50; keep the exact prophetic function OPEN; hook backward to 471 / 3,500 and to the 350/500 packets; do not assign an event merely because the clocks synchronize.</w:t>
            </w:r>
          </w:p>
        </w:tc>
      </w:tr>
    </w:tbl>
    <w:p>
      <w:pPr>
        <w:pStyle w:val="CalendarRecovery5Normal"/>
        <w:spacing w:after="60"/>
      </w:pPr>
      <w:r>
        <w:rPr>
          <w:rFonts w:ascii="Arial" w:hAnsi="Arial"/>
          <w:b w:val="0"/>
          <w:i w:val="0"/>
        </w:rPr>
        <w:t>R6 endpoint: the recovered 2,000-year scale is a Son/Heir architecture. One frozen span moves from substitute/preserved heir to the living Son/Heir; the next moves from the living Heir toward the restoration horizon. The current frozen spine also produces a third equal 2,000-year block from the Fall to 1971—a potentially major new structural observation that is preserved for review rather than silently promoted.</w:t>
      </w:r>
    </w:p>
    <w:p>
      <w:pPr>
        <w:pStyle w:val="CalendarRecovery5Normal"/>
      </w:pPr>
      <w:r>
        <w:br w:type="page"/>
      </w:r>
    </w:p>
    <w:p>
      <w:pPr>
        <w:pStyle w:val="CalendarRecovery5Heading1"/>
        <w:keepNext/>
        <w:spacing w:before="100" w:after="60"/>
      </w:pPr>
      <w:r>
        <w:t>Appendix A — Scripture register</w:t>
      </w:r>
    </w:p>
    <w:tbl>
      <w:tblPr>
        <w:tblStyle w:val="CalendarRecovery5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Passage</w:t>
            </w:r>
          </w:p>
        </w:tc>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Recovered use</w:t>
            </w:r>
          </w:p>
        </w:tc>
        <w:tc>
          <w:tcPr>
            <w:tcW w:type="dxa" w:w="3350"/>
            <w:vAlign w:val="top"/>
            <w:tcMar>
              <w:top w:w="80" w:type="dxa"/>
              <w:start w:w="95" w:type="dxa"/>
              <w:bottom w:w="80" w:type="dxa"/>
              <w:end w:w="95" w:type="dxa"/>
            </w:tcMar>
            <w:shd w:fill="1F4E79"/>
          </w:tcPr>
          <w:p>
            <w:pPr>
              <w:pStyle w:val="CalendarRecovery5Normal"/>
              <w:spacing w:before="0" w:after="20"/>
            </w:pPr>
            <w:r>
              <w:rPr>
                <w:rFonts w:ascii="Arial" w:hAnsi="Arial"/>
                <w:b/>
                <w:color w:val="FFFFFF"/>
                <w:sz w:val="15"/>
              </w:rPr>
              <w:t>Status / contact</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Gen 3:15, 21, 23–24</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Fall: loss, promise, covering, restricted access.</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3971 origin</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Gen 12:1–3; 15:1–18</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Promise / covenant / inheritance development.</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Epoch I development</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Gen 22:7–14</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Ram/substitute; son spared.</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1971 boundary</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Ps 110:1,4</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Royal enthronement + priest forever after order of Melchizedek.</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AD30 onward Priest-King hook</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Luke 22–24</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Passion / Resurrection.</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AD30 boundary</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Heb 7:15–17,24–25</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Endless-life / unchangeable Melchizedek-order priesthood.</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Living-Heir administration</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1 Cor 15:20–28</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Firstfruits, reign, death defeated, kingdom movement.</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Epoch III administration/restoration direction</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Acts 3:19–21</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Restoration/restitution language.</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AD2030 thematic horizon witness only</w:t>
            </w:r>
          </w:p>
        </w:tc>
      </w:tr>
      <w:tr>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Rev 21:1–5; 22:1–5</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Restored dwelling, life, reign, face/presence.</w:t>
            </w:r>
          </w:p>
        </w:tc>
        <w:tc>
          <w:tcPr>
            <w:tcW w:type="dxa" w:w="3350"/>
            <w:vAlign w:val="top"/>
            <w:tcMar>
              <w:top w:w="80" w:type="dxa"/>
              <w:start w:w="95" w:type="dxa"/>
              <w:bottom w:w="80" w:type="dxa"/>
              <w:end w:w="95" w:type="dxa"/>
            </w:tcMar>
          </w:tcPr>
          <w:p>
            <w:pPr>
              <w:pStyle w:val="CalendarRecovery5Normal"/>
              <w:spacing w:before="0" w:after="20"/>
            </w:pPr>
            <w:r>
              <w:rPr>
                <w:rFonts w:ascii="Arial" w:hAnsi="Arial"/>
                <w:sz w:val="15"/>
              </w:rPr>
              <w:t>Canonical restoration direction</w:t>
            </w:r>
          </w:p>
        </w:tc>
      </w:tr>
    </w:tbl>
    <w:p>
      <w:pPr>
        <w:pStyle w:val="CalendarRecovery5Heading1"/>
        <w:keepNext/>
        <w:spacing w:before="100" w:after="60"/>
      </w:pPr>
      <w:r>
        <w:t>Appendix B — relationship and tag register</w:t>
      </w:r>
    </w:p>
    <w:p>
      <w:pPr>
        <w:pStyle w:val="CalendarRecovery5ListBullet"/>
        <w:spacing w:after="30"/>
        <w:ind w:left="360" w:hanging="187"/>
      </w:pPr>
      <w:r>
        <w:rPr>
          <w:rFonts w:ascii="Arial" w:hAnsi="Arial"/>
          <w:sz w:val="20"/>
        </w:rPr>
        <w:t>SON / HEIR — promised line, lawful heirship, living Heir</w:t>
      </w:r>
    </w:p>
    <w:p>
      <w:pPr>
        <w:pStyle w:val="CalendarRecovery5ListBullet"/>
        <w:spacing w:after="30"/>
        <w:ind w:left="360" w:hanging="187"/>
      </w:pPr>
      <w:r>
        <w:rPr>
          <w:rFonts w:ascii="Arial" w:hAnsi="Arial"/>
          <w:sz w:val="20"/>
        </w:rPr>
        <w:t>SUBSTITUTE — Ram in place of son; sacrificial relation</w:t>
      </w:r>
    </w:p>
    <w:p>
      <w:pPr>
        <w:pStyle w:val="CalendarRecovery5ListBullet"/>
        <w:spacing w:after="30"/>
        <w:ind w:left="360" w:hanging="187"/>
      </w:pPr>
      <w:r>
        <w:rPr>
          <w:rFonts w:ascii="Arial" w:hAnsi="Arial"/>
          <w:sz w:val="20"/>
        </w:rPr>
        <w:t>RESURRECTION — Heir lives after entering death</w:t>
      </w:r>
    </w:p>
    <w:p>
      <w:pPr>
        <w:pStyle w:val="CalendarRecovery5ListBullet"/>
        <w:spacing w:after="30"/>
        <w:ind w:left="360" w:hanging="187"/>
      </w:pPr>
      <w:r>
        <w:rPr>
          <w:rFonts w:ascii="Arial" w:hAnsi="Arial"/>
          <w:sz w:val="20"/>
        </w:rPr>
        <w:t>MELCHIZEDEK — King + Priest / endless-life administration</w:t>
      </w:r>
    </w:p>
    <w:p>
      <w:pPr>
        <w:pStyle w:val="CalendarRecovery5ListBullet"/>
        <w:spacing w:after="30"/>
        <w:ind w:left="360" w:hanging="187"/>
      </w:pPr>
      <w:r>
        <w:rPr>
          <w:rFonts w:ascii="Arial" w:hAnsi="Arial"/>
          <w:sz w:val="20"/>
        </w:rPr>
        <w:t>INHERITANCE — possession, kingdom, restored share under Owner</w:t>
      </w:r>
    </w:p>
    <w:p>
      <w:pPr>
        <w:pStyle w:val="CalendarRecovery5ListBullet"/>
        <w:spacing w:after="30"/>
        <w:ind w:left="360" w:hanging="187"/>
      </w:pPr>
      <w:r>
        <w:rPr>
          <w:rFonts w:ascii="Arial" w:hAnsi="Arial"/>
          <w:sz w:val="20"/>
        </w:rPr>
        <w:t>ADMINISTRATION — living Heir governs / mediates / preserves</w:t>
      </w:r>
    </w:p>
    <w:p>
      <w:pPr>
        <w:pStyle w:val="CalendarRecovery5ListBullet"/>
        <w:spacing w:after="30"/>
        <w:ind w:left="360" w:hanging="187"/>
      </w:pPr>
      <w:r>
        <w:rPr>
          <w:rFonts w:ascii="Arial" w:hAnsi="Arial"/>
          <w:sz w:val="20"/>
        </w:rPr>
        <w:t>RESTORATION — long canonical direction toward restored dwelling</w:t>
      </w:r>
    </w:p>
    <w:p>
      <w:pPr>
        <w:pStyle w:val="CalendarRecovery5ListBullet"/>
        <w:spacing w:after="30"/>
        <w:ind w:left="360" w:hanging="187"/>
      </w:pPr>
      <w:r>
        <w:rPr>
          <w:rFonts w:ascii="Arial" w:hAnsi="Arial"/>
          <w:sz w:val="20"/>
        </w:rPr>
        <w:t>EPOCH — large-scale span; not an event identity</w:t>
      </w:r>
    </w:p>
    <w:p>
      <w:pPr>
        <w:pStyle w:val="CalendarRecovery5Heading2"/>
        <w:keepNext/>
        <w:spacing w:before="60" w:after="60"/>
      </w:pPr>
      <w:r>
        <w:t>Controlled relationship labels</w:t>
      </w:r>
    </w:p>
    <w:p>
      <w:pPr>
        <w:pStyle w:val="CalendarRecovery5ListBullet"/>
        <w:spacing w:after="30"/>
        <w:ind w:left="360" w:hanging="187"/>
      </w:pPr>
      <w:r>
        <w:rPr>
          <w:rFonts w:ascii="Arial" w:hAnsi="Arial"/>
          <w:sz w:val="20"/>
        </w:rPr>
        <w:t>CHRONOLOGICAL_SEQUENCE</w:t>
      </w:r>
    </w:p>
    <w:p>
      <w:pPr>
        <w:pStyle w:val="CalendarRecovery5ListBullet"/>
        <w:spacing w:after="30"/>
        <w:ind w:left="360" w:hanging="187"/>
      </w:pPr>
      <w:r>
        <w:rPr>
          <w:rFonts w:ascii="Arial" w:hAnsi="Arial"/>
          <w:sz w:val="20"/>
        </w:rPr>
        <w:t>MATHEMATICAL_PATTERN</w:t>
      </w:r>
    </w:p>
    <w:p>
      <w:pPr>
        <w:pStyle w:val="CalendarRecovery5ListBullet"/>
        <w:spacing w:after="30"/>
        <w:ind w:left="360" w:hanging="187"/>
      </w:pPr>
      <w:r>
        <w:rPr>
          <w:rFonts w:ascii="Arial" w:hAnsi="Arial"/>
          <w:sz w:val="20"/>
        </w:rPr>
        <w:t>TYPOLOGY</w:t>
      </w:r>
    </w:p>
    <w:p>
      <w:pPr>
        <w:pStyle w:val="CalendarRecovery5ListBullet"/>
        <w:spacing w:after="30"/>
        <w:ind w:left="360" w:hanging="187"/>
      </w:pPr>
      <w:r>
        <w:rPr>
          <w:rFonts w:ascii="Arial" w:hAnsi="Arial"/>
          <w:sz w:val="20"/>
        </w:rPr>
        <w:t>SYMBOLIC_PARALLEL</w:t>
      </w:r>
    </w:p>
    <w:p>
      <w:pPr>
        <w:pStyle w:val="CalendarRecovery5ListBullet"/>
        <w:spacing w:after="30"/>
        <w:ind w:left="360" w:hanging="187"/>
      </w:pPr>
      <w:r>
        <w:rPr>
          <w:rFonts w:ascii="Arial" w:hAnsi="Arial"/>
          <w:sz w:val="20"/>
        </w:rPr>
        <w:t>THEMATIC_EXPANSION</w:t>
      </w:r>
    </w:p>
    <w:p>
      <w:pPr>
        <w:pStyle w:val="CalendarRecovery5ListBullet"/>
        <w:spacing w:after="30"/>
        <w:ind w:left="360" w:hanging="187"/>
      </w:pPr>
      <w:r>
        <w:rPr>
          <w:rFonts w:ascii="Arial" w:hAnsi="Arial"/>
          <w:sz w:val="20"/>
        </w:rPr>
        <w:t>QUALIFIES</w:t>
      </w:r>
    </w:p>
    <w:p>
      <w:pPr>
        <w:pStyle w:val="CalendarRecovery5ListBullet"/>
        <w:spacing w:after="30"/>
        <w:ind w:left="360" w:hanging="187"/>
      </w:pPr>
      <w:r>
        <w:rPr>
          <w:rFonts w:ascii="Arial" w:hAnsi="Arial"/>
          <w:sz w:val="20"/>
        </w:rPr>
        <w:t>CORRECTS</w:t>
      </w:r>
    </w:p>
    <w:p>
      <w:pPr>
        <w:pStyle w:val="CalendarRecovery5ListBullet"/>
        <w:spacing w:after="30"/>
        <w:ind w:left="360" w:hanging="187"/>
      </w:pPr>
      <w:r>
        <w:rPr>
          <w:rFonts w:ascii="Arial" w:hAnsi="Arial"/>
          <w:sz w:val="20"/>
        </w:rPr>
        <w:t>SUPERSEDES</w:t>
      </w:r>
    </w:p>
    <w:p>
      <w:pPr>
        <w:pStyle w:val="CalendarRecovery5ListBullet"/>
        <w:spacing w:after="30"/>
        <w:ind w:left="360" w:hanging="187"/>
      </w:pPr>
      <w:r>
        <w:rPr>
          <w:rFonts w:ascii="Arial" w:hAnsi="Arial"/>
          <w:sz w:val="20"/>
        </w:rPr>
        <w:t>REVIEW_DERIVATION</w:t>
      </w:r>
    </w:p>
    <w:tbl>
      <w:tblPr>
        <w:tblStyle w:val="CalendarRecovery5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5Normal"/>
              <w:spacing w:after="40"/>
            </w:pPr>
            <w:r>
              <w:rPr>
                <w:rFonts w:ascii="Arial" w:hAnsi="Arial"/>
                <w:b/>
                <w:color w:val="5B5B5B"/>
                <w:sz w:val="19"/>
              </w:rPr>
              <w:t>EDGE CONTROL</w:t>
            </w:r>
          </w:p>
          <w:p>
            <w:pPr>
              <w:pStyle w:val="CalendarRecovery5Normal"/>
              <w:spacing w:after="0"/>
            </w:pPr>
            <w:r>
              <w:rPr>
                <w:rFonts w:ascii="Arial" w:hAnsi="Arial"/>
                <w:sz w:val="18"/>
              </w:rPr>
              <w:t>The Fall→1971 2,000-year equality and the three-epoch partition should initially be recorded as REVIEW_DERIVATION + MATHEMATICAL_PATTERN. They do not become TYPOLOGY or frozen chronology architecture until reviewed and approved.</w:t>
            </w:r>
          </w:p>
        </w:tc>
      </w:tr>
    </w:tbl>
    <w:p>
      <w:pPr>
        <w:spacing w:before="0" w:after="0" w:line="20" w:lineRule="exact"/>
        <w:rPr>
          <w:sz w:val="2"/>
        </w:rPr>
        <w:sectPr w:rsidR="00FC693F" w:rsidRPr="0006063C" w:rsidSect="00034616">
          <w:headerReference w:type="default" r:id="rIdCalendarRecovery5header"/>
          <w:footerReference w:type="default" r:id="rIdCalendarRecovery5footer"/>
          <w:type w:val="nextPage"/>
          <w:pgSz w:w="12240" w:h="15840"/>
          <w:pgMar w:top="1008" w:right="1037" w:bottom="936" w:left="1152" w:header="360" w:footer="403" w:gutter="0"/>
          <w:pgNumType w:start="1"/>
          <w:cols w:space="720"/>
          <w:docGrid w:linePitch="360"/>
          <w:lnNumType w:countBy="5" w:start="1" w:restart="newPage" w:distance="360"/>
        </w:sectPr>
      </w:pPr>
    </w:p>
    <w:p>
      <w:pPr>
        <w:pStyle w:val="CalendarRecovery6Normal"/>
        <w:spacing w:before="1760"/>
        <w:jc w:val="center"/>
      </w:pPr>
      <w:r>
        <w:rPr>
          <w:rFonts w:ascii="Arial" w:hAnsi="Arial"/>
          <w:b/>
          <w:color w:val="1F4E79"/>
          <w:sz w:val="54"/>
        </w:rPr>
        <w:t>Forensic Chon P3</w:t>
      </w:r>
    </w:p>
    <w:p>
      <w:pPr>
        <w:pStyle w:val="CalendarRecovery6Normal"/>
        <w:jc w:val="center"/>
      </w:pPr>
      <w:r>
        <w:rPr>
          <w:rFonts w:ascii="Arial" w:hAnsi="Arial"/>
          <w:b/>
          <w:color w:val="7A4E24"/>
          <w:sz w:val="40"/>
        </w:rPr>
        <w:t>R7 — 7,000-Year Epoch Recovery Packet</w:t>
      </w:r>
    </w:p>
    <w:p>
      <w:pPr>
        <w:pStyle w:val="CalendarRecovery6Normal"/>
        <w:jc w:val="center"/>
      </w:pPr>
      <w:r>
        <w:rPr>
          <w:rFonts w:ascii="Arial" w:hAnsi="Arial"/>
          <w:b/>
          <w:color w:val="5B5B5B"/>
          <w:sz w:val="24"/>
        </w:rPr>
        <w:t>Full Clock Synchronization Boundary — Function Open Beyond the Mathematics</w:t>
      </w:r>
    </w:p>
    <w:p>
      <w:pPr>
        <w:pStyle w:val="CalendarRecovery6Normal"/>
        <w:spacing w:before="400"/>
        <w:jc w:val="center"/>
      </w:pPr>
      <w:r>
        <w:rPr>
          <w:rFonts w:ascii="Arial" w:hAnsi="Arial"/>
          <w:b/>
          <w:sz w:val="22"/>
        </w:rPr>
        <w:t>RECOVERY / FORENSIC EDITION — VERSION 0.1</w:t>
      </w:r>
    </w:p>
    <w:tbl>
      <w:tblPr>
        <w:tblStyle w:val="CalendarRecovery6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6Normal"/>
              <w:spacing w:after="40"/>
            </w:pPr>
            <w:r>
              <w:rPr>
                <w:rFonts w:ascii="Arial" w:hAnsi="Arial"/>
                <w:b/>
                <w:color w:val="548235"/>
                <w:sz w:val="19"/>
              </w:rPr>
              <w:t>STATUS</w:t>
            </w:r>
          </w:p>
          <w:p>
            <w:pPr>
              <w:pStyle w:val="CalendarRecovery6Normal"/>
              <w:spacing w:after="0"/>
            </w:pPr>
            <w:r>
              <w:rPr>
                <w:rFonts w:ascii="Arial" w:hAnsi="Arial"/>
                <w:sz w:val="18"/>
              </w:rPr>
              <w:t>FROZEN MATHEMATICAL HORIZON / FUNCTION PARTLY OPEN. The recovered 7,000-year function is FULL CLOCK SYNCHRONIZATION BOUNDARY. No specific prophetic event is assigned to AD3030.</w:t>
            </w:r>
          </w:p>
        </w:tc>
      </w:tr>
    </w:tbl>
    <w:tbl>
      <w:tblPr>
        <w:tblStyle w:val="CalendarRecovery6TableGrid"/>
        <w:tblW w:type="auto" w:w="0"/>
        <w:jc w:val="center"/>
        <w:tblLook w:firstColumn="1" w:firstRow="1" w:lastColumn="0" w:lastRow="0" w:noHBand="0" w:noVBand="1" w:val="04A0"/>
      </w:tblPr>
      <w:tblGrid>
        <w:gridCol w:w="10051"/>
      </w:tblGrid>
      <w:tr>
        <w:tc>
          <w:tcPr>
            <w:tcW w:type="dxa" w:w="10051"/>
            <w:shd w:fill="FCE4D6"/>
            <w:tcMar>
              <w:top w:w="90" w:type="dxa"/>
              <w:start w:w="125" w:type="dxa"/>
              <w:bottom w:w="90" w:type="dxa"/>
              <w:end w:w="125" w:type="dxa"/>
            </w:tcMar>
          </w:tcPr>
          <w:p>
            <w:pPr>
              <w:pStyle w:val="CalendarRecovery6Normal"/>
              <w:spacing w:after="40"/>
            </w:pPr>
            <w:r>
              <w:rPr>
                <w:rFonts w:ascii="Arial" w:hAnsi="Arial"/>
                <w:b/>
                <w:color w:val="C00000"/>
                <w:sz w:val="19"/>
              </w:rPr>
              <w:t>CURRENT GUARDRAIL</w:t>
            </w:r>
          </w:p>
          <w:p>
            <w:pPr>
              <w:pStyle w:val="CalendarRecovery6Normal"/>
              <w:spacing w:after="0"/>
            </w:pPr>
            <w:r>
              <w:rPr>
                <w:rFonts w:ascii="Arial" w:hAnsi="Arial"/>
                <w:sz w:val="18"/>
              </w:rPr>
              <w:t>Fall → AD3030 = 7,000 strict elapsed years. Synchronization may generate a candidate question; it does not prove a Second Coming, resurrection, judgment, millennium endpoint, or any other event.</w:t>
            </w:r>
          </w:p>
        </w:tc>
      </w:tr>
    </w:tbl>
    <w:p>
      <w:pPr>
        <w:pStyle w:val="CalendarRecovery6Normal"/>
        <w:spacing w:before="320"/>
        <w:jc w:val="center"/>
      </w:pPr>
      <w:r>
        <w:rPr>
          <w:rFonts w:ascii="Arial" w:hAnsi="Arial"/>
          <w:sz w:val="20"/>
        </w:rPr>
        <w:t>27 September 2026</w:t>
      </w:r>
    </w:p>
    <w:p>
      <w:pPr>
        <w:pStyle w:val="CalendarRecovery6Normal"/>
      </w:pPr>
      <w:r>
        <w:br w:type="page"/>
      </w:r>
    </w:p>
    <w:p>
      <w:pPr>
        <w:pStyle w:val="CalendarRecovery6Heading1"/>
        <w:keepNext/>
        <w:spacing w:before="100" w:after="60"/>
      </w:pPr>
      <w:r>
        <w:t>Contents</w:t>
      </w:r>
    </w:p>
    <w:p>
      <w:pPr>
        <w:pStyle w:val="CalendarRecovery6Normal"/>
        <w:spacing w:after="20"/>
      </w:pPr>
      <w:r>
        <w:rPr>
          <w:rFonts w:ascii="Arial" w:hAnsi="Arial"/>
          <w:b w:val="0"/>
          <w:i w:val="0"/>
          <w:sz w:val="20"/>
        </w:rPr>
        <w:t>1. Recovery mandate and authority boundary</w:t>
      </w:r>
    </w:p>
    <w:p>
      <w:pPr>
        <w:pStyle w:val="CalendarRecovery6Normal"/>
        <w:spacing w:after="20"/>
      </w:pPr>
      <w:r>
        <w:rPr>
          <w:rFonts w:ascii="Arial" w:hAnsi="Arial"/>
          <w:b w:val="0"/>
          <w:i w:val="0"/>
          <w:sz w:val="20"/>
        </w:rPr>
        <w:t>2. Strict arithmetic of the 7,000-year boundary</w:t>
      </w:r>
    </w:p>
    <w:p>
      <w:pPr>
        <w:pStyle w:val="CalendarRecovery6Normal"/>
        <w:spacing w:after="20"/>
      </w:pPr>
      <w:r>
        <w:rPr>
          <w:rFonts w:ascii="Arial" w:hAnsi="Arial"/>
          <w:b w:val="0"/>
          <w:i w:val="0"/>
          <w:sz w:val="20"/>
        </w:rPr>
        <w:t>3. What synchronizes at AD3030</w:t>
      </w:r>
    </w:p>
    <w:p>
      <w:pPr>
        <w:pStyle w:val="CalendarRecovery6Normal"/>
        <w:spacing w:after="20"/>
      </w:pPr>
      <w:r>
        <w:rPr>
          <w:rFonts w:ascii="Arial" w:hAnsi="Arial"/>
          <w:b w:val="0"/>
          <w:i w:val="0"/>
          <w:sz w:val="20"/>
        </w:rPr>
        <w:t>4. 471 BC — the 3,500-year midpoint hinge</w:t>
      </w:r>
    </w:p>
    <w:p>
      <w:pPr>
        <w:pStyle w:val="CalendarRecovery6Normal"/>
        <w:spacing w:after="20"/>
      </w:pPr>
      <w:r>
        <w:rPr>
          <w:rFonts w:ascii="Arial" w:hAnsi="Arial"/>
          <w:b w:val="0"/>
          <w:i w:val="0"/>
          <w:sz w:val="20"/>
        </w:rPr>
        <w:t>5. New derived observation: 471 BC is the exact midpoint of the full 7,000-year span</w:t>
      </w:r>
    </w:p>
    <w:p>
      <w:pPr>
        <w:pStyle w:val="CalendarRecovery6Normal"/>
        <w:spacing w:after="20"/>
      </w:pPr>
      <w:r>
        <w:rPr>
          <w:rFonts w:ascii="Arial" w:hAnsi="Arial"/>
          <w:b w:val="0"/>
          <w:i w:val="0"/>
          <w:sz w:val="20"/>
        </w:rPr>
        <w:t>6. The two equal 3,500-year halves</w:t>
      </w:r>
    </w:p>
    <w:p>
      <w:pPr>
        <w:pStyle w:val="CalendarRecovery6Normal"/>
        <w:spacing w:after="20"/>
      </w:pPr>
      <w:r>
        <w:rPr>
          <w:rFonts w:ascii="Arial" w:hAnsi="Arial"/>
          <w:b w:val="0"/>
          <w:i w:val="0"/>
          <w:sz w:val="20"/>
        </w:rPr>
        <w:t>7. AD2030 → AD3030 = 1,000 years: arithmetic fact and historical containment</w:t>
      </w:r>
    </w:p>
    <w:p>
      <w:pPr>
        <w:pStyle w:val="CalendarRecovery6Normal"/>
        <w:spacing w:after="20"/>
      </w:pPr>
      <w:r>
        <w:rPr>
          <w:rFonts w:ascii="Arial" w:hAnsi="Arial"/>
          <w:b w:val="0"/>
          <w:i w:val="0"/>
          <w:sz w:val="20"/>
        </w:rPr>
        <w:t>8. Historical God’s Clock seventh-millennium interpretation — preserved, not governing</w:t>
      </w:r>
    </w:p>
    <w:p>
      <w:pPr>
        <w:pStyle w:val="CalendarRecovery6Normal"/>
        <w:spacing w:after="20"/>
      </w:pPr>
      <w:r>
        <w:rPr>
          <w:rFonts w:ascii="Arial" w:hAnsi="Arial"/>
          <w:b w:val="0"/>
          <w:i w:val="0"/>
          <w:sz w:val="20"/>
        </w:rPr>
        <w:t>9. Current 7,000-year function: synchronization, not event identity</w:t>
      </w:r>
    </w:p>
    <w:p>
      <w:pPr>
        <w:pStyle w:val="CalendarRecovery6Normal"/>
        <w:spacing w:after="20"/>
      </w:pPr>
      <w:r>
        <w:rPr>
          <w:rFonts w:ascii="Arial" w:hAnsi="Arial"/>
          <w:b w:val="0"/>
          <w:i w:val="0"/>
          <w:sz w:val="20"/>
        </w:rPr>
        <w:t>10. Cross-rail hooks to 7, 50, 350, 500, 2,000, 3,500, and 6,000</w:t>
      </w:r>
    </w:p>
    <w:p>
      <w:pPr>
        <w:pStyle w:val="CalendarRecovery6Normal"/>
        <w:spacing w:after="20"/>
      </w:pPr>
      <w:r>
        <w:rPr>
          <w:rFonts w:ascii="Arial" w:hAnsi="Arial"/>
          <w:b w:val="0"/>
          <w:i w:val="0"/>
          <w:sz w:val="20"/>
        </w:rPr>
        <w:t>11. Functional-theme density at the midpoint and endpoint</w:t>
      </w:r>
    </w:p>
    <w:p>
      <w:pPr>
        <w:pStyle w:val="CalendarRecovery6Normal"/>
        <w:spacing w:after="20"/>
      </w:pPr>
      <w:r>
        <w:rPr>
          <w:rFonts w:ascii="Arial" w:hAnsi="Arial"/>
          <w:b w:val="0"/>
          <w:i w:val="0"/>
          <w:sz w:val="20"/>
        </w:rPr>
        <w:t>12. Before-and-after discovery / supersession ledger</w:t>
      </w:r>
    </w:p>
    <w:p>
      <w:pPr>
        <w:pStyle w:val="CalendarRecovery6Normal"/>
        <w:spacing w:after="20"/>
      </w:pPr>
      <w:r>
        <w:rPr>
          <w:rFonts w:ascii="Arial" w:hAnsi="Arial"/>
          <w:b w:val="0"/>
          <w:i w:val="0"/>
          <w:sz w:val="20"/>
        </w:rPr>
        <w:t>13. Approval / evidence-status ledger</w:t>
      </w:r>
    </w:p>
    <w:p>
      <w:pPr>
        <w:pStyle w:val="CalendarRecovery6Normal"/>
        <w:spacing w:after="20"/>
      </w:pPr>
      <w:r>
        <w:rPr>
          <w:rFonts w:ascii="Arial" w:hAnsi="Arial"/>
          <w:b w:val="0"/>
          <w:i w:val="0"/>
          <w:sz w:val="20"/>
        </w:rPr>
        <w:t>14. Verification priorities and open questions</w:t>
      </w:r>
    </w:p>
    <w:p>
      <w:pPr>
        <w:pStyle w:val="CalendarRecovery6Normal"/>
        <w:spacing w:after="20"/>
      </w:pPr>
      <w:r>
        <w:rPr>
          <w:rFonts w:ascii="Arial" w:hAnsi="Arial"/>
          <w:b w:val="0"/>
          <w:i w:val="0"/>
          <w:sz w:val="20"/>
        </w:rPr>
        <w:t>15. Exact continuation point</w:t>
      </w:r>
    </w:p>
    <w:p>
      <w:pPr>
        <w:pStyle w:val="CalendarRecovery6Normal"/>
        <w:spacing w:after="20"/>
      </w:pPr>
      <w:r>
        <w:rPr>
          <w:rFonts w:ascii="Arial" w:hAnsi="Arial"/>
          <w:b w:val="0"/>
          <w:i w:val="0"/>
          <w:sz w:val="20"/>
        </w:rPr>
        <w:t>Appendix A — Scripture / thematic register</w:t>
      </w:r>
    </w:p>
    <w:p>
      <w:pPr>
        <w:pStyle w:val="CalendarRecovery6Normal"/>
        <w:spacing w:after="20"/>
      </w:pPr>
      <w:r>
        <w:rPr>
          <w:rFonts w:ascii="Arial" w:hAnsi="Arial"/>
          <w:b w:val="0"/>
          <w:i w:val="0"/>
          <w:sz w:val="20"/>
        </w:rPr>
        <w:t>Appendix B — arithmetic and relationship register</w:t>
      </w:r>
    </w:p>
    <w:tbl>
      <w:tblPr>
        <w:tblStyle w:val="CalendarRecovery6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6Normal"/>
              <w:spacing w:after="40"/>
            </w:pPr>
            <w:r>
              <w:rPr>
                <w:rFonts w:ascii="Arial" w:hAnsi="Arial"/>
                <w:b/>
                <w:color w:val="7A4E24"/>
                <w:sz w:val="19"/>
              </w:rPr>
              <w:t>NON-FLATTENING REMINDER</w:t>
            </w:r>
          </w:p>
          <w:p>
            <w:pPr>
              <w:pStyle w:val="CalendarRecovery6Normal"/>
              <w:spacing w:after="0"/>
            </w:pPr>
            <w:r>
              <w:rPr>
                <w:rFonts w:ascii="Arial" w:hAnsi="Arial"/>
                <w:sz w:val="18"/>
              </w:rPr>
              <w:t>The 7,000-year boundary is presently a mathematical synchronization function. Sabbath/rest imagery may be historically relevant, but current recovery instructions do not allow that imagery to become an AD3030 event assignment without separate adjudication.</w:t>
            </w:r>
          </w:p>
        </w:tc>
      </w:tr>
    </w:tbl>
    <w:p>
      <w:pPr>
        <w:pStyle w:val="CalendarRecovery6Normal"/>
      </w:pPr>
      <w:r>
        <w:br w:type="page"/>
      </w:r>
    </w:p>
    <w:p>
      <w:pPr>
        <w:pStyle w:val="CalendarRecovery6Heading1"/>
        <w:keepNext/>
        <w:spacing w:before="100" w:after="60"/>
      </w:pPr>
      <w:r>
        <w:t>1. Recovery mandate and authority boundary</w:t>
      </w:r>
    </w:p>
    <w:p>
      <w:pPr>
        <w:pStyle w:val="CalendarRecovery6Normal"/>
        <w:spacing w:after="60"/>
      </w:pPr>
      <w:r>
        <w:rPr>
          <w:rFonts w:ascii="Arial" w:hAnsi="Arial"/>
          <w:b w:val="0"/>
          <w:i w:val="0"/>
        </w:rPr>
        <w:t>R7 follows Recovery Master v0.2 and the completed R1–R6 recovery packets. The most recent freeze controls: AD3030 is a 7,000-year synchronization horizon, not an assigned event.</w:t>
      </w:r>
    </w:p>
    <w:tbl>
      <w:tblPr>
        <w:tblStyle w:val="CalendarRecovery6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6Normal"/>
              <w:spacing w:after="40"/>
            </w:pPr>
            <w:r>
              <w:rPr>
                <w:rFonts w:ascii="Arial" w:hAnsi="Arial"/>
                <w:b/>
                <w:color w:val="1F4E79"/>
                <w:sz w:val="19"/>
              </w:rPr>
              <w:t>RECOVERED 7,000-YEAR FUNCTION</w:t>
            </w:r>
          </w:p>
          <w:p>
            <w:pPr>
              <w:pStyle w:val="CalendarRecovery6Normal"/>
              <w:spacing w:after="0"/>
            </w:pPr>
            <w:r>
              <w:rPr>
                <w:rFonts w:ascii="Arial" w:hAnsi="Arial"/>
                <w:sz w:val="18"/>
              </w:rPr>
              <w:t>FULL CLOCK SYNCHRONIZATION BOUNDARY.</w:t>
            </w:r>
          </w:p>
        </w:tc>
      </w:tr>
    </w:tbl>
    <w:p>
      <w:pPr>
        <w:pStyle w:val="CalendarRecovery6Normal"/>
        <w:spacing w:after="60"/>
      </w:pPr>
      <w:r>
        <w:rPr>
          <w:rFonts w:ascii="Arial" w:hAnsi="Arial"/>
          <w:b w:val="0"/>
          <w:i w:val="0"/>
        </w:rPr>
        <w:t>The Recovery Master also states that the exact prophetic function is not yet derived. Therefore R7 has two jobs:</w:t>
      </w:r>
    </w:p>
    <w:p>
      <w:pPr>
        <w:pStyle w:val="CalendarRecovery6ListBullet"/>
        <w:spacing w:after="30"/>
        <w:ind w:left="360" w:hanging="187"/>
      </w:pPr>
      <w:r>
        <w:rPr>
          <w:rFonts w:ascii="Arial" w:hAnsi="Arial"/>
          <w:sz w:val="20"/>
        </w:rPr>
        <w:t>Recover the full mathematics and cross-rail relationships.</w:t>
      </w:r>
    </w:p>
    <w:p>
      <w:pPr>
        <w:pStyle w:val="CalendarRecovery6ListBullet"/>
        <w:spacing w:after="30"/>
        <w:ind w:left="360" w:hanging="187"/>
      </w:pPr>
      <w:r>
        <w:rPr>
          <w:rFonts w:ascii="Arial" w:hAnsi="Arial"/>
          <w:sz w:val="20"/>
        </w:rPr>
        <w:t>Preserve older seventh-millennium/rest interpretations as historical evidence without allowing them to govern the current chronology.</w:t>
      </w:r>
    </w:p>
    <w:tbl>
      <w:tblPr>
        <w:tblStyle w:val="CalendarRecovery6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6Normal"/>
              <w:spacing w:after="40"/>
            </w:pPr>
            <w:r>
              <w:rPr>
                <w:rFonts w:ascii="Arial" w:hAnsi="Arial"/>
                <w:b/>
                <w:color w:val="5B5B5B"/>
                <w:sz w:val="19"/>
              </w:rPr>
              <w:t>AUTHORITY ORDER</w:t>
            </w:r>
          </w:p>
          <w:p>
            <w:pPr>
              <w:pStyle w:val="CalendarRecovery6Normal"/>
              <w:spacing w:after="0"/>
            </w:pPr>
            <w:r>
              <w:rPr>
                <w:rFonts w:ascii="Arial" w:hAnsi="Arial"/>
                <w:sz w:val="18"/>
              </w:rPr>
              <w:t>Later user freeze / correction &gt; current Recovery Master &gt; recovered rail packets &gt; older God’s Clock and draft-final material. Older material may preserve discovery history but cannot silently reassign AD3030.</w:t>
            </w:r>
          </w:p>
        </w:tc>
      </w:tr>
    </w:tbl>
    <w:p>
      <w:pPr>
        <w:pStyle w:val="CalendarRecovery6Heading1"/>
        <w:keepNext/>
        <w:spacing w:before="100" w:after="60"/>
      </w:pPr>
      <w:r>
        <w:t>2. Strict arithmetic of the 7,000-year boundary</w:t>
      </w:r>
    </w:p>
    <w:tbl>
      <w:tblPr>
        <w:tblStyle w:val="CalendarRecovery6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6Normal"/>
              <w:spacing w:after="40"/>
            </w:pPr>
            <w:r>
              <w:rPr>
                <w:rFonts w:ascii="Arial" w:hAnsi="Arial"/>
                <w:b/>
                <w:color w:val="1F4E79"/>
                <w:sz w:val="19"/>
              </w:rPr>
              <w:t>STRICT ELAPSED FORMULA</w:t>
            </w:r>
          </w:p>
          <w:p>
            <w:pPr>
              <w:pStyle w:val="CalendarRecovery6Normal"/>
              <w:spacing w:after="0"/>
            </w:pPr>
            <w:r>
              <w:rPr>
                <w:rFonts w:ascii="Arial" w:hAnsi="Arial"/>
                <w:sz w:val="18"/>
              </w:rPr>
              <w:t>3971 BC → AD3030 = 3971 + 3030 − 1 = 7,000 years.</w:t>
            </w:r>
          </w:p>
        </w:tc>
      </w:tr>
    </w:tbl>
    <w:tbl>
      <w:tblPr>
        <w:tblStyle w:val="CalendarRecovery6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Scale</w:t>
            </w:r>
          </w:p>
        </w:tc>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Count in 7,000 years</w:t>
            </w:r>
          </w:p>
        </w:tc>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Arithmetic</w:t>
            </w:r>
          </w:p>
        </w:tc>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R7 meaning</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7-year</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1,000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1,000×7 = 7,000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Small Sabbatical rhythm lands on the boundary.</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50-year</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140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140×50 = 7,000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Jubilee-length rhythm lands on the boundary.</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350-year</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20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20×350 = 7,000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Rightful-order macro rail lands on the boundary.</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500-year</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14</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14×500 = 7,000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Heirship/administration macro rail lands on the boundary.</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3,500-year</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2</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2×3,500 = 7,000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The whole span divides into two equal macro-synchronization halves.</w:t>
            </w:r>
          </w:p>
        </w:tc>
      </w:tr>
    </w:tbl>
    <w:tbl>
      <w:tblPr>
        <w:tblStyle w:val="CalendarRecovery6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6Normal"/>
              <w:spacing w:after="40"/>
            </w:pPr>
            <w:r>
              <w:rPr>
                <w:rFonts w:ascii="Arial" w:hAnsi="Arial"/>
                <w:b/>
                <w:color w:val="5B5B5B"/>
                <w:sz w:val="19"/>
              </w:rPr>
              <w:t>INDEPENDENCE CONTROL</w:t>
            </w:r>
          </w:p>
          <w:p>
            <w:pPr>
              <w:pStyle w:val="CalendarRecovery6Normal"/>
              <w:spacing w:after="0"/>
            </w:pPr>
            <w:r>
              <w:rPr>
                <w:rFonts w:ascii="Arial" w:hAnsi="Arial"/>
                <w:sz w:val="18"/>
              </w:rPr>
              <w:t>The 7- and 50-year counts are not independent of the 350-year count, because 350 is their synchronization period. Likewise, the full-boundary density must not be turned into a probability argument merely by recounting mathematically dependent factors.</w:t>
            </w:r>
          </w:p>
        </w:tc>
      </w:tr>
    </w:tbl>
    <w:p>
      <w:pPr>
        <w:pStyle w:val="CalendarRecovery6Heading1"/>
        <w:keepNext/>
        <w:spacing w:before="100" w:after="60"/>
        <w:pageBreakBefore/>
      </w:pPr>
      <w:r>
        <w:t>3. What synchronizes at AD3030</w:t>
      </w:r>
    </w:p>
    <w:p>
      <w:pPr>
        <w:pStyle w:val="CalendarRecovery6Normal"/>
        <w:spacing w:after="60"/>
      </w:pPr>
      <w:r>
        <w:rPr>
          <w:rFonts w:ascii="Arial" w:hAnsi="Arial"/>
          <w:b w:val="0"/>
          <w:i w:val="0"/>
        </w:rPr>
        <w:t>AD3030 is special in the recovered architecture because the previously distinct rails all land on the same strict elapsed boundary.</w:t>
      </w:r>
    </w:p>
    <w:tbl>
      <w:tblPr>
        <w:tblStyle w:val="CalendarRecovery6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Rail</w:t>
            </w:r>
          </w:p>
        </w:tc>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Recovered function elsewhere</w:t>
            </w:r>
          </w:p>
        </w:tc>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What AD3030 establishes</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7-year</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Appoint / consecrate / prepare</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Arithmetic alignment only; no specific appointment event assigned.</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50-year</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Redeem / restore</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Arithmetic alignment only; no specific Jubilee event assigned.</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350-year</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Establish / re-establish rightful order</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20th 350-year boundary from Fall.</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500-year</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Administer / transfer restored inheritance through heir</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14th 500-year boundary from Fall.</w:t>
            </w:r>
          </w:p>
        </w:tc>
      </w:tr>
    </w:tbl>
    <w:tbl>
      <w:tblPr>
        <w:tblStyle w:val="CalendarRecovery6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6Normal"/>
              <w:spacing w:after="40"/>
            </w:pPr>
            <w:r>
              <w:rPr>
                <w:rFonts w:ascii="Arial" w:hAnsi="Arial"/>
                <w:b/>
                <w:color w:val="7A4E24"/>
                <w:sz w:val="19"/>
              </w:rPr>
              <w:t>CURRENT CONCLUSION</w:t>
            </w:r>
          </w:p>
          <w:p>
            <w:pPr>
              <w:pStyle w:val="CalendarRecovery6Normal"/>
              <w:spacing w:after="0"/>
            </w:pPr>
            <w:r>
              <w:rPr>
                <w:rFonts w:ascii="Arial" w:hAnsi="Arial"/>
                <w:sz w:val="18"/>
              </w:rPr>
              <w:t>AD3030 is the first recovered long boundary at which the full strict 7 / 50 / 350 / 500 architecture is simultaneously aligned. That is a mathematical statement, not an event claim.</w:t>
            </w:r>
          </w:p>
        </w:tc>
      </w:tr>
    </w:tbl>
    <w:p>
      <w:pPr>
        <w:pStyle w:val="CalendarRecovery6Heading1"/>
        <w:keepNext/>
        <w:spacing w:before="100" w:after="60"/>
      </w:pPr>
      <w:r>
        <w:t>4. 471 BC — the 3,500-year midpoint hinge</w:t>
      </w:r>
    </w:p>
    <w:tbl>
      <w:tblPr>
        <w:tblStyle w:val="CalendarRecovery6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6Normal"/>
              <w:spacing w:after="40"/>
            </w:pPr>
            <w:r>
              <w:rPr>
                <w:rFonts w:ascii="Arial" w:hAnsi="Arial"/>
                <w:b/>
                <w:color w:val="548235"/>
                <w:sz w:val="19"/>
              </w:rPr>
              <w:t>STATUS</w:t>
            </w:r>
          </w:p>
          <w:p>
            <w:pPr>
              <w:pStyle w:val="CalendarRecovery6Normal"/>
              <w:spacing w:after="0"/>
            </w:pPr>
            <w:r>
              <w:rPr>
                <w:rFonts w:ascii="Arial" w:hAnsi="Arial"/>
                <w:sz w:val="18"/>
              </w:rPr>
              <w:t>FROZEN FUNCTIONAL CLUSTER / MACRO SYNCHRONIZATION HINGE.</w:t>
            </w:r>
          </w:p>
        </w:tc>
      </w:tr>
    </w:tbl>
    <w:p>
      <w:pPr>
        <w:pStyle w:val="CalendarRecovery6Normal"/>
        <w:spacing w:after="60"/>
      </w:pPr>
      <w:r>
        <w:rPr>
          <w:rFonts w:ascii="Arial" w:hAnsi="Arial"/>
          <w:b w:val="0"/>
          <w:i w:val="0"/>
        </w:rPr>
        <w:t>The Recovery Master gives 471 BC as the first major recovered 350/500 synchronization after the Fall:</w:t>
      </w:r>
    </w:p>
    <w:tbl>
      <w:tblPr>
        <w:tblStyle w:val="CalendarRecovery6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6Normal"/>
              <w:spacing w:after="40"/>
            </w:pPr>
            <w:r>
              <w:rPr>
                <w:rFonts w:ascii="Arial" w:hAnsi="Arial"/>
                <w:b/>
                <w:color w:val="1F4E79"/>
                <w:sz w:val="19"/>
              </w:rPr>
              <w:t>ARITHMETIC</w:t>
            </w:r>
          </w:p>
          <w:p>
            <w:pPr>
              <w:pStyle w:val="CalendarRecovery6Normal"/>
              <w:spacing w:after="0"/>
            </w:pPr>
            <w:r>
              <w:rPr>
                <w:rFonts w:ascii="Arial" w:hAnsi="Arial"/>
                <w:sz w:val="18"/>
              </w:rPr>
              <w:t>3971 BC → 471 BC = 3,500 years = 10×350 = 7×500 = 70×50 = 500×7.</w:t>
            </w:r>
          </w:p>
        </w:tc>
      </w:tr>
    </w:tbl>
    <w:p>
      <w:pPr>
        <w:pStyle w:val="CalendarRecovery6Normal"/>
        <w:spacing w:after="60"/>
        <w:ind w:left="317" w:right="202"/>
      </w:pPr>
      <w:r>
        <w:rPr>
          <w:rFonts w:ascii="Arial" w:hAnsi="Arial"/>
          <w:b/>
          <w:sz w:val="19"/>
        </w:rPr>
        <w:t xml:space="preserve">Esther 8–10 — </w:t>
      </w:r>
      <w:r>
        <w:rPr>
          <w:rFonts w:ascii="Arial" w:hAnsi="Arial"/>
          <w:i/>
          <w:sz w:val="19"/>
        </w:rPr>
        <w:t>The recovered cluster centers on reversal of attempted destruction, preservation of the covenant people, Mordecai’s elevation in royal administration, and post-crisis rest/peace.</w:t>
      </w:r>
    </w:p>
    <w:p>
      <w:pPr>
        <w:pStyle w:val="CalendarRecovery6Normal"/>
        <w:spacing w:after="60"/>
      </w:pPr>
      <w:r>
        <w:rPr>
          <w:rFonts w:ascii="Arial" w:hAnsi="Arial"/>
          <w:b w:val="0"/>
          <w:i w:val="0"/>
        </w:rPr>
        <w:t>The functional synthesis already recovered for 3,500 years is:</w:t>
      </w:r>
    </w:p>
    <w:tbl>
      <w:tblPr>
        <w:tblStyle w:val="CalendarRecovery6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6Normal"/>
              <w:spacing w:after="40"/>
            </w:pPr>
            <w:r>
              <w:rPr>
                <w:rFonts w:ascii="Arial" w:hAnsi="Arial"/>
                <w:b/>
                <w:color w:val="7A4E24"/>
                <w:sz w:val="19"/>
              </w:rPr>
              <w:t>3,500-YEAR FUNCTIONAL SYNTHESIS</w:t>
            </w:r>
          </w:p>
          <w:p>
            <w:pPr>
              <w:pStyle w:val="CalendarRecovery6Normal"/>
              <w:spacing w:after="0"/>
            </w:pPr>
            <w:r>
              <w:rPr>
                <w:rFonts w:ascii="Arial" w:hAnsi="Arial"/>
                <w:sz w:val="18"/>
              </w:rPr>
              <w:t>ESTABLISHED ORDER + HEIRSHIP / ROYAL ADMINISTRATION + PRESERVATION / REVERSAL + REST / PEACE.</w:t>
            </w:r>
          </w:p>
        </w:tc>
      </w:tr>
    </w:tbl>
    <w:p>
      <w:pPr>
        <w:pStyle w:val="CalendarRecovery6Normal"/>
        <w:spacing w:after="60"/>
      </w:pPr>
      <w:r>
        <w:rPr>
          <w:rFonts w:ascii="Arial" w:hAnsi="Arial"/>
          <w:b w:val="0"/>
          <w:i w:val="0"/>
        </w:rPr>
        <w:t>Exact Purim dating is not assigned to 471. The coordinate is the strict macro hinge; the Persian/Mordecai post-deliverance administration phase is the recovered functional contact.</w:t>
      </w:r>
    </w:p>
    <w:p>
      <w:pPr>
        <w:pStyle w:val="CalendarRecovery6Heading1"/>
        <w:keepNext/>
        <w:spacing w:before="100" w:after="60"/>
        <w:pageBreakBefore/>
      </w:pPr>
      <w:r>
        <w:t>5. New derived observation: 471 BC is the exact midpoint of the full 7,000-year span</w:t>
      </w:r>
    </w:p>
    <w:tbl>
      <w:tblPr>
        <w:tblStyle w:val="CalendarRecovery6TableGrid"/>
        <w:tblW w:type="auto" w:w="0"/>
        <w:jc w:val="center"/>
        <w:tblLook w:firstColumn="1" w:firstRow="1" w:lastColumn="0" w:lastRow="0" w:noHBand="0" w:noVBand="1" w:val="04A0"/>
      </w:tblPr>
      <w:tblGrid>
        <w:gridCol w:w="10051"/>
      </w:tblGrid>
      <w:tr>
        <w:tc>
          <w:tcPr>
            <w:tcW w:type="dxa" w:w="10051"/>
            <w:shd w:fill="FFF2CC"/>
            <w:tcMar>
              <w:top w:w="90" w:type="dxa"/>
              <w:start w:w="125" w:type="dxa"/>
              <w:bottom w:w="90" w:type="dxa"/>
              <w:end w:w="125" w:type="dxa"/>
            </w:tcMar>
          </w:tcPr>
          <w:p>
            <w:pPr>
              <w:pStyle w:val="CalendarRecovery6Normal"/>
              <w:spacing w:after="40"/>
            </w:pPr>
            <w:r>
              <w:rPr>
                <w:rFonts w:ascii="Arial" w:hAnsi="Arial"/>
                <w:b/>
                <w:color w:val="806000"/>
                <w:sz w:val="19"/>
              </w:rPr>
              <w:t>STATUS</w:t>
            </w:r>
          </w:p>
          <w:p>
            <w:pPr>
              <w:pStyle w:val="CalendarRecovery6Normal"/>
              <w:spacing w:after="0"/>
            </w:pPr>
            <w:r>
              <w:rPr>
                <w:rFonts w:ascii="Arial" w:hAnsi="Arial"/>
                <w:sz w:val="18"/>
              </w:rPr>
              <w:t>NEW DERIVED REVIEW. The arithmetic follows directly from frozen 3971, 471, and AD3030 coordinates, but the midpoint role has not yet been separately approved as a governing interpretation.</w:t>
            </w:r>
          </w:p>
        </w:tc>
      </w:tr>
    </w:tbl>
    <w:tbl>
      <w:tblPr>
        <w:tblStyle w:val="CalendarRecovery6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6Normal"/>
              <w:spacing w:after="40"/>
            </w:pPr>
            <w:r>
              <w:rPr>
                <w:rFonts w:ascii="Arial" w:hAnsi="Arial"/>
                <w:b/>
                <w:color w:val="1F4E79"/>
                <w:sz w:val="19"/>
              </w:rPr>
              <w:t>SECOND-HALF ARITHMETIC</w:t>
            </w:r>
          </w:p>
          <w:p>
            <w:pPr>
              <w:pStyle w:val="CalendarRecovery6Normal"/>
              <w:spacing w:after="0"/>
            </w:pPr>
            <w:r>
              <w:rPr>
                <w:rFonts w:ascii="Arial" w:hAnsi="Arial"/>
                <w:sz w:val="18"/>
              </w:rPr>
              <w:t>471 BC → AD3030 = 471 + 3030 − 1 = 3,500 years.</w:t>
            </w:r>
          </w:p>
        </w:tc>
      </w:tr>
    </w:tbl>
    <w:p>
      <w:pPr>
        <w:pStyle w:val="CalendarRecovery6Normal"/>
        <w:spacing w:after="60"/>
      </w:pPr>
      <w:r>
        <w:rPr>
          <w:rFonts w:ascii="Arial" w:hAnsi="Arial"/>
          <w:b w:val="0"/>
          <w:i w:val="0"/>
        </w:rPr>
        <w:t>Therefore:</w:t>
      </w:r>
    </w:p>
    <w:tbl>
      <w:tblPr>
        <w:tblStyle w:val="CalendarRecovery6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Half</w:t>
            </w:r>
          </w:p>
        </w:tc>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Span</w:t>
            </w:r>
          </w:p>
        </w:tc>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Boundary function</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First half</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3971 BC → 471 BC = 3,500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Fall / loss and promise → Persian preservation-administration hinge</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Second half</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471 BC → AD3030 = 3,500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Preservation-administration hinge → full synchronization boundary</w:t>
            </w:r>
          </w:p>
        </w:tc>
      </w:tr>
    </w:tbl>
    <w:tbl>
      <w:tblPr>
        <w:tblStyle w:val="CalendarRecovery6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6Normal"/>
              <w:spacing w:after="40"/>
            </w:pPr>
            <w:r>
              <w:rPr>
                <w:rFonts w:ascii="Arial" w:hAnsi="Arial"/>
                <w:b/>
                <w:color w:val="7A4E24"/>
                <w:sz w:val="19"/>
              </w:rPr>
              <w:t>POTENTIAL SIGNIFICANCE</w:t>
            </w:r>
          </w:p>
          <w:p>
            <w:pPr>
              <w:pStyle w:val="CalendarRecovery6Normal"/>
              <w:spacing w:after="0"/>
            </w:pPr>
            <w:r>
              <w:rPr>
                <w:rFonts w:ascii="Arial" w:hAnsi="Arial"/>
                <w:sz w:val="18"/>
              </w:rPr>
              <w:t>471 BC is not only a 350/500 convergence point; under the current strict chronology it is the exact midpoint of the entire 7,000-year span.</w:t>
            </w:r>
          </w:p>
        </w:tc>
      </w:tr>
    </w:tbl>
    <w:tbl>
      <w:tblPr>
        <w:tblStyle w:val="CalendarRecovery6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6Normal"/>
              <w:spacing w:after="40"/>
            </w:pPr>
            <w:r>
              <w:rPr>
                <w:rFonts w:ascii="Arial" w:hAnsi="Arial"/>
                <w:b/>
                <w:color w:val="5B5B5B"/>
                <w:sz w:val="19"/>
              </w:rPr>
              <w:t>DO NOT OVERPROMOTE</w:t>
            </w:r>
          </w:p>
          <w:p>
            <w:pPr>
              <w:pStyle w:val="CalendarRecovery6Normal"/>
              <w:spacing w:after="0"/>
            </w:pPr>
            <w:r>
              <w:rPr>
                <w:rFonts w:ascii="Arial" w:hAnsi="Arial"/>
                <w:sz w:val="18"/>
              </w:rPr>
              <w:t>The midpoint arithmetic is exact. Any claim that the Esther/Mordecai event is divinely intended as the theological center of the entire 7,000-year history remains REVIEW until separately approved.</w:t>
            </w:r>
          </w:p>
        </w:tc>
      </w:tr>
    </w:tbl>
    <w:p>
      <w:pPr>
        <w:pStyle w:val="CalendarRecovery6Heading1"/>
        <w:keepNext/>
        <w:spacing w:before="100" w:after="60"/>
      </w:pPr>
      <w:r>
        <w:t>6. The two equal 3,500-year halves</w:t>
      </w:r>
    </w:p>
    <w:p>
      <w:pPr>
        <w:pStyle w:val="CalendarRecovery6Normal"/>
        <w:spacing w:after="60"/>
      </w:pPr>
      <w:r>
        <w:rPr>
          <w:rFonts w:ascii="Arial" w:hAnsi="Arial"/>
          <w:b w:val="0"/>
          <w:i w:val="0"/>
        </w:rPr>
        <w:t>The midpoint observation yields a clean two-half architecture without requiring any event at AD3030:</w:t>
      </w:r>
    </w:p>
    <w:tbl>
      <w:tblPr>
        <w:tblStyle w:val="CalendarRecovery6TableGrid"/>
        <w:tblW w:type="auto" w:w="0"/>
        <w:jc w:val="center"/>
        <w:tblLook w:firstColumn="1" w:firstRow="1" w:lastColumn="0" w:lastRow="0" w:noHBand="0" w:noVBand="1" w:val="04A0"/>
      </w:tblPr>
      <w:tblGrid>
        <w:gridCol w:w="2010"/>
        <w:gridCol w:w="2010"/>
        <w:gridCol w:w="2010"/>
        <w:gridCol w:w="2010"/>
        <w:gridCol w:w="2010"/>
      </w:tblGrid>
      <w:tr>
        <w:trPr>
          <w:tblHeader w:val="true"/>
        </w:trPr>
        <w:tc>
          <w:tcPr>
            <w:tcW w:type="dxa" w:w="201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Half</w:t>
            </w:r>
          </w:p>
        </w:tc>
        <w:tc>
          <w:tcPr>
            <w:tcW w:type="dxa" w:w="201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350 count</w:t>
            </w:r>
          </w:p>
        </w:tc>
        <w:tc>
          <w:tcPr>
            <w:tcW w:type="dxa" w:w="201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500 count</w:t>
            </w:r>
          </w:p>
        </w:tc>
        <w:tc>
          <w:tcPr>
            <w:tcW w:type="dxa" w:w="201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50 count</w:t>
            </w:r>
          </w:p>
        </w:tc>
        <w:tc>
          <w:tcPr>
            <w:tcW w:type="dxa" w:w="201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Recovered reading</w:t>
            </w:r>
          </w:p>
        </w:tc>
      </w:tr>
      <w:tr>
        <w:tc>
          <w:tcPr>
            <w:tcW w:type="dxa" w:w="2010"/>
            <w:vAlign w:val="top"/>
            <w:tcMar>
              <w:top w:w="80" w:type="dxa"/>
              <w:start w:w="95" w:type="dxa"/>
              <w:bottom w:w="80" w:type="dxa"/>
              <w:end w:w="95" w:type="dxa"/>
            </w:tcMar>
          </w:tcPr>
          <w:p>
            <w:pPr>
              <w:pStyle w:val="CalendarRecovery6Normal"/>
              <w:spacing w:before="0" w:after="20"/>
            </w:pPr>
            <w:r>
              <w:rPr>
                <w:rFonts w:ascii="Arial" w:hAnsi="Arial"/>
                <w:sz w:val="16"/>
              </w:rPr>
              <w:t>3971→471</w:t>
            </w:r>
          </w:p>
        </w:tc>
        <w:tc>
          <w:tcPr>
            <w:tcW w:type="dxa" w:w="2010"/>
            <w:vAlign w:val="top"/>
            <w:tcMar>
              <w:top w:w="80" w:type="dxa"/>
              <w:start w:w="95" w:type="dxa"/>
              <w:bottom w:w="80" w:type="dxa"/>
              <w:end w:w="95" w:type="dxa"/>
            </w:tcMar>
          </w:tcPr>
          <w:p>
            <w:pPr>
              <w:pStyle w:val="CalendarRecovery6Normal"/>
              <w:spacing w:before="0" w:after="20"/>
            </w:pPr>
            <w:r>
              <w:rPr>
                <w:rFonts w:ascii="Arial" w:hAnsi="Arial"/>
                <w:sz w:val="16"/>
              </w:rPr>
              <w:t>10</w:t>
            </w:r>
          </w:p>
        </w:tc>
        <w:tc>
          <w:tcPr>
            <w:tcW w:type="dxa" w:w="2010"/>
            <w:vAlign w:val="top"/>
            <w:tcMar>
              <w:top w:w="80" w:type="dxa"/>
              <w:start w:w="95" w:type="dxa"/>
              <w:bottom w:w="80" w:type="dxa"/>
              <w:end w:w="95" w:type="dxa"/>
            </w:tcMar>
          </w:tcPr>
          <w:p>
            <w:pPr>
              <w:pStyle w:val="CalendarRecovery6Normal"/>
              <w:spacing w:before="0" w:after="20"/>
            </w:pPr>
            <w:r>
              <w:rPr>
                <w:rFonts w:ascii="Arial" w:hAnsi="Arial"/>
                <w:sz w:val="16"/>
              </w:rPr>
              <w:t>7</w:t>
            </w:r>
          </w:p>
        </w:tc>
        <w:tc>
          <w:tcPr>
            <w:tcW w:type="dxa" w:w="2010"/>
            <w:vAlign w:val="top"/>
            <w:tcMar>
              <w:top w:w="80" w:type="dxa"/>
              <w:start w:w="95" w:type="dxa"/>
              <w:bottom w:w="80" w:type="dxa"/>
              <w:end w:w="95" w:type="dxa"/>
            </w:tcMar>
          </w:tcPr>
          <w:p>
            <w:pPr>
              <w:pStyle w:val="CalendarRecovery6Normal"/>
              <w:spacing w:before="0" w:after="20"/>
            </w:pPr>
            <w:r>
              <w:rPr>
                <w:rFonts w:ascii="Arial" w:hAnsi="Arial"/>
                <w:sz w:val="16"/>
              </w:rPr>
              <w:t>70</w:t>
            </w:r>
          </w:p>
        </w:tc>
        <w:tc>
          <w:tcPr>
            <w:tcW w:type="dxa" w:w="2010"/>
            <w:vAlign w:val="top"/>
            <w:tcMar>
              <w:top w:w="80" w:type="dxa"/>
              <w:start w:w="95" w:type="dxa"/>
              <w:bottom w:w="80" w:type="dxa"/>
              <w:end w:w="95" w:type="dxa"/>
            </w:tcMar>
          </w:tcPr>
          <w:p>
            <w:pPr>
              <w:pStyle w:val="CalendarRecovery6Normal"/>
              <w:spacing w:before="0" w:after="20"/>
            </w:pPr>
            <w:r>
              <w:rPr>
                <w:rFonts w:ascii="Arial" w:hAnsi="Arial"/>
                <w:sz w:val="16"/>
              </w:rPr>
              <w:t>Loss/promise history reaches preservation, reversal, royal administration, rest/peace.</w:t>
            </w:r>
          </w:p>
        </w:tc>
      </w:tr>
      <w:tr>
        <w:tc>
          <w:tcPr>
            <w:tcW w:type="dxa" w:w="2010"/>
            <w:vAlign w:val="top"/>
            <w:tcMar>
              <w:top w:w="80" w:type="dxa"/>
              <w:start w:w="95" w:type="dxa"/>
              <w:bottom w:w="80" w:type="dxa"/>
              <w:end w:w="95" w:type="dxa"/>
            </w:tcMar>
          </w:tcPr>
          <w:p>
            <w:pPr>
              <w:pStyle w:val="CalendarRecovery6Normal"/>
              <w:spacing w:before="0" w:after="20"/>
            </w:pPr>
            <w:r>
              <w:rPr>
                <w:rFonts w:ascii="Arial" w:hAnsi="Arial"/>
                <w:sz w:val="16"/>
              </w:rPr>
              <w:t>471→3030</w:t>
            </w:r>
          </w:p>
        </w:tc>
        <w:tc>
          <w:tcPr>
            <w:tcW w:type="dxa" w:w="2010"/>
            <w:vAlign w:val="top"/>
            <w:tcMar>
              <w:top w:w="80" w:type="dxa"/>
              <w:start w:w="95" w:type="dxa"/>
              <w:bottom w:w="80" w:type="dxa"/>
              <w:end w:w="95" w:type="dxa"/>
            </w:tcMar>
          </w:tcPr>
          <w:p>
            <w:pPr>
              <w:pStyle w:val="CalendarRecovery6Normal"/>
              <w:spacing w:before="0" w:after="20"/>
            </w:pPr>
            <w:r>
              <w:rPr>
                <w:rFonts w:ascii="Arial" w:hAnsi="Arial"/>
                <w:sz w:val="16"/>
              </w:rPr>
              <w:t>10</w:t>
            </w:r>
          </w:p>
        </w:tc>
        <w:tc>
          <w:tcPr>
            <w:tcW w:type="dxa" w:w="2010"/>
            <w:vAlign w:val="top"/>
            <w:tcMar>
              <w:top w:w="80" w:type="dxa"/>
              <w:start w:w="95" w:type="dxa"/>
              <w:bottom w:w="80" w:type="dxa"/>
              <w:end w:w="95" w:type="dxa"/>
            </w:tcMar>
          </w:tcPr>
          <w:p>
            <w:pPr>
              <w:pStyle w:val="CalendarRecovery6Normal"/>
              <w:spacing w:before="0" w:after="20"/>
            </w:pPr>
            <w:r>
              <w:rPr>
                <w:rFonts w:ascii="Arial" w:hAnsi="Arial"/>
                <w:sz w:val="16"/>
              </w:rPr>
              <w:t>7</w:t>
            </w:r>
          </w:p>
        </w:tc>
        <w:tc>
          <w:tcPr>
            <w:tcW w:type="dxa" w:w="2010"/>
            <w:vAlign w:val="top"/>
            <w:tcMar>
              <w:top w:w="80" w:type="dxa"/>
              <w:start w:w="95" w:type="dxa"/>
              <w:bottom w:w="80" w:type="dxa"/>
              <w:end w:w="95" w:type="dxa"/>
            </w:tcMar>
          </w:tcPr>
          <w:p>
            <w:pPr>
              <w:pStyle w:val="CalendarRecovery6Normal"/>
              <w:spacing w:before="0" w:after="20"/>
            </w:pPr>
            <w:r>
              <w:rPr>
                <w:rFonts w:ascii="Arial" w:hAnsi="Arial"/>
                <w:sz w:val="16"/>
              </w:rPr>
              <w:t>70</w:t>
            </w:r>
          </w:p>
        </w:tc>
        <w:tc>
          <w:tcPr>
            <w:tcW w:type="dxa" w:w="2010"/>
            <w:vAlign w:val="top"/>
            <w:tcMar>
              <w:top w:w="80" w:type="dxa"/>
              <w:start w:w="95" w:type="dxa"/>
              <w:bottom w:w="80" w:type="dxa"/>
              <w:end w:w="95" w:type="dxa"/>
            </w:tcMar>
          </w:tcPr>
          <w:p>
            <w:pPr>
              <w:pStyle w:val="CalendarRecovery6Normal"/>
              <w:spacing w:before="0" w:after="20"/>
            </w:pPr>
            <w:r>
              <w:rPr>
                <w:rFonts w:ascii="Arial" w:hAnsi="Arial"/>
                <w:sz w:val="16"/>
              </w:rPr>
              <w:t>Second equal macro block terminates at full synchronization; endpoint event remains open.</w:t>
            </w:r>
          </w:p>
        </w:tc>
      </w:tr>
    </w:tbl>
    <w:tbl>
      <w:tblPr>
        <w:tblStyle w:val="CalendarRecovery6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6Normal"/>
              <w:spacing w:after="40"/>
            </w:pPr>
            <w:r>
              <w:rPr>
                <w:rFonts w:ascii="Arial" w:hAnsi="Arial"/>
                <w:b/>
                <w:color w:val="5B5B5B"/>
                <w:sz w:val="19"/>
              </w:rPr>
              <w:t>IMPORTANT ASYMMETRY</w:t>
            </w:r>
          </w:p>
          <w:p>
            <w:pPr>
              <w:pStyle w:val="CalendarRecovery6Normal"/>
              <w:spacing w:after="0"/>
            </w:pPr>
            <w:r>
              <w:rPr>
                <w:rFonts w:ascii="Arial" w:hAnsi="Arial"/>
                <w:sz w:val="18"/>
              </w:rPr>
              <w:t>The two halves are mathematically equal, but they are not evidentially equal. The first half has a recovered event cluster at its endpoint (471); the second half ends at an unassigned mathematical horizon (AD3030).</w:t>
            </w:r>
          </w:p>
        </w:tc>
      </w:tr>
    </w:tbl>
    <w:p>
      <w:pPr>
        <w:pStyle w:val="CalendarRecovery6Heading1"/>
        <w:keepNext/>
        <w:spacing w:before="100" w:after="60"/>
        <w:pageBreakBefore/>
      </w:pPr>
      <w:r>
        <w:t>7. AD2030 → AD3030 = 1,000 years: arithmetic fact and historical containment</w:t>
      </w:r>
    </w:p>
    <w:tbl>
      <w:tblPr>
        <w:tblStyle w:val="CalendarRecovery6TableGrid"/>
        <w:tblW w:type="auto" w:w="0"/>
        <w:jc w:val="center"/>
        <w:tblLook w:firstColumn="1" w:firstRow="1" w:lastColumn="0" w:lastRow="0" w:noHBand="0" w:noVBand="1" w:val="04A0"/>
      </w:tblPr>
      <w:tblGrid>
        <w:gridCol w:w="10051"/>
      </w:tblGrid>
      <w:tr>
        <w:tc>
          <w:tcPr>
            <w:tcW w:type="dxa" w:w="10051"/>
            <w:shd w:fill="FFF2CC"/>
            <w:tcMar>
              <w:top w:w="90" w:type="dxa"/>
              <w:start w:w="125" w:type="dxa"/>
              <w:bottom w:w="90" w:type="dxa"/>
              <w:end w:w="125" w:type="dxa"/>
            </w:tcMar>
          </w:tcPr>
          <w:p>
            <w:pPr>
              <w:pStyle w:val="CalendarRecovery6Normal"/>
              <w:spacing w:after="40"/>
            </w:pPr>
            <w:r>
              <w:rPr>
                <w:rFonts w:ascii="Arial" w:hAnsi="Arial"/>
                <w:b/>
                <w:color w:val="806000"/>
                <w:sz w:val="19"/>
              </w:rPr>
              <w:t>STATUS</w:t>
            </w:r>
          </w:p>
          <w:p>
            <w:pPr>
              <w:pStyle w:val="CalendarRecovery6Normal"/>
              <w:spacing w:after="0"/>
            </w:pPr>
            <w:r>
              <w:rPr>
                <w:rFonts w:ascii="Arial" w:hAnsi="Arial"/>
                <w:sz w:val="18"/>
              </w:rPr>
              <w:t>NEW DERIVED ARITHMETIC FACT / INTERPRETATION OPEN.</w:t>
            </w:r>
          </w:p>
        </w:tc>
      </w:tr>
    </w:tbl>
    <w:tbl>
      <w:tblPr>
        <w:tblStyle w:val="CalendarRecovery6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6Normal"/>
              <w:spacing w:after="40"/>
            </w:pPr>
            <w:r>
              <w:rPr>
                <w:rFonts w:ascii="Arial" w:hAnsi="Arial"/>
                <w:b/>
                <w:color w:val="1F4E79"/>
                <w:sz w:val="19"/>
              </w:rPr>
              <w:t>ARITHMETIC</w:t>
            </w:r>
          </w:p>
          <w:p>
            <w:pPr>
              <w:pStyle w:val="CalendarRecovery6Normal"/>
              <w:spacing w:after="0"/>
            </w:pPr>
            <w:r>
              <w:rPr>
                <w:rFonts w:ascii="Arial" w:hAnsi="Arial"/>
                <w:sz w:val="18"/>
              </w:rPr>
              <w:t>AD2030 → AD3030 = 1,000 years.</w:t>
            </w:r>
          </w:p>
        </w:tc>
      </w:tr>
    </w:tbl>
    <w:p>
      <w:pPr>
        <w:pStyle w:val="CalendarRecovery6Normal"/>
        <w:spacing w:after="60"/>
      </w:pPr>
      <w:r>
        <w:rPr>
          <w:rFonts w:ascii="Arial" w:hAnsi="Arial"/>
          <w:b w:val="0"/>
          <w:i w:val="0"/>
        </w:rPr>
        <w:t>This matters because the current frozen chronology already gives:</w:t>
      </w:r>
    </w:p>
    <w:tbl>
      <w:tblPr>
        <w:tblStyle w:val="CalendarRecovery6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Coordinate</w:t>
            </w:r>
          </w:p>
        </w:tc>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Recovered status</w:t>
            </w:r>
          </w:p>
        </w:tc>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Relation</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AD2030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FROZEN RESTORATION HORIZON</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6,000 strict elapsed years from Fall</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AD3030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FROZEN MATHEMATICAL SYNCHRONIZATION HORIZON</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7,000 strict elapsed years from Fall</w:t>
            </w:r>
          </w:p>
        </w:tc>
      </w:tr>
    </w:tbl>
    <w:p>
      <w:pPr>
        <w:pStyle w:val="CalendarRecovery6Normal"/>
        <w:spacing w:after="60"/>
      </w:pPr>
      <w:r>
        <w:rPr>
          <w:rFonts w:ascii="Arial" w:hAnsi="Arial"/>
          <w:b w:val="0"/>
          <w:i w:val="0"/>
        </w:rPr>
        <w:t>The one-thousand-year interval is therefore a real consequence of the current frozen coordinates.</w:t>
      </w:r>
    </w:p>
    <w:tbl>
      <w:tblPr>
        <w:tblStyle w:val="CalendarRecovery6TableGrid"/>
        <w:tblW w:type="auto" w:w="0"/>
        <w:jc w:val="center"/>
        <w:tblLook w:firstColumn="1" w:firstRow="1" w:lastColumn="0" w:lastRow="0" w:noHBand="0" w:noVBand="1" w:val="04A0"/>
      </w:tblPr>
      <w:tblGrid>
        <w:gridCol w:w="10051"/>
      </w:tblGrid>
      <w:tr>
        <w:tc>
          <w:tcPr>
            <w:tcW w:type="dxa" w:w="10051"/>
            <w:shd w:fill="FCE4D6"/>
            <w:tcMar>
              <w:top w:w="90" w:type="dxa"/>
              <w:start w:w="125" w:type="dxa"/>
              <w:bottom w:w="90" w:type="dxa"/>
              <w:end w:w="125" w:type="dxa"/>
            </w:tcMar>
          </w:tcPr>
          <w:p>
            <w:pPr>
              <w:pStyle w:val="CalendarRecovery6Normal"/>
              <w:spacing w:after="40"/>
            </w:pPr>
            <w:r>
              <w:rPr>
                <w:rFonts w:ascii="Arial" w:hAnsi="Arial"/>
                <w:b/>
                <w:color w:val="C00000"/>
                <w:sz w:val="19"/>
              </w:rPr>
              <w:t>CONTAINMENT RULE</w:t>
            </w:r>
          </w:p>
          <w:p>
            <w:pPr>
              <w:pStyle w:val="CalendarRecovery6Normal"/>
              <w:spacing w:after="0"/>
            </w:pPr>
            <w:r>
              <w:rPr>
                <w:rFonts w:ascii="Arial" w:hAnsi="Arial"/>
                <w:sz w:val="18"/>
              </w:rPr>
              <w:t>Do not conclude that AD2030 begins a literal millennium or that AD3030 ends it. The current project has not assigned those events. The interval may be compared with older seventh-day material only as historical/contextual evidence.</w:t>
            </w:r>
          </w:p>
        </w:tc>
      </w:tr>
    </w:tbl>
    <w:p>
      <w:pPr>
        <w:pStyle w:val="CalendarRecovery6Heading1"/>
        <w:keepNext/>
        <w:spacing w:before="100" w:after="60"/>
      </w:pPr>
      <w:r>
        <w:t>8. Historical God’s Clock seventh-millennium interpretation — preserved, not governing</w:t>
      </w:r>
    </w:p>
    <w:p>
      <w:pPr>
        <w:pStyle w:val="CalendarRecovery6Normal"/>
        <w:spacing w:after="60"/>
      </w:pPr>
      <w:r>
        <w:rPr>
          <w:rFonts w:ascii="Arial" w:hAnsi="Arial"/>
          <w:b w:val="0"/>
          <w:i w:val="0"/>
        </w:rPr>
        <w:t>The 2025 God’s Clock document developed a stronger interpretation than the current Recovery Master now permits. It connected the biblical seven pattern with a 7,000-year macro-timeline and described a 6,000-year human-labor period followed by a 1,000-year ‘seventh day’ rest.</w:t>
      </w:r>
    </w:p>
    <w:tbl>
      <w:tblPr>
        <w:tblStyle w:val="CalendarRecovery6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Historical claim</w:t>
            </w:r>
          </w:p>
        </w:tc>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Source role now</w:t>
            </w:r>
          </w:p>
        </w:tc>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R7 ruling</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7-day Sabbath mirrors a 7,000-year macrostructure</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Historical discovery evidence</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Preserve as earlier interpretive layer.</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6,000 years of human labor + 1,000-year seventh-day rest</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Historical interpretation</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Do not use as current event assignment.</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Seventh millennium identified with Sabbath/millennial rest</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Historical theological proposal</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Candidate/thematic only under current recovery.</w:t>
            </w:r>
          </w:p>
        </w:tc>
      </w:tr>
    </w:tbl>
    <w:tbl>
      <w:tblPr>
        <w:tblStyle w:val="CalendarRecovery6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6Normal"/>
              <w:spacing w:after="40"/>
            </w:pPr>
            <w:r>
              <w:rPr>
                <w:rFonts w:ascii="Arial" w:hAnsi="Arial"/>
                <w:b/>
                <w:color w:val="5B5B5B"/>
                <w:sz w:val="19"/>
              </w:rPr>
              <w:t>WHY IT CANNOT GOVERN R7</w:t>
            </w:r>
          </w:p>
          <w:p>
            <w:pPr>
              <w:pStyle w:val="CalendarRecovery6Normal"/>
              <w:spacing w:after="0"/>
            </w:pPr>
            <w:r>
              <w:rPr>
                <w:rFonts w:ascii="Arial" w:hAnsi="Arial"/>
                <w:sz w:val="18"/>
              </w:rPr>
              <w:t>The current Recovery Master explicitly says the exact prophetic function of AD3030 is not derived and forbids forcing a millennial endpoint, Second Coming, resurrection, judgment, or other event onto the date.</w:t>
            </w:r>
          </w:p>
        </w:tc>
      </w:tr>
    </w:tbl>
    <w:p>
      <w:pPr>
        <w:pStyle w:val="CalendarRecovery6Normal"/>
        <w:spacing w:after="60"/>
      </w:pPr>
      <w:r>
        <w:rPr>
          <w:rFonts w:ascii="Arial" w:hAnsi="Arial"/>
          <w:b w:val="0"/>
          <w:i w:val="0"/>
        </w:rPr>
        <w:t>This is not deletion of the older insight. It is source control: the historical Sabbath-millennium thesis stays visible while the current chronology remains event-open.</w:t>
      </w:r>
    </w:p>
    <w:p>
      <w:pPr>
        <w:pStyle w:val="CalendarRecovery6Normal"/>
      </w:pPr>
      <w:r>
        <w:br w:type="page"/>
      </w:r>
    </w:p>
    <w:p>
      <w:pPr>
        <w:pStyle w:val="CalendarRecovery6Heading1"/>
        <w:keepNext/>
        <w:spacing w:before="100" w:after="60"/>
      </w:pPr>
      <w:r>
        <w:t>9. Current 7,000-year function: synchronization, not event identity</w:t>
      </w:r>
    </w:p>
    <w:p>
      <w:pPr>
        <w:pStyle w:val="CalendarRecovery6Normal"/>
        <w:spacing w:after="60"/>
      </w:pPr>
      <w:r>
        <w:rPr>
          <w:rFonts w:ascii="Arial" w:hAnsi="Arial"/>
          <w:b w:val="0"/>
          <w:i w:val="0"/>
        </w:rPr>
        <w:t>The current function must remain deliberately narrower than the older interpretation.</w:t>
      </w:r>
    </w:p>
    <w:tbl>
      <w:tblPr>
        <w:tblStyle w:val="CalendarRecovery6TableGrid"/>
        <w:tblW w:type="auto" w:w="0"/>
        <w:jc w:val="center"/>
        <w:tblLook w:firstColumn="1" w:firstRow="1" w:lastColumn="0" w:lastRow="0" w:noHBand="0" w:noVBand="1" w:val="04A0"/>
      </w:tblPr>
      <w:tblGrid>
        <w:gridCol w:w="5025"/>
        <w:gridCol w:w="5025"/>
      </w:tblGrid>
      <w:tr>
        <w:trPr>
          <w:tblHeader w:val="true"/>
        </w:trPr>
        <w:tc>
          <w:tcPr>
            <w:tcW w:type="dxa" w:w="5025"/>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Current R7 may say</w:t>
            </w:r>
          </w:p>
        </w:tc>
        <w:tc>
          <w:tcPr>
            <w:tcW w:type="dxa" w:w="5025"/>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Current R7 may not say</w:t>
            </w:r>
          </w:p>
        </w:tc>
      </w:tr>
      <w:tr>
        <w:tc>
          <w:tcPr>
            <w:tcW w:type="dxa" w:w="5025"/>
            <w:vAlign w:val="top"/>
            <w:tcMar>
              <w:top w:w="80" w:type="dxa"/>
              <w:start w:w="95" w:type="dxa"/>
              <w:bottom w:w="80" w:type="dxa"/>
              <w:end w:w="95" w:type="dxa"/>
            </w:tcMar>
          </w:tcPr>
          <w:p>
            <w:pPr>
              <w:pStyle w:val="CalendarRecovery6Normal"/>
              <w:spacing w:before="0" w:after="20"/>
            </w:pPr>
            <w:r>
              <w:rPr>
                <w:rFonts w:ascii="Arial" w:hAnsi="Arial"/>
                <w:sz w:val="15"/>
              </w:rPr>
              <w:t>AD3030 is 7,000 strict elapsed years from the Fall coordinate.</w:t>
            </w:r>
          </w:p>
        </w:tc>
        <w:tc>
          <w:tcPr>
            <w:tcW w:type="dxa" w:w="5025"/>
            <w:vAlign w:val="top"/>
            <w:tcMar>
              <w:top w:w="80" w:type="dxa"/>
              <w:start w:w="95" w:type="dxa"/>
              <w:bottom w:w="80" w:type="dxa"/>
              <w:end w:w="95" w:type="dxa"/>
            </w:tcMar>
          </w:tcPr>
          <w:p>
            <w:pPr>
              <w:pStyle w:val="CalendarRecovery6Normal"/>
              <w:spacing w:before="0" w:after="20"/>
            </w:pPr>
            <w:r>
              <w:rPr>
                <w:rFonts w:ascii="Arial" w:hAnsi="Arial"/>
                <w:sz w:val="15"/>
              </w:rPr>
              <w:t>A specific prophetic event occurs in AD3030.</w:t>
            </w:r>
          </w:p>
        </w:tc>
      </w:tr>
      <w:tr>
        <w:tc>
          <w:tcPr>
            <w:tcW w:type="dxa" w:w="5025"/>
            <w:vAlign w:val="top"/>
            <w:tcMar>
              <w:top w:w="80" w:type="dxa"/>
              <w:start w:w="95" w:type="dxa"/>
              <w:bottom w:w="80" w:type="dxa"/>
              <w:end w:w="95" w:type="dxa"/>
            </w:tcMar>
          </w:tcPr>
          <w:p>
            <w:pPr>
              <w:pStyle w:val="CalendarRecovery6Normal"/>
              <w:spacing w:before="0" w:after="20"/>
            </w:pPr>
            <w:r>
              <w:rPr>
                <w:rFonts w:ascii="Arial" w:hAnsi="Arial"/>
                <w:sz w:val="15"/>
              </w:rPr>
              <w:t>20×350 and 14×500 terminate together there.</w:t>
            </w:r>
          </w:p>
        </w:tc>
        <w:tc>
          <w:tcPr>
            <w:tcW w:type="dxa" w:w="5025"/>
            <w:vAlign w:val="top"/>
            <w:tcMar>
              <w:top w:w="80" w:type="dxa"/>
              <w:start w:w="95" w:type="dxa"/>
              <w:bottom w:w="80" w:type="dxa"/>
              <w:end w:w="95" w:type="dxa"/>
            </w:tcMar>
          </w:tcPr>
          <w:p>
            <w:pPr>
              <w:pStyle w:val="CalendarRecovery6Normal"/>
              <w:spacing w:before="0" w:after="20"/>
            </w:pPr>
            <w:r>
              <w:rPr>
                <w:rFonts w:ascii="Arial" w:hAnsi="Arial"/>
                <w:sz w:val="15"/>
              </w:rPr>
              <w:t>The 350 and 500 functions themselves identify the event.</w:t>
            </w:r>
          </w:p>
        </w:tc>
      </w:tr>
      <w:tr>
        <w:tc>
          <w:tcPr>
            <w:tcW w:type="dxa" w:w="5025"/>
            <w:vAlign w:val="top"/>
            <w:tcMar>
              <w:top w:w="80" w:type="dxa"/>
              <w:start w:w="95" w:type="dxa"/>
              <w:bottom w:w="80" w:type="dxa"/>
              <w:end w:w="95" w:type="dxa"/>
            </w:tcMar>
          </w:tcPr>
          <w:p>
            <w:pPr>
              <w:pStyle w:val="CalendarRecovery6Normal"/>
              <w:spacing w:before="0" w:after="20"/>
            </w:pPr>
            <w:r>
              <w:rPr>
                <w:rFonts w:ascii="Arial" w:hAnsi="Arial"/>
                <w:sz w:val="15"/>
              </w:rPr>
              <w:t>By arithmetic, 1,000 seven-year periods and 140 Jubilee-length periods also terminate there.</w:t>
            </w:r>
          </w:p>
        </w:tc>
        <w:tc>
          <w:tcPr>
            <w:tcW w:type="dxa" w:w="5025"/>
            <w:vAlign w:val="top"/>
            <w:tcMar>
              <w:top w:w="80" w:type="dxa"/>
              <w:start w:w="95" w:type="dxa"/>
              <w:bottom w:w="80" w:type="dxa"/>
              <w:end w:w="95" w:type="dxa"/>
            </w:tcMar>
          </w:tcPr>
          <w:p>
            <w:pPr>
              <w:pStyle w:val="CalendarRecovery6Normal"/>
              <w:spacing w:before="0" w:after="20"/>
            </w:pPr>
            <w:r>
              <w:rPr>
                <w:rFonts w:ascii="Arial" w:hAnsi="Arial"/>
                <w:sz w:val="15"/>
              </w:rPr>
              <w:t>These dependent counts are independent witnesses.</w:t>
            </w:r>
          </w:p>
        </w:tc>
      </w:tr>
      <w:tr>
        <w:tc>
          <w:tcPr>
            <w:tcW w:type="dxa" w:w="5025"/>
            <w:vAlign w:val="top"/>
            <w:tcMar>
              <w:top w:w="80" w:type="dxa"/>
              <w:start w:w="95" w:type="dxa"/>
              <w:bottom w:w="80" w:type="dxa"/>
              <w:end w:w="95" w:type="dxa"/>
            </w:tcMar>
          </w:tcPr>
          <w:p>
            <w:pPr>
              <w:pStyle w:val="CalendarRecovery6Normal"/>
              <w:spacing w:before="0" w:after="20"/>
            </w:pPr>
            <w:r>
              <w:rPr>
                <w:rFonts w:ascii="Arial" w:hAnsi="Arial"/>
                <w:sz w:val="15"/>
              </w:rPr>
              <w:t>The 7,000 span divides into two equal 3,500-year halves with 471 at the midpoint.</w:t>
            </w:r>
          </w:p>
        </w:tc>
        <w:tc>
          <w:tcPr>
            <w:tcW w:type="dxa" w:w="5025"/>
            <w:vAlign w:val="top"/>
            <w:tcMar>
              <w:top w:w="80" w:type="dxa"/>
              <w:start w:w="95" w:type="dxa"/>
              <w:bottom w:w="80" w:type="dxa"/>
              <w:end w:w="95" w:type="dxa"/>
            </w:tcMar>
          </w:tcPr>
          <w:p>
            <w:pPr>
              <w:pStyle w:val="CalendarRecovery6Normal"/>
              <w:spacing w:before="0" w:after="20"/>
            </w:pPr>
            <w:r>
              <w:rPr>
                <w:rFonts w:ascii="Arial" w:hAnsi="Arial"/>
                <w:sz w:val="15"/>
              </w:rPr>
              <w:t>Esther/Mordecai is therefore proven to be the theological center of world history.</w:t>
            </w:r>
          </w:p>
        </w:tc>
      </w:tr>
      <w:tr>
        <w:tc>
          <w:tcPr>
            <w:tcW w:type="dxa" w:w="5025"/>
            <w:vAlign w:val="top"/>
            <w:tcMar>
              <w:top w:w="80" w:type="dxa"/>
              <w:start w:w="95" w:type="dxa"/>
              <w:bottom w:w="80" w:type="dxa"/>
              <w:end w:w="95" w:type="dxa"/>
            </w:tcMar>
          </w:tcPr>
          <w:p>
            <w:pPr>
              <w:pStyle w:val="CalendarRecovery6Normal"/>
              <w:spacing w:before="0" w:after="20"/>
            </w:pPr>
            <w:r>
              <w:rPr>
                <w:rFonts w:ascii="Arial" w:hAnsi="Arial"/>
                <w:sz w:val="15"/>
              </w:rPr>
              <w:t>AD2030 stands 1,000 years before AD3030.</w:t>
            </w:r>
          </w:p>
        </w:tc>
        <w:tc>
          <w:tcPr>
            <w:tcW w:type="dxa" w:w="5025"/>
            <w:vAlign w:val="top"/>
            <w:tcMar>
              <w:top w:w="80" w:type="dxa"/>
              <w:start w:w="95" w:type="dxa"/>
              <w:bottom w:w="80" w:type="dxa"/>
              <w:end w:w="95" w:type="dxa"/>
            </w:tcMar>
          </w:tcPr>
          <w:p>
            <w:pPr>
              <w:pStyle w:val="CalendarRecovery6Normal"/>
              <w:spacing w:before="0" w:after="20"/>
            </w:pPr>
            <w:r>
              <w:rPr>
                <w:rFonts w:ascii="Arial" w:hAnsi="Arial"/>
                <w:sz w:val="15"/>
              </w:rPr>
              <w:t>That interval is proven to be the millennium.</w:t>
            </w:r>
          </w:p>
        </w:tc>
      </w:tr>
    </w:tbl>
    <w:tbl>
      <w:tblPr>
        <w:tblStyle w:val="CalendarRecovery6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6Normal"/>
              <w:spacing w:after="40"/>
            </w:pPr>
            <w:r>
              <w:rPr>
                <w:rFonts w:ascii="Arial" w:hAnsi="Arial"/>
                <w:b/>
                <w:color w:val="1F4E79"/>
                <w:sz w:val="19"/>
              </w:rPr>
              <w:t>CURRENT HEADLINE</w:t>
            </w:r>
          </w:p>
          <w:p>
            <w:pPr>
              <w:pStyle w:val="CalendarRecovery6Normal"/>
              <w:spacing w:after="0"/>
            </w:pPr>
            <w:r>
              <w:rPr>
                <w:rFonts w:ascii="Arial" w:hAnsi="Arial"/>
                <w:sz w:val="18"/>
              </w:rPr>
              <w:t>7,000 YEARS → FULL CLOCK SYNCHRONIZATION BOUNDARY. EVENT IDENTITY OPEN.</w:t>
            </w:r>
          </w:p>
        </w:tc>
      </w:tr>
    </w:tbl>
    <w:p>
      <w:pPr>
        <w:pStyle w:val="CalendarRecovery6Heading1"/>
        <w:keepNext/>
        <w:spacing w:before="100" w:after="60"/>
      </w:pPr>
      <w:r>
        <w:t>10. Cross-rail hooks to 7, 50, 350, 500, 2,000, 3,500, and 6,000</w:t>
      </w:r>
    </w:p>
    <w:tbl>
      <w:tblPr>
        <w:tblStyle w:val="CalendarRecovery6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4"/>
              </w:rPr>
              <w:t>Scale / hook</w:t>
            </w:r>
          </w:p>
        </w:tc>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4"/>
              </w:rPr>
              <w:t>Arithmetic at R7</w:t>
            </w:r>
          </w:p>
        </w:tc>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4"/>
              </w:rPr>
              <w:t>Recovered relationship</w:t>
            </w:r>
          </w:p>
        </w:tc>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4"/>
              </w:rPr>
              <w:t>Control</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7-year</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7,000 = 1,000×7</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Small-cycle rhythm terminates on the full boundary.</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Dependent on total span; no event.</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50-year</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7,000 = 140×50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Jubilee-length rhythm terminates on the full boundary.</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No Jubilee event assigned.</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350-year</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7,000 = 20×350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Rightful-order macro rail terminates exactly.</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Current primary synchronization component.</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500-year</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7,000 = 14×500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Heirship/administration macro rail terminates exactly.</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Current primary synchronization component.</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3,500-year</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7,000 = 2×3,500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471 is exact midpoint; both halves carry 10×350 and 7×500.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Midpoint interpretation REVIEW.</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2,000-year</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6,000 = 3×2,000; +1,000 = 7,000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R6 reaches AD2030; R7 adds a final 1,000-year arithmetic interval.</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Do not equate with a millennium event.</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6,000-year</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Fall→AD2030 = 6,000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AD2030 is the frozen restoration horizon one millennium-length interval before full sync.</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Event open.</w:t>
            </w:r>
          </w:p>
        </w:tc>
      </w:tr>
    </w:tbl>
    <w:p>
      <w:pPr>
        <w:pStyle w:val="CalendarRecovery6Heading1"/>
        <w:keepNext/>
        <w:spacing w:before="100" w:after="60"/>
        <w:pageBreakBefore/>
      </w:pPr>
      <w:r>
        <w:t>11. Functional-theme density at the midpoint and endpoint</w:t>
      </w:r>
    </w:p>
    <w:tbl>
      <w:tblPr>
        <w:tblStyle w:val="CalendarRecovery6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Coordinate</w:t>
            </w:r>
          </w:p>
        </w:tc>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Mathematical density</w:t>
            </w:r>
          </w:p>
        </w:tc>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Recovered functional density</w:t>
            </w:r>
          </w:p>
        </w:tc>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Evidence status</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6"/>
              </w:rPr>
              <w:t>471 BC</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6"/>
              </w:rPr>
              <w:t>10×350 = 7×500 = 70×50 = 500×7</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6"/>
              </w:rPr>
              <w:t>Preservation, reversal, royal administration, rightful order, rest/peace</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6"/>
              </w:rPr>
              <w:t>FROZEN FUNCTIONAL CLUSTER</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6"/>
              </w:rPr>
              <w:t>AD3030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6"/>
              </w:rPr>
              <w:t>20×350 = 14×500 = 140×50 = 1,000×7</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6"/>
              </w:rPr>
              <w:t>Synchronization only; no occupant or prophetic event assigned</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6"/>
              </w:rPr>
              <w:t>FROZEN MATHEMATICAL HORIZON</w:t>
            </w:r>
          </w:p>
        </w:tc>
      </w:tr>
    </w:tbl>
    <w:tbl>
      <w:tblPr>
        <w:tblStyle w:val="CalendarRecovery6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6Normal"/>
              <w:spacing w:after="40"/>
            </w:pPr>
            <w:r>
              <w:rPr>
                <w:rFonts w:ascii="Arial" w:hAnsi="Arial"/>
                <w:b/>
                <w:color w:val="7A4E24"/>
                <w:sz w:val="19"/>
              </w:rPr>
              <w:t>KEY FORENSIC CONTRAST</w:t>
            </w:r>
          </w:p>
          <w:p>
            <w:pPr>
              <w:pStyle w:val="CalendarRecovery6Normal"/>
              <w:spacing w:after="0"/>
            </w:pPr>
            <w:r>
              <w:rPr>
                <w:rFonts w:ascii="Arial" w:hAnsi="Arial"/>
                <w:sz w:val="18"/>
              </w:rPr>
              <w:t>471 has both mathematical density and a recovered biblical/historical event cluster. AD3030 presently has mathematical density only. That difference is why R7 must resist filling the endpoint from symbolism.</w:t>
            </w:r>
          </w:p>
        </w:tc>
      </w:tr>
    </w:tbl>
    <w:p>
      <w:pPr>
        <w:pStyle w:val="CalendarRecovery6Heading1"/>
        <w:keepNext/>
        <w:spacing w:before="100" w:after="60"/>
      </w:pPr>
      <w:r>
        <w:t>12. Before-and-after discovery / supersession ledger</w:t>
      </w:r>
    </w:p>
    <w:tbl>
      <w:tblPr>
        <w:tblStyle w:val="CalendarRecovery6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4"/>
              </w:rPr>
              <w:t>Item</w:t>
            </w:r>
          </w:p>
        </w:tc>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4"/>
              </w:rPr>
              <w:t>Earlier state</w:t>
            </w:r>
          </w:p>
        </w:tc>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4"/>
              </w:rPr>
              <w:t>Current recovery</w:t>
            </w:r>
          </w:p>
        </w:tc>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4"/>
              </w:rPr>
              <w:t>R7 treatment</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7,000-year meaning</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Older God’s Clock linked the seven-thousand-year pattern to Sabbath/millennial rest.</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Recovery Master narrows the active function to full clock synchronization; exact prophetic function open.</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Historical rest thesis preserved, not governing.</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Start-point arithmetic</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Older work frequently used 3970 nominal and simple macro additions.</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Current strict work uses ~3971 and no-year-zero elapsed arithmetic.</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AD3030 evaluated only under strict system.</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471</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Recovered later as 3,500-year 350/500 hinge with Esther/Mordecai cluster.</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Now also seen to be exact midpoint of 7,000.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Midpoint role = NEW DERIVED REVIEW.</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AD2030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Earlier materials sometimes treated it as completion / seventh-day transition.</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Current freeze calls it a restoration horizon; event identity separate.</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Do not convert horizon into millennium start.</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AD3030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Absent from older final packet set.</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Later recovery identifies full 350/500 synchronization boundary.</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4"/>
              </w:rPr>
              <w:t>Frozen mathematical horizon / no event.</w:t>
            </w:r>
          </w:p>
        </w:tc>
      </w:tr>
    </w:tbl>
    <w:p>
      <w:pPr>
        <w:pStyle w:val="CalendarRecovery6Heading1"/>
        <w:keepNext/>
        <w:spacing w:before="100" w:after="60"/>
        <w:pageBreakBefore/>
      </w:pPr>
      <w:r>
        <w:t>13. Approval / evidence-status ledger</w:t>
      </w:r>
    </w:p>
    <w:tbl>
      <w:tblPr>
        <w:tblStyle w:val="CalendarRecovery6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Item</w:t>
            </w:r>
          </w:p>
        </w:tc>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Status</w:t>
            </w:r>
          </w:p>
        </w:tc>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Authority</w:t>
            </w:r>
          </w:p>
        </w:tc>
        <w:tc>
          <w:tcPr>
            <w:tcW w:type="dxa" w:w="2513"/>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R7 effect</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AD3030 coordinate</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FROZEN MATHEMATICAL HORIZON</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Recovery Master v0.2</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Do not move silently.</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7,000 function</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RECOVERED / CONTROL</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Full clock synchronization boundary</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Controls headline.</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Specific AD3030 event</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OPEN</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Recovery Master explicitly withholds assignment</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No prophecy/event claim.</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471 = 3,500 hinge</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FROZEN FUNCTIONAL CLUSTER</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Recovery Master</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Primary midpoint hook.</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471→AD3030 = 3,500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NEW DERIVED REVIEW</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Direct strict arithmetic from frozen coordinates</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Do not lock without approval.</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Two equal 3,500 halves</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NEW DERIVED REVIEW</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Consequence of midpoint arithmetic</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Preserve for adjudication.</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AD2030→AD3030 = 1,000</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NEW DERIVED ARITHMETIC</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Direct interval</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Interpretation open.</w:t>
            </w:r>
          </w:p>
        </w:tc>
      </w:tr>
      <w:tr>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Older Sabbath-millennium thesis</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HISTORICAL / SUPPORTING</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God’s Clock 2025</w:t>
            </w:r>
          </w:p>
        </w:tc>
        <w:tc>
          <w:tcPr>
            <w:tcW w:type="dxa" w:w="2513"/>
            <w:vAlign w:val="top"/>
            <w:tcMar>
              <w:top w:w="80" w:type="dxa"/>
              <w:start w:w="95" w:type="dxa"/>
              <w:bottom w:w="80" w:type="dxa"/>
              <w:end w:w="95" w:type="dxa"/>
            </w:tcMar>
          </w:tcPr>
          <w:p>
            <w:pPr>
              <w:pStyle w:val="CalendarRecovery6Normal"/>
              <w:spacing w:before="0" w:after="20"/>
            </w:pPr>
            <w:r>
              <w:rPr>
                <w:rFonts w:ascii="Arial" w:hAnsi="Arial"/>
                <w:sz w:val="15"/>
              </w:rPr>
              <w:t>Preserve in forensic history; not current event assignment.</w:t>
            </w:r>
          </w:p>
        </w:tc>
      </w:tr>
    </w:tbl>
    <w:tbl>
      <w:tblPr>
        <w:tblStyle w:val="CalendarRecovery6TableGrid"/>
        <w:tblW w:type="auto" w:w="0"/>
        <w:jc w:val="center"/>
        <w:tblLook w:firstColumn="1" w:firstRow="1" w:lastColumn="0" w:lastRow="0" w:noHBand="0" w:noVBand="1" w:val="04A0"/>
      </w:tblPr>
      <w:tblGrid>
        <w:gridCol w:w="10051"/>
      </w:tblGrid>
      <w:tr>
        <w:tc>
          <w:tcPr>
            <w:tcW w:type="dxa" w:w="10051"/>
            <w:shd w:fill="FFF2CC"/>
            <w:tcMar>
              <w:top w:w="90" w:type="dxa"/>
              <w:start w:w="125" w:type="dxa"/>
              <w:bottom w:w="90" w:type="dxa"/>
              <w:end w:w="125" w:type="dxa"/>
            </w:tcMar>
          </w:tcPr>
          <w:p>
            <w:pPr>
              <w:pStyle w:val="CalendarRecovery6Normal"/>
              <w:spacing w:after="40"/>
            </w:pPr>
            <w:r>
              <w:rPr>
                <w:rFonts w:ascii="Arial" w:hAnsi="Arial"/>
                <w:b/>
                <w:color w:val="806000"/>
                <w:sz w:val="19"/>
              </w:rPr>
              <w:t>APPROVAL RULE</w:t>
            </w:r>
          </w:p>
          <w:p>
            <w:pPr>
              <w:pStyle w:val="CalendarRecovery6Normal"/>
              <w:spacing w:after="0"/>
            </w:pPr>
            <w:r>
              <w:rPr>
                <w:rFonts w:ascii="Arial" w:hAnsi="Arial"/>
                <w:sz w:val="18"/>
              </w:rPr>
              <w:t>If the user approves the midpoint architecture or the 6,000 + 1,000 structural observation, promote only that exact claim. Do not automatically promote the older Sabbath-millennium event interpretation with it.</w:t>
            </w:r>
          </w:p>
        </w:tc>
      </w:tr>
    </w:tbl>
    <w:p>
      <w:pPr>
        <w:pStyle w:val="CalendarRecovery6Heading1"/>
        <w:keepNext/>
        <w:spacing w:before="100" w:after="60"/>
      </w:pPr>
      <w:r>
        <w:t>14. Verification priorities and open questions</w:t>
      </w:r>
    </w:p>
    <w:p>
      <w:pPr>
        <w:pStyle w:val="CalendarRecovery6ListBullet"/>
        <w:spacing w:after="30"/>
        <w:ind w:left="360" w:hanging="187"/>
      </w:pPr>
      <w:r>
        <w:rPr>
          <w:rFonts w:ascii="Arial" w:hAnsi="Arial"/>
          <w:sz w:val="20"/>
        </w:rPr>
        <w:t>Recover exact recent message-level provenance for the AD3030 freeze and any user discussion of the 3,500 + 3,500 symmetry.</w:t>
      </w:r>
    </w:p>
    <w:p>
      <w:pPr>
        <w:pStyle w:val="CalendarRecovery6ListBullet"/>
        <w:spacing w:after="30"/>
        <w:ind w:left="360" w:hanging="187"/>
      </w:pPr>
      <w:r>
        <w:rPr>
          <w:rFonts w:ascii="Arial" w:hAnsi="Arial"/>
          <w:sz w:val="20"/>
        </w:rPr>
        <w:t>Verify the strict 3971 / 471 / AD3030 arithmetic under the final year-label convention used by the project.</w:t>
      </w:r>
    </w:p>
    <w:p>
      <w:pPr>
        <w:pStyle w:val="CalendarRecovery6ListBullet"/>
        <w:spacing w:after="30"/>
        <w:ind w:left="360" w:hanging="187"/>
      </w:pPr>
      <w:r>
        <w:rPr>
          <w:rFonts w:ascii="Arial" w:hAnsi="Arial"/>
          <w:sz w:val="20"/>
        </w:rPr>
        <w:t>Determine whether the 471 midpoint role was already explicitly discovered and approved in Forensic Chronology Table / Continuation.</w:t>
      </w:r>
    </w:p>
    <w:p>
      <w:pPr>
        <w:pStyle w:val="CalendarRecovery6ListBullet"/>
        <w:spacing w:after="30"/>
        <w:ind w:left="360" w:hanging="187"/>
      </w:pPr>
      <w:r>
        <w:rPr>
          <w:rFonts w:ascii="Arial" w:hAnsi="Arial"/>
          <w:sz w:val="20"/>
        </w:rPr>
        <w:t>Keep AD2030 restoration-horizon language separate from any millennium-start claim.</w:t>
      </w:r>
    </w:p>
    <w:p>
      <w:pPr>
        <w:pStyle w:val="CalendarRecovery6ListBullet"/>
        <w:spacing w:after="30"/>
        <w:ind w:left="360" w:hanging="187"/>
      </w:pPr>
      <w:r>
        <w:rPr>
          <w:rFonts w:ascii="Arial" w:hAnsi="Arial"/>
          <w:sz w:val="20"/>
        </w:rPr>
        <w:t>Keep AD3030 full-synchronization language separate from any millennium-end, judgment, resurrection, or Second Coming claim.</w:t>
      </w:r>
    </w:p>
    <w:p>
      <w:pPr>
        <w:pStyle w:val="CalendarRecovery6ListBullet"/>
        <w:spacing w:after="30"/>
        <w:ind w:left="360" w:hanging="187"/>
      </w:pPr>
      <w:r>
        <w:rPr>
          <w:rFonts w:ascii="Arial" w:hAnsi="Arial"/>
          <w:sz w:val="20"/>
        </w:rPr>
        <w:t>When the final study is built, place the older God’s Clock Sabbath-millennium thesis in a historical/superseded interpretation exhibit unless separately reapproved.</w:t>
      </w:r>
    </w:p>
    <w:p>
      <w:pPr>
        <w:pStyle w:val="CalendarRecovery6ListBullet"/>
        <w:spacing w:after="30"/>
        <w:ind w:left="360" w:hanging="187"/>
      </w:pPr>
      <w:r>
        <w:rPr>
          <w:rFonts w:ascii="Arial" w:hAnsi="Arial"/>
          <w:sz w:val="20"/>
        </w:rPr>
        <w:t>Do not use dependent divisibility counts as independent probability evidence.</w:t>
      </w:r>
    </w:p>
    <w:p>
      <w:pPr>
        <w:pStyle w:val="CalendarRecovery6Heading1"/>
        <w:keepNext/>
        <w:spacing w:before="100" w:after="60"/>
      </w:pPr>
      <w:r>
        <w:t>15. Exact continuation point</w:t>
      </w:r>
    </w:p>
    <w:tbl>
      <w:tblPr>
        <w:tblStyle w:val="CalendarRecovery6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6Normal"/>
              <w:spacing w:after="40"/>
            </w:pPr>
            <w:r>
              <w:rPr>
                <w:rFonts w:ascii="Arial" w:hAnsi="Arial"/>
                <w:b/>
                <w:color w:val="1F4E79"/>
                <w:sz w:val="19"/>
              </w:rPr>
              <w:t>NEXT PACKET</w:t>
            </w:r>
          </w:p>
          <w:p>
            <w:pPr>
              <w:pStyle w:val="CalendarRecovery6Normal"/>
              <w:spacing w:after="0"/>
            </w:pPr>
            <w:r>
              <w:rPr>
                <w:rFonts w:ascii="Arial" w:hAnsi="Arial"/>
                <w:sz w:val="18"/>
              </w:rPr>
              <w:t>R8 — OFFICE / FUNCTION CONVERGENCE RECOVERY: Solomon / Zadok / Jehoshaphat; 821 open slot; 471 preservation-administration; kingly, priestly, Melchizedek, law, judgment, sanctuary/dwelling, inheritance, rest/peace; name meanings as supporting evidence; preserve the 971 chronology fork and the 821 open occupant.</w:t>
            </w:r>
          </w:p>
        </w:tc>
      </w:tr>
    </w:tbl>
    <w:p>
      <w:pPr>
        <w:pStyle w:val="CalendarRecovery6Normal"/>
        <w:spacing w:after="60"/>
      </w:pPr>
      <w:r>
        <w:rPr>
          <w:rFonts w:ascii="Arial" w:hAnsi="Arial"/>
          <w:b w:val="0"/>
          <w:i w:val="0"/>
        </w:rPr>
        <w:t>R7 endpoint: the current 7,000-year conclusion is strong mathematically and deliberately restrained prophetically. The full strict clock synchronizes at AD3030. The recovered 471 hinge sits exactly halfway through that span, producing two equal 3,500-year halves. The current chronology also places AD2030 exactly 1,000 years before the full synchronization boundary. Those latter two structural observations are surfaced for review, while the exact AD3030 event remains open.</w:t>
      </w:r>
    </w:p>
    <w:p>
      <w:pPr>
        <w:pStyle w:val="CalendarRecovery6Normal"/>
      </w:pPr>
      <w:r>
        <w:br w:type="page"/>
      </w:r>
    </w:p>
    <w:p>
      <w:pPr>
        <w:pStyle w:val="CalendarRecovery6Heading1"/>
        <w:keepNext/>
        <w:spacing w:before="100" w:after="60"/>
      </w:pPr>
      <w:r>
        <w:t>Appendix A — Scripture / thematic register</w:t>
      </w:r>
    </w:p>
    <w:tbl>
      <w:tblPr>
        <w:tblStyle w:val="CalendarRecovery6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Passage</w:t>
            </w:r>
          </w:p>
        </w:tc>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Recovered use</w:t>
            </w:r>
          </w:p>
        </w:tc>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5"/>
              </w:rPr>
              <w:t>R7 control</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Gen 2:1–3</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Seventh-day rest is the canonical origin of the Sabbath pattern.</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Thematic background only; not an AD3030 event proof.</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Lev 25:1–13</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Seven-year and Jubilee structures supply the smaller biblical time rhythms.</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Arithmetic/family background.</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Esth 8–10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471 cluster: reversal, preservation, Mordecai administration, rest/peace.</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Frozen midpoint functional cluster.</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Ps 95:7–11; Heb 4:1–11</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Rest language remains theologically significant in Scripture.</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Thematic witness only; not a chronological assignment.</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Rev 20:1–6</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A thousand-year reign is explicitly named in Revelation.</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May be compared only as a thematic/historical candidate; R7 does not date it.</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Rev 21:1–5; 22:1–5</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Canonical restoration/dwelling horizon.</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5"/>
              </w:rPr>
              <w:t>Direction of biblical story; not AD3030 date proof.</w:t>
            </w:r>
          </w:p>
        </w:tc>
      </w:tr>
    </w:tbl>
    <w:p>
      <w:pPr>
        <w:pStyle w:val="CalendarRecovery6Heading1"/>
        <w:keepNext/>
        <w:spacing w:before="100" w:after="60"/>
      </w:pPr>
      <w:r>
        <w:t>Appendix B — arithmetic and relationship register</w:t>
      </w:r>
    </w:p>
    <w:tbl>
      <w:tblPr>
        <w:tblStyle w:val="CalendarRecovery6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Relationship</w:t>
            </w:r>
          </w:p>
        </w:tc>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Value</w:t>
            </w:r>
          </w:p>
        </w:tc>
        <w:tc>
          <w:tcPr>
            <w:tcW w:type="dxa" w:w="3350"/>
            <w:vAlign w:val="top"/>
            <w:tcMar>
              <w:top w:w="80" w:type="dxa"/>
              <w:start w:w="95" w:type="dxa"/>
              <w:bottom w:w="80" w:type="dxa"/>
              <w:end w:w="95" w:type="dxa"/>
            </w:tcMar>
            <w:shd w:fill="1F4E79"/>
          </w:tcPr>
          <w:p>
            <w:pPr>
              <w:pStyle w:val="CalendarRecovery6Normal"/>
              <w:spacing w:before="0" w:after="20"/>
            </w:pPr>
            <w:r>
              <w:rPr>
                <w:rFonts w:ascii="Arial" w:hAnsi="Arial"/>
                <w:b/>
                <w:color w:val="FFFFFF"/>
                <w:sz w:val="16"/>
              </w:rPr>
              <w:t>Status / use</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Fall→AD3030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7,000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FROZEN MATHEMATICAL HORIZON</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Fall→471</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3,500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FROZEN 3,500 hinge</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471→AD3030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3,500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NEW DERIVED REVIEW</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Fall→AD2030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6,000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FROZEN MACRO HORIZON</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AD2030→AD3030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1,000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NEW DERIVED ARITHMETIC</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7,000 / 350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20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Full 350 boundary count</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7,000 / 500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14</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Full 500 boundary count</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7,000 / 50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140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Dependent Jubilee-length count</w:t>
            </w:r>
          </w:p>
        </w:tc>
      </w:tr>
      <w:tr>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7,000 / 7</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1,000</w:t>
            </w:r>
          </w:p>
        </w:tc>
        <w:tc>
          <w:tcPr>
            <w:tcW w:type="dxa" w:w="3350"/>
            <w:vAlign w:val="top"/>
            <w:tcMar>
              <w:top w:w="80" w:type="dxa"/>
              <w:start w:w="95" w:type="dxa"/>
              <w:bottom w:w="80" w:type="dxa"/>
              <w:end w:w="95" w:type="dxa"/>
            </w:tcMar>
          </w:tcPr>
          <w:p>
            <w:pPr>
              <w:pStyle w:val="CalendarRecovery6Normal"/>
              <w:spacing w:before="0" w:after="20"/>
            </w:pPr>
            <w:r>
              <w:rPr>
                <w:rFonts w:ascii="Arial" w:hAnsi="Arial"/>
                <w:sz w:val="16"/>
              </w:rPr>
              <w:t>Dependent Sabbatical-length count</w:t>
            </w:r>
          </w:p>
        </w:tc>
      </w:tr>
    </w:tbl>
    <w:p>
      <w:pPr>
        <w:pStyle w:val="CalendarRecovery6Heading2"/>
        <w:keepNext/>
        <w:spacing w:before="60" w:after="60"/>
      </w:pPr>
      <w:r>
        <w:t>Controlled relationship labels</w:t>
      </w:r>
    </w:p>
    <w:p>
      <w:pPr>
        <w:pStyle w:val="CalendarRecovery6ListBullet"/>
        <w:spacing w:after="30"/>
        <w:ind w:left="360" w:hanging="187"/>
      </w:pPr>
      <w:r>
        <w:rPr>
          <w:rFonts w:ascii="Arial" w:hAnsi="Arial"/>
          <w:sz w:val="20"/>
        </w:rPr>
        <w:t>CHRONOLOGICAL_SEQUENCE</w:t>
      </w:r>
    </w:p>
    <w:p>
      <w:pPr>
        <w:pStyle w:val="CalendarRecovery6ListBullet"/>
        <w:spacing w:after="30"/>
        <w:ind w:left="360" w:hanging="187"/>
      </w:pPr>
      <w:r>
        <w:rPr>
          <w:rFonts w:ascii="Arial" w:hAnsi="Arial"/>
          <w:sz w:val="20"/>
        </w:rPr>
        <w:t>MATHEMATICAL_PATTERN</w:t>
      </w:r>
    </w:p>
    <w:p>
      <w:pPr>
        <w:pStyle w:val="CalendarRecovery6ListBullet"/>
        <w:spacing w:after="30"/>
        <w:ind w:left="360" w:hanging="187"/>
      </w:pPr>
      <w:r>
        <w:rPr>
          <w:rFonts w:ascii="Arial" w:hAnsi="Arial"/>
          <w:sz w:val="20"/>
        </w:rPr>
        <w:t>SYNCHRONIZATION</w:t>
      </w:r>
    </w:p>
    <w:p>
      <w:pPr>
        <w:pStyle w:val="CalendarRecovery6ListBullet"/>
        <w:spacing w:after="30"/>
        <w:ind w:left="360" w:hanging="187"/>
      </w:pPr>
      <w:r>
        <w:rPr>
          <w:rFonts w:ascii="Arial" w:hAnsi="Arial"/>
          <w:sz w:val="20"/>
        </w:rPr>
        <w:t>THEMATIC_EXPANSION</w:t>
      </w:r>
    </w:p>
    <w:p>
      <w:pPr>
        <w:pStyle w:val="CalendarRecovery6ListBullet"/>
        <w:spacing w:after="30"/>
        <w:ind w:left="360" w:hanging="187"/>
      </w:pPr>
      <w:r>
        <w:rPr>
          <w:rFonts w:ascii="Arial" w:hAnsi="Arial"/>
          <w:sz w:val="20"/>
        </w:rPr>
        <w:t>QUALIFIES</w:t>
      </w:r>
    </w:p>
    <w:p>
      <w:pPr>
        <w:pStyle w:val="CalendarRecovery6ListBullet"/>
        <w:spacing w:after="30"/>
        <w:ind w:left="360" w:hanging="187"/>
      </w:pPr>
      <w:r>
        <w:rPr>
          <w:rFonts w:ascii="Arial" w:hAnsi="Arial"/>
          <w:sz w:val="20"/>
        </w:rPr>
        <w:t>CORRECTS</w:t>
      </w:r>
    </w:p>
    <w:p>
      <w:pPr>
        <w:pStyle w:val="CalendarRecovery6ListBullet"/>
        <w:spacing w:after="30"/>
        <w:ind w:left="360" w:hanging="187"/>
      </w:pPr>
      <w:r>
        <w:rPr>
          <w:rFonts w:ascii="Arial" w:hAnsi="Arial"/>
          <w:sz w:val="20"/>
        </w:rPr>
        <w:t>SUPERSEDES</w:t>
      </w:r>
    </w:p>
    <w:p>
      <w:pPr>
        <w:pStyle w:val="CalendarRecovery6ListBullet"/>
        <w:spacing w:after="30"/>
        <w:ind w:left="360" w:hanging="187"/>
      </w:pPr>
      <w:r>
        <w:rPr>
          <w:rFonts w:ascii="Arial" w:hAnsi="Arial"/>
          <w:sz w:val="20"/>
        </w:rPr>
        <w:t>REVIEW_DERIVATION</w:t>
      </w:r>
    </w:p>
    <w:tbl>
      <w:tblPr>
        <w:tblStyle w:val="CalendarRecovery6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6Normal"/>
              <w:spacing w:after="40"/>
            </w:pPr>
            <w:r>
              <w:rPr>
                <w:rFonts w:ascii="Arial" w:hAnsi="Arial"/>
                <w:b/>
                <w:color w:val="5B5B5B"/>
                <w:sz w:val="19"/>
              </w:rPr>
              <w:t>EDGE CONTROL</w:t>
            </w:r>
          </w:p>
          <w:p>
            <w:pPr>
              <w:pStyle w:val="CalendarRecovery6Normal"/>
              <w:spacing w:after="0"/>
            </w:pPr>
            <w:r>
              <w:rPr>
                <w:rFonts w:ascii="Arial" w:hAnsi="Arial"/>
                <w:sz w:val="18"/>
              </w:rPr>
              <w:t>The 471 midpoint symmetry and AD2030→AD3030 one-thousand-year interval begin as REVIEW_DERIVATION + MATHEMATICAL_PATTERN. They do not become prophetic TYPOLOGY or event assignments unless separately reviewed and approved.</w:t>
            </w:r>
          </w:p>
        </w:tc>
      </w:tr>
    </w:tbl>
    <w:p>
      <w:pPr>
        <w:spacing w:before="0" w:after="0" w:line="20" w:lineRule="exact"/>
        <w:rPr>
          <w:sz w:val="2"/>
        </w:rPr>
        <w:sectPr w:rsidR="00FC693F" w:rsidRPr="0006063C" w:rsidSect="00034616">
          <w:headerReference w:type="default" r:id="rIdCalendarRecovery6header"/>
          <w:footerReference w:type="default" r:id="rIdCalendarRecovery6footer"/>
          <w:type w:val="nextPage"/>
          <w:pgSz w:w="12240" w:h="15840"/>
          <w:pgMar w:top="1008" w:right="1037" w:bottom="936" w:left="1152" w:header="360" w:footer="403" w:gutter="0"/>
          <w:pgNumType w:start="1"/>
          <w:cols w:space="720"/>
          <w:docGrid w:linePitch="360"/>
          <w:lnNumType w:countBy="5" w:start="1" w:restart="newPage" w:distance="360"/>
        </w:sectPr>
      </w:pPr>
    </w:p>
    <w:p>
      <w:pPr>
        <w:pStyle w:val="CalendarRecovery7Normal"/>
        <w:spacing w:before="1760"/>
        <w:jc w:val="center"/>
      </w:pPr>
      <w:r>
        <w:rPr>
          <w:rFonts w:ascii="Arial" w:hAnsi="Arial"/>
          <w:b/>
          <w:color w:val="1F4E79"/>
          <w:sz w:val="54"/>
        </w:rPr>
        <w:t>Forensic Chon P3</w:t>
      </w:r>
    </w:p>
    <w:p>
      <w:pPr>
        <w:pStyle w:val="CalendarRecovery7Normal"/>
        <w:jc w:val="center"/>
      </w:pPr>
      <w:r>
        <w:rPr>
          <w:rFonts w:ascii="Arial" w:hAnsi="Arial"/>
          <w:b/>
          <w:color w:val="7A4E24"/>
          <w:sz w:val="40"/>
        </w:rPr>
        <w:t>R8 — Office / Function Convergence Recovery</w:t>
      </w:r>
    </w:p>
    <w:p>
      <w:pPr>
        <w:pStyle w:val="CalendarRecovery7Normal"/>
        <w:jc w:val="center"/>
      </w:pPr>
      <w:r>
        <w:rPr>
          <w:rFonts w:ascii="Arial" w:hAnsi="Arial"/>
          <w:b/>
          <w:color w:val="5B5B5B"/>
          <w:sz w:val="24"/>
        </w:rPr>
        <w:t>Kingly + Priestly + Law/Judgment + Sanctuary + Inheritance + Rest</w:t>
      </w:r>
    </w:p>
    <w:p>
      <w:pPr>
        <w:pStyle w:val="CalendarRecovery7Normal"/>
        <w:spacing w:before="400"/>
        <w:jc w:val="center"/>
      </w:pPr>
      <w:r>
        <w:rPr>
          <w:rFonts w:ascii="Arial" w:hAnsi="Arial"/>
          <w:b/>
          <w:sz w:val="22"/>
        </w:rPr>
        <w:t>RECOVERY / FORENSIC EDITION — VERSION 0.1</w:t>
      </w:r>
    </w:p>
    <w:tbl>
      <w:tblPr>
        <w:tblStyle w:val="CalendarRecovery7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7Normal"/>
              <w:spacing w:after="40"/>
            </w:pPr>
            <w:r>
              <w:rPr>
                <w:rFonts w:ascii="Arial" w:hAnsi="Arial"/>
                <w:b/>
                <w:color w:val="5B5B5B"/>
                <w:sz w:val="19"/>
              </w:rPr>
              <w:t>STATUS</w:t>
            </w:r>
          </w:p>
          <w:p>
            <w:pPr>
              <w:pStyle w:val="CalendarRecovery7Normal"/>
              <w:spacing w:after="0"/>
            </w:pPr>
            <w:r>
              <w:rPr>
                <w:rFonts w:ascii="Arial" w:hAnsi="Arial"/>
                <w:sz w:val="18"/>
              </w:rPr>
              <w:t>ACTIVE OFFICE / FUNCTION RECOVERY. This packet does not choose between the 971 chronology branches, does not close the 821 occupant, and does not turn name meanings into chronology proof. It recovers the repeated office-function family that survives those uncertainties.</w:t>
            </w:r>
          </w:p>
        </w:tc>
      </w:tr>
    </w:tbl>
    <w:tbl>
      <w:tblPr>
        <w:tblStyle w:val="CalendarRecovery7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7Normal"/>
              <w:spacing w:after="40"/>
            </w:pPr>
            <w:r>
              <w:rPr>
                <w:rFonts w:ascii="Arial" w:hAnsi="Arial"/>
                <w:b/>
                <w:color w:val="1F4E79"/>
                <w:sz w:val="19"/>
              </w:rPr>
              <w:t>CENTRAL CONVERGENCE</w:t>
            </w:r>
          </w:p>
          <w:p>
            <w:pPr>
              <w:pStyle w:val="CalendarRecovery7Normal"/>
              <w:spacing w:after="0"/>
            </w:pPr>
            <w:r>
              <w:rPr>
                <w:rFonts w:ascii="Arial" w:hAnsi="Arial"/>
                <w:sz w:val="18"/>
              </w:rPr>
              <w:t>The shadow repeatedly distributes royal and priestly functions across different persons and offices. The Melchizedek / Messiah line reunites KING and PRIEST in one qualified Person.</w:t>
            </w:r>
          </w:p>
        </w:tc>
      </w:tr>
    </w:tbl>
    <w:p>
      <w:pPr>
        <w:pStyle w:val="CalendarRecovery7Normal"/>
        <w:spacing w:before="320"/>
        <w:jc w:val="center"/>
      </w:pPr>
      <w:r>
        <w:rPr>
          <w:rFonts w:ascii="Arial" w:hAnsi="Arial"/>
          <w:sz w:val="20"/>
        </w:rPr>
        <w:t>27 September 2026</w:t>
      </w:r>
    </w:p>
    <w:p>
      <w:pPr>
        <w:pStyle w:val="CalendarRecovery7Normal"/>
      </w:pPr>
      <w:r>
        <w:br w:type="page"/>
      </w:r>
    </w:p>
    <w:p>
      <w:pPr>
        <w:pStyle w:val="CalendarRecovery7Heading1"/>
        <w:keepNext/>
        <w:spacing w:before="100" w:after="60"/>
      </w:pPr>
      <w:r>
        <w:t>Contents</w:t>
      </w:r>
    </w:p>
    <w:p>
      <w:pPr>
        <w:pStyle w:val="CalendarRecovery7Normal"/>
        <w:spacing w:after="20"/>
      </w:pPr>
      <w:r>
        <w:rPr>
          <w:rFonts w:ascii="Arial" w:hAnsi="Arial"/>
          <w:b w:val="0"/>
          <w:i w:val="0"/>
          <w:sz w:val="20"/>
        </w:rPr>
        <w:t>1. Recovery mandate and non-flattening controls</w:t>
      </w:r>
    </w:p>
    <w:p>
      <w:pPr>
        <w:pStyle w:val="CalendarRecovery7Normal"/>
        <w:spacing w:after="20"/>
      </w:pPr>
      <w:r>
        <w:rPr>
          <w:rFonts w:ascii="Arial" w:hAnsi="Arial"/>
          <w:b w:val="0"/>
          <w:i w:val="0"/>
          <w:sz w:val="20"/>
        </w:rPr>
        <w:t>2. The office-function family at a glance</w:t>
      </w:r>
    </w:p>
    <w:p>
      <w:pPr>
        <w:pStyle w:val="CalendarRecovery7Normal"/>
        <w:spacing w:after="20"/>
      </w:pPr>
      <w:r>
        <w:rPr>
          <w:rFonts w:ascii="Arial" w:hAnsi="Arial"/>
          <w:b w:val="0"/>
          <w:i w:val="0"/>
          <w:sz w:val="20"/>
        </w:rPr>
        <w:t>3. Melchizedek as the controlling office prototype</w:t>
      </w:r>
    </w:p>
    <w:p>
      <w:pPr>
        <w:pStyle w:val="CalendarRecovery7Normal"/>
        <w:spacing w:after="20"/>
      </w:pPr>
      <w:r>
        <w:rPr>
          <w:rFonts w:ascii="Arial" w:hAnsi="Arial"/>
          <w:b w:val="0"/>
          <w:i w:val="0"/>
          <w:sz w:val="20"/>
        </w:rPr>
        <w:t>4. 1171 BC — royal office installed before YHWH</w:t>
      </w:r>
    </w:p>
    <w:p>
      <w:pPr>
        <w:pStyle w:val="CalendarRecovery7Normal"/>
        <w:spacing w:after="20"/>
      </w:pPr>
      <w:r>
        <w:rPr>
          <w:rFonts w:ascii="Arial" w:hAnsi="Arial"/>
          <w:b w:val="0"/>
          <w:i w:val="0"/>
          <w:sz w:val="20"/>
        </w:rPr>
        <w:t>5. 971 BC Branch A — Solomon / Zadok</w:t>
      </w:r>
    </w:p>
    <w:p>
      <w:pPr>
        <w:pStyle w:val="CalendarRecovery7Normal"/>
        <w:spacing w:after="20"/>
      </w:pPr>
      <w:r>
        <w:rPr>
          <w:rFonts w:ascii="Arial" w:hAnsi="Arial"/>
          <w:b w:val="0"/>
          <w:i w:val="0"/>
          <w:sz w:val="20"/>
        </w:rPr>
        <w:t>6. 971 BC Branch B — Jehoshaphat</w:t>
      </w:r>
    </w:p>
    <w:p>
      <w:pPr>
        <w:pStyle w:val="CalendarRecovery7Normal"/>
        <w:spacing w:after="20"/>
      </w:pPr>
      <w:r>
        <w:rPr>
          <w:rFonts w:ascii="Arial" w:hAnsi="Arial"/>
          <w:b w:val="0"/>
          <w:i w:val="0"/>
          <w:sz w:val="20"/>
        </w:rPr>
        <w:t>7. Why the 971 identity fork strengthens rather than erases the functional observation</w:t>
      </w:r>
    </w:p>
    <w:p>
      <w:pPr>
        <w:pStyle w:val="CalendarRecovery7Normal"/>
        <w:spacing w:after="20"/>
      </w:pPr>
      <w:r>
        <w:rPr>
          <w:rFonts w:ascii="Arial" w:hAnsi="Arial"/>
          <w:b w:val="0"/>
          <w:i w:val="0"/>
          <w:sz w:val="20"/>
        </w:rPr>
        <w:t>8. 821 BC — open occupant, dense royal-priestly restoration function</w:t>
      </w:r>
    </w:p>
    <w:p>
      <w:pPr>
        <w:pStyle w:val="CalendarRecovery7Normal"/>
        <w:spacing w:after="20"/>
      </w:pPr>
      <w:r>
        <w:rPr>
          <w:rFonts w:ascii="Arial" w:hAnsi="Arial"/>
          <w:b w:val="0"/>
          <w:i w:val="0"/>
          <w:sz w:val="20"/>
        </w:rPr>
        <w:t>9. 471 BC — royal administration preserves the inheritance-bearing people</w:t>
      </w:r>
    </w:p>
    <w:p>
      <w:pPr>
        <w:pStyle w:val="CalendarRecovery7Normal"/>
        <w:spacing w:after="20"/>
      </w:pPr>
      <w:r>
        <w:rPr>
          <w:rFonts w:ascii="Arial" w:hAnsi="Arial"/>
          <w:b w:val="0"/>
          <w:i w:val="0"/>
          <w:sz w:val="20"/>
        </w:rPr>
        <w:t>10. AD 30 — the living Priest-King convergence</w:t>
      </w:r>
    </w:p>
    <w:p>
      <w:pPr>
        <w:pStyle w:val="CalendarRecovery7Normal"/>
        <w:spacing w:after="20"/>
      </w:pPr>
      <w:r>
        <w:rPr>
          <w:rFonts w:ascii="Arial" w:hAnsi="Arial"/>
          <w:b w:val="0"/>
          <w:i w:val="0"/>
          <w:sz w:val="20"/>
        </w:rPr>
        <w:t>11. The recovered office/function development line</w:t>
      </w:r>
    </w:p>
    <w:p>
      <w:pPr>
        <w:pStyle w:val="CalendarRecovery7Normal"/>
        <w:spacing w:after="20"/>
      </w:pPr>
      <w:r>
        <w:rPr>
          <w:rFonts w:ascii="Arial" w:hAnsi="Arial"/>
          <w:b w:val="0"/>
          <w:i w:val="0"/>
          <w:sz w:val="20"/>
        </w:rPr>
        <w:t>12. Function matrix across the major coordinates</w:t>
      </w:r>
    </w:p>
    <w:p>
      <w:pPr>
        <w:pStyle w:val="CalendarRecovery7Normal"/>
        <w:spacing w:after="20"/>
      </w:pPr>
      <w:r>
        <w:rPr>
          <w:rFonts w:ascii="Arial" w:hAnsi="Arial"/>
          <w:b w:val="0"/>
          <w:i w:val="0"/>
          <w:sz w:val="20"/>
        </w:rPr>
        <w:t>13. Name-meaning layer — verified but supporting only</w:t>
      </w:r>
    </w:p>
    <w:p>
      <w:pPr>
        <w:pStyle w:val="CalendarRecovery7Normal"/>
        <w:spacing w:after="20"/>
      </w:pPr>
      <w:r>
        <w:rPr>
          <w:rFonts w:ascii="Arial" w:hAnsi="Arial"/>
          <w:b w:val="0"/>
          <w:i w:val="0"/>
          <w:sz w:val="20"/>
        </w:rPr>
        <w:t>14. What is distributed in shadow and reunited in Christ</w:t>
      </w:r>
    </w:p>
    <w:p>
      <w:pPr>
        <w:pStyle w:val="CalendarRecovery7Normal"/>
        <w:spacing w:after="20"/>
      </w:pPr>
      <w:r>
        <w:rPr>
          <w:rFonts w:ascii="Arial" w:hAnsi="Arial"/>
          <w:b w:val="0"/>
          <w:i w:val="0"/>
          <w:sz w:val="20"/>
        </w:rPr>
        <w:t>15. Before-and-after discovery / supersession ledger</w:t>
      </w:r>
    </w:p>
    <w:p>
      <w:pPr>
        <w:pStyle w:val="CalendarRecovery7Normal"/>
        <w:spacing w:after="20"/>
      </w:pPr>
      <w:r>
        <w:rPr>
          <w:rFonts w:ascii="Arial" w:hAnsi="Arial"/>
          <w:b w:val="0"/>
          <w:i w:val="0"/>
          <w:sz w:val="20"/>
        </w:rPr>
        <w:t>16. Approval / evidence-status ledger</w:t>
      </w:r>
    </w:p>
    <w:p>
      <w:pPr>
        <w:pStyle w:val="CalendarRecovery7Normal"/>
        <w:spacing w:after="20"/>
      </w:pPr>
      <w:r>
        <w:rPr>
          <w:rFonts w:ascii="Arial" w:hAnsi="Arial"/>
          <w:b w:val="0"/>
          <w:i w:val="0"/>
          <w:sz w:val="20"/>
        </w:rPr>
        <w:t>17. Verification priorities and open questions</w:t>
      </w:r>
    </w:p>
    <w:p>
      <w:pPr>
        <w:pStyle w:val="CalendarRecovery7Normal"/>
        <w:spacing w:after="20"/>
      </w:pPr>
      <w:r>
        <w:rPr>
          <w:rFonts w:ascii="Arial" w:hAnsi="Arial"/>
          <w:b w:val="0"/>
          <w:i w:val="0"/>
          <w:sz w:val="20"/>
        </w:rPr>
        <w:t>18. Exact continuation point</w:t>
      </w:r>
    </w:p>
    <w:p>
      <w:pPr>
        <w:pStyle w:val="CalendarRecovery7Normal"/>
        <w:spacing w:after="20"/>
      </w:pPr>
      <w:r>
        <w:rPr>
          <w:rFonts w:ascii="Arial" w:hAnsi="Arial"/>
          <w:b w:val="0"/>
          <w:i w:val="0"/>
          <w:sz w:val="20"/>
        </w:rPr>
        <w:t>Appendix A — Scripture register</w:t>
      </w:r>
    </w:p>
    <w:p>
      <w:pPr>
        <w:pStyle w:val="CalendarRecovery7Normal"/>
        <w:spacing w:after="20"/>
      </w:pPr>
      <w:r>
        <w:rPr>
          <w:rFonts w:ascii="Arial" w:hAnsi="Arial"/>
          <w:b w:val="0"/>
          <w:i w:val="0"/>
          <w:sz w:val="20"/>
        </w:rPr>
        <w:t>Appendix B — lexical and relationship register</w:t>
      </w:r>
    </w:p>
    <w:tbl>
      <w:tblPr>
        <w:tblStyle w:val="CalendarRecovery7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7Normal"/>
              <w:spacing w:after="40"/>
            </w:pPr>
            <w:r>
              <w:rPr>
                <w:rFonts w:ascii="Arial" w:hAnsi="Arial"/>
                <w:b/>
                <w:color w:val="7A4E24"/>
                <w:sz w:val="19"/>
              </w:rPr>
              <w:t>NON-FLATTENING REMINDER</w:t>
            </w:r>
          </w:p>
          <w:p>
            <w:pPr>
              <w:pStyle w:val="CalendarRecovery7Normal"/>
              <w:spacing w:after="0"/>
            </w:pPr>
            <w:r>
              <w:rPr>
                <w:rFonts w:ascii="Arial" w:hAnsi="Arial"/>
                <w:sz w:val="18"/>
              </w:rPr>
              <w:t>KINGLY, PRIESTLY, MELCHIZEDEK, JUDGMENT, SANCTUARY, INHERITANCE, PRESERVATION, and REST/PEACE are distinct tags. A coordinate may carry several at once without making them identical.</w:t>
            </w:r>
          </w:p>
        </w:tc>
      </w:tr>
    </w:tbl>
    <w:p>
      <w:pPr>
        <w:pStyle w:val="CalendarRecovery7Normal"/>
      </w:pPr>
      <w:r>
        <w:br w:type="page"/>
      </w:r>
    </w:p>
    <w:p>
      <w:pPr>
        <w:pStyle w:val="CalendarRecovery7Heading1"/>
        <w:keepNext/>
        <w:spacing w:before="100" w:after="60"/>
      </w:pPr>
      <w:r>
        <w:t>1. Recovery mandate and non-flattening controls</w:t>
      </w:r>
    </w:p>
    <w:p>
      <w:pPr>
        <w:pStyle w:val="CalendarRecovery7Normal"/>
        <w:spacing w:after="60"/>
      </w:pPr>
      <w:r>
        <w:rPr>
          <w:rFonts w:ascii="Arial" w:hAnsi="Arial"/>
          <w:b w:val="0"/>
          <w:i w:val="0"/>
        </w:rPr>
        <w:t>R8 is a synthesis packet built only after R1–R7 recovered the rail functions separately. Its purpose is to ask what office-pattern survives when chronology branches or occupant questions remain unresolved.</w:t>
      </w:r>
    </w:p>
    <w:tbl>
      <w:tblPr>
        <w:tblStyle w:val="CalendarRecovery7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7Normal"/>
              <w:spacing w:after="40"/>
            </w:pPr>
            <w:r>
              <w:rPr>
                <w:rFonts w:ascii="Arial" w:hAnsi="Arial"/>
                <w:b/>
                <w:color w:val="1F4E79"/>
                <w:sz w:val="19"/>
              </w:rPr>
              <w:t>GOVERNING RULE</w:t>
            </w:r>
          </w:p>
          <w:p>
            <w:pPr>
              <w:pStyle w:val="CalendarRecovery7Normal"/>
              <w:spacing w:after="0"/>
            </w:pPr>
            <w:r>
              <w:rPr>
                <w:rFonts w:ascii="Arial" w:hAnsi="Arial"/>
                <w:sz w:val="18"/>
              </w:rPr>
              <w:t>FUNCTION CONVERGENCE MAY SURVIVE EVENT-IDENTITY UNCERTAINTY. A stable function does not prove which historical occupant belongs to a disputed coordinate.</w:t>
            </w:r>
          </w:p>
        </w:tc>
      </w:tr>
    </w:tbl>
    <w:p>
      <w:pPr>
        <w:pStyle w:val="CalendarRecovery7Normal"/>
        <w:spacing w:after="60"/>
      </w:pPr>
      <w:r>
        <w:rPr>
          <w:rFonts w:ascii="Arial" w:hAnsi="Arial"/>
          <w:b w:val="0"/>
          <w:i w:val="0"/>
        </w:rPr>
        <w:t>The current protected uncertainties are:</w:t>
      </w:r>
    </w:p>
    <w:p>
      <w:pPr>
        <w:pStyle w:val="CalendarRecovery7ListBullet"/>
        <w:spacing w:after="30"/>
        <w:ind w:left="360" w:hanging="187"/>
      </w:pPr>
      <w:r>
        <w:rPr>
          <w:rFonts w:ascii="Arial" w:hAnsi="Arial"/>
          <w:sz w:val="20"/>
        </w:rPr>
        <w:t>971 BC — BOTH Solomon/Zadok and Jehoshaphat must remain visible until chronology is adjudicated.</w:t>
      </w:r>
    </w:p>
    <w:p>
      <w:pPr>
        <w:pStyle w:val="CalendarRecovery7ListBullet"/>
        <w:spacing w:after="30"/>
        <w:ind w:left="360" w:hanging="187"/>
      </w:pPr>
      <w:r>
        <w:rPr>
          <w:rFonts w:ascii="Arial" w:hAnsi="Arial"/>
          <w:sz w:val="20"/>
        </w:rPr>
        <w:t>821 BC — open event slot; strong function; Joash/Jehoiada is the clearest cluster but not automatically the occupant.</w:t>
      </w:r>
    </w:p>
    <w:p>
      <w:pPr>
        <w:pStyle w:val="CalendarRecovery7ListBullet"/>
        <w:spacing w:after="30"/>
        <w:ind w:left="360" w:hanging="187"/>
      </w:pPr>
      <w:r>
        <w:rPr>
          <w:rFonts w:ascii="Arial" w:hAnsi="Arial"/>
          <w:sz w:val="20"/>
        </w:rPr>
        <w:t>471 BC — event cluster is frozen functionally, but exact Purim dating is not assigned.</w:t>
      </w:r>
    </w:p>
    <w:p>
      <w:pPr>
        <w:pStyle w:val="CalendarRecovery7ListBullet"/>
        <w:spacing w:after="30"/>
        <w:ind w:left="360" w:hanging="187"/>
      </w:pPr>
      <w:r>
        <w:rPr>
          <w:rFonts w:ascii="Arial" w:hAnsi="Arial"/>
          <w:sz w:val="20"/>
        </w:rPr>
        <w:t>Name meanings — supporting evidence only; never establish a date or event.</w:t>
      </w:r>
    </w:p>
    <w:tbl>
      <w:tblPr>
        <w:tblStyle w:val="CalendarRecovery7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7Normal"/>
              <w:spacing w:after="40"/>
            </w:pPr>
            <w:r>
              <w:rPr>
                <w:rFonts w:ascii="Arial" w:hAnsi="Arial"/>
                <w:b/>
                <w:color w:val="5B5B5B"/>
                <w:sz w:val="19"/>
              </w:rPr>
              <w:t>NO OFFICE COLLAPSE</w:t>
            </w:r>
          </w:p>
          <w:p>
            <w:pPr>
              <w:pStyle w:val="CalendarRecovery7Normal"/>
              <w:spacing w:after="0"/>
            </w:pPr>
            <w:r>
              <w:rPr>
                <w:rFonts w:ascii="Arial" w:hAnsi="Arial"/>
                <w:sz w:val="18"/>
              </w:rPr>
              <w:t>A king acting with a priest is not yet the same thing as one person being both king and priest. R8 preserves the distributed shadow and the later Melchizedek convergence as different evidence types.</w:t>
            </w:r>
          </w:p>
        </w:tc>
      </w:tr>
    </w:tbl>
    <w:p>
      <w:pPr>
        <w:pStyle w:val="CalendarRecovery7Heading1"/>
        <w:keepNext/>
        <w:spacing w:before="100" w:after="60"/>
      </w:pPr>
      <w:r>
        <w:t>2. The office-function family at a glance</w:t>
      </w:r>
    </w:p>
    <w:tbl>
      <w:tblPr>
        <w:tblStyle w:val="CalendarRecovery7TableGrid"/>
        <w:tblW w:type="auto" w:w="0"/>
        <w:jc w:val="center"/>
        <w:tblLook w:firstColumn="1" w:firstRow="1" w:lastColumn="0" w:lastRow="0" w:noHBand="0" w:noVBand="1" w:val="04A0"/>
      </w:tblPr>
      <w:tblGrid>
        <w:gridCol w:w="2010"/>
        <w:gridCol w:w="2010"/>
        <w:gridCol w:w="2010"/>
        <w:gridCol w:w="2010"/>
        <w:gridCol w:w="2010"/>
      </w:tblGrid>
      <w:tr>
        <w:trPr>
          <w:tblHeader w:val="true"/>
        </w:trPr>
        <w:tc>
          <w:tcPr>
            <w:tcW w:type="dxa" w:w="201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Coordinate</w:t>
            </w:r>
          </w:p>
        </w:tc>
        <w:tc>
          <w:tcPr>
            <w:tcW w:type="dxa" w:w="201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Recovered scene</w:t>
            </w:r>
          </w:p>
        </w:tc>
        <w:tc>
          <w:tcPr>
            <w:tcW w:type="dxa" w:w="201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Kingly / governing</w:t>
            </w:r>
          </w:p>
        </w:tc>
        <w:tc>
          <w:tcPr>
            <w:tcW w:type="dxa" w:w="201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Priestly / covenant</w:t>
            </w:r>
          </w:p>
        </w:tc>
        <w:tc>
          <w:tcPr>
            <w:tcW w:type="dxa" w:w="201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Result / function</w:t>
            </w:r>
          </w:p>
        </w:tc>
      </w:tr>
      <w:tr>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1171 BC</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Saulic kingdom renewal</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King selected, anointed, publicly installed</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Sacrifice / covenant setting accompanies installation</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National royal order established</w:t>
            </w:r>
          </w:p>
        </w:tc>
      </w:tr>
      <w:tr>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971 BC — A</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Solomon / Zadok</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Heir chosen, throne, trumpet, kingdom established</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Zadok anoints; Temple/dwelling follows</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Royal-priestly administration of inheritance</w:t>
            </w:r>
          </w:p>
        </w:tc>
      </w:tr>
      <w:tr>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971 BC — B</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Jehoshaphat</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Kingdom strengthened; judges ordered</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Priests/Levites teach Law; chief priest handles LORD’s matters</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Lawful judgment, deliverance, ordered rest</w:t>
            </w:r>
          </w:p>
        </w:tc>
      </w:tr>
      <w:tr>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821 BC</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Joash/Jehoiada clearest cluster</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Hidden heir preserved, crowned, throne restored</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Jehoiada leads covenant renewal; Temple repaired</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Royal-priestly-covenant-sanctuary restoration</w:t>
            </w:r>
          </w:p>
        </w:tc>
      </w:tr>
      <w:tr>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471 BC</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Esther/Mordecai Persian cluster</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Royal decree and Mordecai administration preserve people</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No Israelite priestly office is central in the scene</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Inheritance-bearing people preserved; rest/peace</w:t>
            </w:r>
          </w:p>
        </w:tc>
      </w:tr>
      <w:tr>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AD30</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Passion/Resurrection; living Son</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Risen King / heirship administration</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Priest forever after order of Melchizedek</w:t>
            </w:r>
          </w:p>
        </w:tc>
        <w:tc>
          <w:tcPr>
            <w:tcW w:type="dxa" w:w="2010"/>
            <w:vAlign w:val="top"/>
            <w:tcMar>
              <w:top w:w="80" w:type="dxa"/>
              <w:start w:w="95" w:type="dxa"/>
              <w:bottom w:w="80" w:type="dxa"/>
              <w:end w:w="95" w:type="dxa"/>
            </w:tcMar>
          </w:tcPr>
          <w:p>
            <w:pPr>
              <w:pStyle w:val="CalendarRecovery7Normal"/>
              <w:spacing w:before="0" w:after="20"/>
            </w:pPr>
            <w:r>
              <w:rPr>
                <w:rFonts w:ascii="Arial" w:hAnsi="Arial"/>
                <w:sz w:val="14"/>
              </w:rPr>
              <w:t>King + Priest reunited in living Person</w:t>
            </w:r>
          </w:p>
        </w:tc>
      </w:tr>
    </w:tbl>
    <w:tbl>
      <w:tblPr>
        <w:tblStyle w:val="CalendarRecovery7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7Normal"/>
              <w:spacing w:after="40"/>
            </w:pPr>
            <w:r>
              <w:rPr>
                <w:rFonts w:ascii="Arial" w:hAnsi="Arial"/>
                <w:b/>
                <w:color w:val="7A4E24"/>
                <w:sz w:val="19"/>
              </w:rPr>
              <w:t>RECOVERED LINE</w:t>
            </w:r>
          </w:p>
          <w:p>
            <w:pPr>
              <w:pStyle w:val="CalendarRecovery7Normal"/>
              <w:spacing w:after="0"/>
            </w:pPr>
            <w:r>
              <w:rPr>
                <w:rFonts w:ascii="Arial" w:hAnsi="Arial"/>
                <w:sz w:val="18"/>
              </w:rPr>
              <w:t>ROYAL OFFICE INSTALLED → ROYAL + PRIESTLY ADMINISTRATION COORDINATED → CORRUPTED ORDER RESTORED → COVENANT PEOPLE PRESERVED UNDER ROYAL ADMINISTRATION → KING + PRIEST REUNITED IN THE LIVING HEIR.</w:t>
            </w:r>
          </w:p>
        </w:tc>
      </w:tr>
    </w:tbl>
    <w:p>
      <w:pPr>
        <w:pStyle w:val="CalendarRecovery7Heading1"/>
        <w:keepNext/>
        <w:spacing w:before="100" w:after="60"/>
        <w:pageBreakBefore/>
      </w:pPr>
      <w:r>
        <w:t>3. Melchizedek as the controlling office prototype</w:t>
      </w:r>
    </w:p>
    <w:p>
      <w:pPr>
        <w:pStyle w:val="CalendarRecovery7Normal"/>
        <w:spacing w:after="60"/>
        <w:ind w:left="317" w:right="202"/>
      </w:pPr>
      <w:r>
        <w:rPr>
          <w:rFonts w:ascii="Arial" w:hAnsi="Arial"/>
          <w:b/>
          <w:sz w:val="19"/>
        </w:rPr>
        <w:t xml:space="preserve">Genesis 14:18–20 — </w:t>
      </w:r>
      <w:r>
        <w:rPr>
          <w:rFonts w:ascii="Arial" w:hAnsi="Arial"/>
          <w:i/>
          <w:sz w:val="19"/>
        </w:rPr>
        <w:t>Melchizedek appears in one person as king of Salem and priest of God Most High; he blesses Abram.</w:t>
      </w:r>
    </w:p>
    <w:p>
      <w:pPr>
        <w:pStyle w:val="CalendarRecovery7Normal"/>
        <w:spacing w:after="60"/>
        <w:ind w:left="317" w:right="202"/>
      </w:pPr>
      <w:r>
        <w:rPr>
          <w:rFonts w:ascii="Arial" w:hAnsi="Arial"/>
          <w:b/>
          <w:sz w:val="19"/>
        </w:rPr>
        <w:t xml:space="preserve">Genesis 14:19, 22 — </w:t>
      </w:r>
      <w:r>
        <w:rPr>
          <w:rFonts w:ascii="Arial" w:hAnsi="Arial"/>
          <w:i/>
          <w:sz w:val="19"/>
        </w:rPr>
        <w:t>The scene identifies God Most High as Possessor of heaven and earth.</w:t>
      </w:r>
    </w:p>
    <w:p>
      <w:pPr>
        <w:pStyle w:val="CalendarRecovery7Normal"/>
        <w:spacing w:after="60"/>
        <w:ind w:left="317" w:right="202"/>
      </w:pPr>
      <w:r>
        <w:rPr>
          <w:rFonts w:ascii="Arial" w:hAnsi="Arial"/>
          <w:b/>
          <w:sz w:val="19"/>
        </w:rPr>
        <w:t xml:space="preserve">Psalm 110:1, 4 — </w:t>
      </w:r>
      <w:r>
        <w:rPr>
          <w:rFonts w:ascii="Arial" w:hAnsi="Arial"/>
          <w:i/>
          <w:sz w:val="19"/>
        </w:rPr>
        <w:t>The enthroned Lord at YHWH’s right hand is also declared priest forever after the order of Melchizedek.</w:t>
      </w:r>
    </w:p>
    <w:p>
      <w:pPr>
        <w:pStyle w:val="CalendarRecovery7Normal"/>
        <w:spacing w:after="60"/>
        <w:ind w:left="317" w:right="202"/>
      </w:pPr>
      <w:r>
        <w:rPr>
          <w:rFonts w:ascii="Arial" w:hAnsi="Arial"/>
          <w:b/>
          <w:sz w:val="19"/>
        </w:rPr>
        <w:t xml:space="preserve">Hebrews 7:15–17, 24–25 — </w:t>
      </w:r>
      <w:r>
        <w:rPr>
          <w:rFonts w:ascii="Arial" w:hAnsi="Arial"/>
          <w:i/>
          <w:sz w:val="19"/>
        </w:rPr>
        <w:t>The Melchizedek-order priesthood is connected with the power of endless life and an unchangeable priesthood.</w:t>
      </w:r>
    </w:p>
    <w:p>
      <w:pPr>
        <w:pStyle w:val="CalendarRecovery7Normal"/>
        <w:spacing w:after="60"/>
      </w:pPr>
      <w:r>
        <w:rPr>
          <w:rFonts w:ascii="Arial" w:hAnsi="Arial"/>
          <w:b w:val="0"/>
          <w:i w:val="0"/>
        </w:rPr>
        <w:t>These texts supply the office prototype that lets R8 evaluate the later shadows. The point is not that every king-priest cooperation scene is secretly Melchizedek. The point is that Scripture itself provides a category in which KING and PRIEST can ultimately belong together in one qualified Person.</w:t>
      </w:r>
    </w:p>
    <w:tbl>
      <w:tblPr>
        <w:tblStyle w:val="CalendarRecovery7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7Normal"/>
              <w:spacing w:after="40"/>
            </w:pPr>
            <w:r>
              <w:rPr>
                <w:rFonts w:ascii="Arial" w:hAnsi="Arial"/>
                <w:b/>
                <w:color w:val="1F4E79"/>
                <w:sz w:val="19"/>
              </w:rPr>
              <w:t>PROTOTYPE</w:t>
            </w:r>
          </w:p>
          <w:p>
            <w:pPr>
              <w:pStyle w:val="CalendarRecovery7Normal"/>
              <w:spacing w:after="0"/>
            </w:pPr>
            <w:r>
              <w:rPr>
                <w:rFonts w:ascii="Arial" w:hAnsi="Arial"/>
                <w:sz w:val="18"/>
              </w:rPr>
              <w:t>KING + PRIEST + BLESSING / POSSESSION → PSALM 110 ENTHRONED PRIEST → HEBREWS ENDLESS-LIFE PRIEST-KING.</w:t>
            </w:r>
          </w:p>
        </w:tc>
      </w:tr>
    </w:tbl>
    <w:p>
      <w:pPr>
        <w:pStyle w:val="CalendarRecovery7Heading1"/>
        <w:keepNext/>
        <w:spacing w:before="100" w:after="60"/>
      </w:pPr>
      <w:r>
        <w:t>4. 1171 BC — royal office installed before YHWH</w:t>
      </w:r>
    </w:p>
    <w:tbl>
      <w:tblPr>
        <w:tblStyle w:val="CalendarRecovery7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7Normal"/>
              <w:spacing w:after="40"/>
            </w:pPr>
            <w:r>
              <w:rPr>
                <w:rFonts w:ascii="Arial" w:hAnsi="Arial"/>
                <w:b/>
                <w:color w:val="548235"/>
                <w:sz w:val="19"/>
              </w:rPr>
              <w:t>STATUS</w:t>
            </w:r>
          </w:p>
          <w:p>
            <w:pPr>
              <w:pStyle w:val="CalendarRecovery7Normal"/>
              <w:spacing w:after="0"/>
            </w:pPr>
            <w:r>
              <w:rPr>
                <w:rFonts w:ascii="Arial" w:hAnsi="Arial"/>
                <w:sz w:val="18"/>
              </w:rPr>
              <w:t>RECOVERED HIGH-HIT 350 EVENT.</w:t>
            </w:r>
          </w:p>
        </w:tc>
      </w:tr>
    </w:tbl>
    <w:p>
      <w:pPr>
        <w:pStyle w:val="CalendarRecovery7Normal"/>
        <w:spacing w:after="60"/>
        <w:ind w:left="317" w:right="202"/>
      </w:pPr>
      <w:r>
        <w:rPr>
          <w:rFonts w:ascii="Arial" w:hAnsi="Arial"/>
          <w:b/>
          <w:sz w:val="19"/>
        </w:rPr>
        <w:t xml:space="preserve">1 Samuel 9–10 — </w:t>
      </w:r>
      <w:r>
        <w:rPr>
          <w:rFonts w:ascii="Arial" w:hAnsi="Arial"/>
          <w:i/>
          <w:sz w:val="19"/>
        </w:rPr>
        <w:t>Saul is selected and anointed; the royal office is publicly identified.</w:t>
      </w:r>
    </w:p>
    <w:p>
      <w:pPr>
        <w:pStyle w:val="CalendarRecovery7Normal"/>
        <w:spacing w:after="60"/>
        <w:ind w:left="317" w:right="202"/>
      </w:pPr>
      <w:r>
        <w:rPr>
          <w:rFonts w:ascii="Arial" w:hAnsi="Arial"/>
          <w:b/>
          <w:sz w:val="19"/>
        </w:rPr>
        <w:t xml:space="preserve">1 Samuel 11:14–15 — </w:t>
      </w:r>
      <w:r>
        <w:rPr>
          <w:rFonts w:ascii="Arial" w:hAnsi="Arial"/>
          <w:i/>
          <w:sz w:val="19"/>
        </w:rPr>
        <w:t>Samuel calls Israel to Gilgal to renew the kingdom; Saul is made king before the LORD and sacrifices are offered.</w:t>
      </w:r>
    </w:p>
    <w:p>
      <w:pPr>
        <w:pStyle w:val="CalendarRecovery7Normal"/>
        <w:spacing w:after="60"/>
      </w:pPr>
      <w:r>
        <w:rPr>
          <w:rFonts w:ascii="Arial" w:hAnsi="Arial"/>
          <w:b w:val="0"/>
          <w:i w:val="0"/>
        </w:rPr>
        <w:t>R8 uses 1171 as a precursor rather than as a full Melchizedek convergence. The scene establishes the KINGLY office under covenantal / sacrificial surroundings.</w:t>
      </w:r>
    </w:p>
    <w:tbl>
      <w:tblPr>
        <w:tblStyle w:val="CalendarRecovery7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7Normal"/>
              <w:spacing w:after="40"/>
            </w:pPr>
            <w:r>
              <w:rPr>
                <w:rFonts w:ascii="Arial" w:hAnsi="Arial"/>
                <w:b/>
                <w:color w:val="7A4E24"/>
                <w:sz w:val="19"/>
              </w:rPr>
              <w:t>FUNCTION</w:t>
            </w:r>
          </w:p>
          <w:p>
            <w:pPr>
              <w:pStyle w:val="CalendarRecovery7Normal"/>
              <w:spacing w:after="0"/>
            </w:pPr>
            <w:r>
              <w:rPr>
                <w:rFonts w:ascii="Arial" w:hAnsi="Arial"/>
                <w:sz w:val="18"/>
              </w:rPr>
              <w:t>ANOINTED ROYAL OFFICE → PUBLIC INSTALLATION → KINGDOM ORDER RENEWED BEFORE YHWH.</w:t>
            </w:r>
          </w:p>
        </w:tc>
      </w:tr>
    </w:tbl>
    <w:p>
      <w:pPr>
        <w:pStyle w:val="CalendarRecovery7Normal"/>
        <w:spacing w:after="60"/>
      </w:pPr>
      <w:r>
        <w:rPr>
          <w:rFonts w:ascii="Arial" w:hAnsi="Arial"/>
          <w:b w:val="0"/>
          <w:i w:val="0"/>
        </w:rPr>
        <w:t>The priestly side is not merged into Saul. That restraint is essential: R8 is tracing the development of coordinated office functions, not claiming an illicit priest-king identity.</w:t>
      </w:r>
    </w:p>
    <w:p>
      <w:pPr>
        <w:pStyle w:val="CalendarRecovery7Heading1"/>
        <w:keepNext/>
        <w:spacing w:before="100" w:after="60"/>
        <w:pageBreakBefore/>
      </w:pPr>
      <w:r>
        <w:t>5. 971 BC Branch A — Solomon / Zadok</w:t>
      </w:r>
    </w:p>
    <w:tbl>
      <w:tblPr>
        <w:tblStyle w:val="CalendarRecovery7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7Normal"/>
              <w:spacing w:after="40"/>
            </w:pPr>
            <w:r>
              <w:rPr>
                <w:rFonts w:ascii="Arial" w:hAnsi="Arial"/>
                <w:b/>
                <w:color w:val="5B5B5B"/>
                <w:sz w:val="19"/>
              </w:rPr>
              <w:t>STATUS</w:t>
            </w:r>
          </w:p>
          <w:p>
            <w:pPr>
              <w:pStyle w:val="CalendarRecovery7Normal"/>
              <w:spacing w:after="0"/>
            </w:pPr>
            <w:r>
              <w:rPr>
                <w:rFonts w:ascii="Arial" w:hAnsi="Arial"/>
                <w:sz w:val="18"/>
              </w:rPr>
              <w:t>TWO-BRANCH AUDIT. Branch A is the conventional chronology occupant; the coordinate itself remains part of the preserved 971 fork.</w:t>
            </w:r>
          </w:p>
        </w:tc>
      </w:tr>
    </w:tbl>
    <w:p>
      <w:pPr>
        <w:pStyle w:val="CalendarRecovery7Normal"/>
        <w:spacing w:after="60"/>
        <w:ind w:left="317" w:right="202"/>
      </w:pPr>
      <w:r>
        <w:rPr>
          <w:rFonts w:ascii="Arial" w:hAnsi="Arial"/>
          <w:b/>
          <w:sz w:val="19"/>
        </w:rPr>
        <w:t xml:space="preserve">1 Kings 1:32–40 — </w:t>
      </w:r>
      <w:r>
        <w:rPr>
          <w:rFonts w:ascii="Arial" w:hAnsi="Arial"/>
          <w:i/>
          <w:sz w:val="19"/>
        </w:rPr>
        <w:t>David directs Zadok the priest, Nathan the prophet, and Benaiah to anoint Solomon; the trumpet sounds and Solomon is publicly enthroned.</w:t>
      </w:r>
    </w:p>
    <w:p>
      <w:pPr>
        <w:pStyle w:val="CalendarRecovery7Normal"/>
        <w:spacing w:after="60"/>
        <w:ind w:left="317" w:right="202"/>
      </w:pPr>
      <w:r>
        <w:rPr>
          <w:rFonts w:ascii="Arial" w:hAnsi="Arial"/>
          <w:b/>
          <w:sz w:val="19"/>
        </w:rPr>
        <w:t xml:space="preserve">1 Kings 2:12 — </w:t>
      </w:r>
      <w:r>
        <w:rPr>
          <w:rFonts w:ascii="Arial" w:hAnsi="Arial"/>
          <w:i/>
          <w:sz w:val="19"/>
        </w:rPr>
        <w:t>Solomon sits on David’s throne and the kingdom is established.</w:t>
      </w:r>
    </w:p>
    <w:p>
      <w:pPr>
        <w:pStyle w:val="CalendarRecovery7Normal"/>
        <w:spacing w:after="60"/>
        <w:ind w:left="317" w:right="202"/>
      </w:pPr>
      <w:r>
        <w:rPr>
          <w:rFonts w:ascii="Arial" w:hAnsi="Arial"/>
          <w:b/>
          <w:sz w:val="19"/>
        </w:rPr>
        <w:t xml:space="preserve">1 Kings 6 — </w:t>
      </w:r>
      <w:r>
        <w:rPr>
          <w:rFonts w:ascii="Arial" w:hAnsi="Arial"/>
          <w:i/>
          <w:sz w:val="19"/>
        </w:rPr>
        <w:t>The Temple/dwelling enters the same royal-administrative complex in Solomon’s reign.</w:t>
      </w:r>
    </w:p>
    <w:p>
      <w:pPr>
        <w:pStyle w:val="CalendarRecovery7Normal"/>
        <w:spacing w:after="60"/>
      </w:pPr>
      <w:r>
        <w:rPr>
          <w:rFonts w:ascii="Arial" w:hAnsi="Arial"/>
          <w:b w:val="0"/>
          <w:i w:val="0"/>
        </w:rPr>
        <w:t>The recovered movement is:</w:t>
      </w:r>
    </w:p>
    <w:tbl>
      <w:tblPr>
        <w:tblStyle w:val="CalendarRecovery7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7Normal"/>
              <w:spacing w:after="40"/>
            </w:pPr>
            <w:r>
              <w:rPr>
                <w:rFonts w:ascii="Arial" w:hAnsi="Arial"/>
                <w:b/>
                <w:color w:val="1F4E79"/>
                <w:sz w:val="19"/>
              </w:rPr>
              <w:t>BRANCH A SEQUENCE</w:t>
            </w:r>
          </w:p>
          <w:p>
            <w:pPr>
              <w:pStyle w:val="CalendarRecovery7Normal"/>
              <w:spacing w:after="0"/>
            </w:pPr>
            <w:r>
              <w:rPr>
                <w:rFonts w:ascii="Arial" w:hAnsi="Arial"/>
                <w:sz w:val="18"/>
              </w:rPr>
              <w:t>HEIR CHOSEN → PRIESTLY ANOINTING → THRONE → TRUMPET → KINGDOM ESTABLISHED → TEMPLE / DWELLING.</w:t>
            </w:r>
          </w:p>
        </w:tc>
      </w:tr>
    </w:tbl>
    <w:p>
      <w:pPr>
        <w:pStyle w:val="CalendarRecovery7Normal"/>
        <w:spacing w:after="60"/>
      </w:pPr>
      <w:r>
        <w:rPr>
          <w:rFonts w:ascii="Arial" w:hAnsi="Arial"/>
          <w:b w:val="0"/>
          <w:i w:val="0"/>
        </w:rPr>
        <w:t>The king and priest remain separate persons. The significance is coordinated administration: the rightful heir is installed through priestly action, then the kingdom and sanctuary are ordered together.</w:t>
      </w:r>
    </w:p>
    <w:tbl>
      <w:tblPr>
        <w:tblStyle w:val="CalendarRecovery7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6"/>
              </w:rPr>
              <w:t>Office layer</w:t>
            </w:r>
          </w:p>
        </w:tc>
        <w:tc>
          <w:tcPr>
            <w:tcW w:type="dxa" w:w="335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6"/>
              </w:rPr>
              <w:t>Solomon / Zadok scene</w:t>
            </w:r>
          </w:p>
        </w:tc>
        <w:tc>
          <w:tcPr>
            <w:tcW w:type="dxa" w:w="335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6"/>
              </w:rPr>
              <w:t>R8 function</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KINGLY</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Solomon is chosen, anointed, enthroned</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Rightful heir / royal administration</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PRIESTLY</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Zadok performs the anointing and stands in priestly continuity</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Priestly authorization / covenant service</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SANCTUARY</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Temple/dwelling belongs to Solomon’s reign</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Inheritance and royal order oriented toward God’s dwelling</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REST / PEACE</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Solomon name layer and reign-function belong to peace/rest vocabulary</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Result-state supporting layer</w:t>
            </w:r>
          </w:p>
        </w:tc>
      </w:tr>
    </w:tbl>
    <w:p>
      <w:pPr>
        <w:pStyle w:val="CalendarRecovery7Heading1"/>
        <w:keepNext/>
        <w:spacing w:before="100" w:after="60"/>
      </w:pPr>
      <w:r>
        <w:t>6. 971 BC Branch B — Jehoshaphat</w:t>
      </w:r>
    </w:p>
    <w:tbl>
      <w:tblPr>
        <w:tblStyle w:val="CalendarRecovery7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7Normal"/>
              <w:spacing w:after="40"/>
            </w:pPr>
            <w:r>
              <w:rPr>
                <w:rFonts w:ascii="Arial" w:hAnsi="Arial"/>
                <w:b/>
                <w:color w:val="5B5B5B"/>
                <w:sz w:val="19"/>
              </w:rPr>
              <w:t>STATUS</w:t>
            </w:r>
          </w:p>
          <w:p>
            <w:pPr>
              <w:pStyle w:val="CalendarRecovery7Normal"/>
              <w:spacing w:after="0"/>
            </w:pPr>
            <w:r>
              <w:rPr>
                <w:rFonts w:ascii="Arial" w:hAnsi="Arial"/>
                <w:sz w:val="18"/>
              </w:rPr>
              <w:t>LITERAL-480 / RECONSTRUCTED BRANCH. Function preserved; chronology arithmetic still requires dedicated re-audit.</w:t>
            </w:r>
          </w:p>
        </w:tc>
      </w:tr>
    </w:tbl>
    <w:p>
      <w:pPr>
        <w:pStyle w:val="CalendarRecovery7Normal"/>
        <w:spacing w:after="60"/>
        <w:ind w:left="317" w:right="202"/>
      </w:pPr>
      <w:r>
        <w:rPr>
          <w:rFonts w:ascii="Arial" w:hAnsi="Arial"/>
          <w:b/>
          <w:sz w:val="19"/>
        </w:rPr>
        <w:t xml:space="preserve">2 Chronicles 17:7–9 — </w:t>
      </w:r>
      <w:r>
        <w:rPr>
          <w:rFonts w:ascii="Arial" w:hAnsi="Arial"/>
          <w:i/>
          <w:sz w:val="19"/>
        </w:rPr>
        <w:t>Princes, Levites, and priests are sent through Judah with the book of the law of the LORD to teach.</w:t>
      </w:r>
    </w:p>
    <w:p>
      <w:pPr>
        <w:pStyle w:val="CalendarRecovery7Normal"/>
        <w:spacing w:after="60"/>
        <w:ind w:left="317" w:right="202"/>
      </w:pPr>
      <w:r>
        <w:rPr>
          <w:rFonts w:ascii="Arial" w:hAnsi="Arial"/>
          <w:b/>
          <w:sz w:val="19"/>
        </w:rPr>
        <w:t xml:space="preserve">2 Chronicles 19:5–11 — </w:t>
      </w:r>
      <w:r>
        <w:rPr>
          <w:rFonts w:ascii="Arial" w:hAnsi="Arial"/>
          <w:i/>
          <w:sz w:val="19"/>
        </w:rPr>
        <w:t>Judges are established; the chief priest handles the LORD’s matters while the royal officer handles the king’s matters.</w:t>
      </w:r>
    </w:p>
    <w:p>
      <w:pPr>
        <w:pStyle w:val="CalendarRecovery7Normal"/>
        <w:spacing w:after="60"/>
        <w:ind w:left="317" w:right="202"/>
      </w:pPr>
      <w:r>
        <w:rPr>
          <w:rFonts w:ascii="Arial" w:hAnsi="Arial"/>
          <w:b/>
          <w:sz w:val="19"/>
        </w:rPr>
        <w:t xml:space="preserve">2 Chronicles 20:20–30 — </w:t>
      </w:r>
      <w:r>
        <w:rPr>
          <w:rFonts w:ascii="Arial" w:hAnsi="Arial"/>
          <w:i/>
          <w:sz w:val="19"/>
        </w:rPr>
        <w:t>Divine deliverance is followed by quiet/rest in the kingdom.</w:t>
      </w:r>
    </w:p>
    <w:tbl>
      <w:tblPr>
        <w:tblStyle w:val="CalendarRecovery7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7Normal"/>
              <w:spacing w:after="40"/>
            </w:pPr>
            <w:r>
              <w:rPr>
                <w:rFonts w:ascii="Arial" w:hAnsi="Arial"/>
                <w:b/>
                <w:color w:val="1F4E79"/>
                <w:sz w:val="19"/>
              </w:rPr>
              <w:t>BRANCH B SEQUENCE</w:t>
            </w:r>
          </w:p>
          <w:p>
            <w:pPr>
              <w:pStyle w:val="CalendarRecovery7Normal"/>
              <w:spacing w:after="0"/>
            </w:pPr>
            <w:r>
              <w:rPr>
                <w:rFonts w:ascii="Arial" w:hAnsi="Arial"/>
                <w:sz w:val="18"/>
              </w:rPr>
              <w:t>KINGDOM STRENGTHENED → LAW TAUGHT → PRIESTS / LEVITES → JUDGMENT ORDERED → LORD’S MATTERS / KING’S MATTERS DISTINGUISHED → DIVINE DELIVERANCE → REST.</w:t>
            </w:r>
          </w:p>
        </w:tc>
      </w:tr>
    </w:tbl>
    <w:p>
      <w:pPr>
        <w:pStyle w:val="CalendarRecovery7Normal"/>
        <w:spacing w:after="60"/>
      </w:pPr>
      <w:r>
        <w:rPr>
          <w:rFonts w:ascii="Arial" w:hAnsi="Arial"/>
          <w:b w:val="0"/>
          <w:i w:val="0"/>
        </w:rPr>
        <w:t>This branch is especially valuable because the text itself distinguishes priestly and royal jurisdictions. The functions cooperate without collapsing into one human office.</w:t>
      </w:r>
    </w:p>
    <w:tbl>
      <w:tblPr>
        <w:tblStyle w:val="CalendarRecovery7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6"/>
              </w:rPr>
              <w:t>Office layer</w:t>
            </w:r>
          </w:p>
        </w:tc>
        <w:tc>
          <w:tcPr>
            <w:tcW w:type="dxa" w:w="335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6"/>
              </w:rPr>
              <w:t>Jehoshaphat scene</w:t>
            </w:r>
          </w:p>
        </w:tc>
        <w:tc>
          <w:tcPr>
            <w:tcW w:type="dxa" w:w="335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6"/>
              </w:rPr>
              <w:t>R8 function</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KINGLY</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Kingdom strengthened; royal ruler / officers administer king’s matters</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Royal administration</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PRIESTLY</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Priests and Levites teach; chief priest handles LORD’s matters</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Covenant / priestly administration</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LAW / JUDGMENT</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Book of the Law and judges structure national life</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Rightful legal order</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DELIVERANCE / REST</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YHWH delivers; realm receives quiet/rest</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Order reaches rest</w:t>
            </w:r>
          </w:p>
        </w:tc>
      </w:tr>
    </w:tbl>
    <w:p>
      <w:pPr>
        <w:pStyle w:val="CalendarRecovery7Heading1"/>
        <w:keepNext/>
        <w:spacing w:before="100" w:after="60"/>
        <w:pageBreakBefore/>
      </w:pPr>
      <w:r>
        <w:t>7. Why the 971 identity fork strengthens rather than erases the functional observation</w:t>
      </w:r>
    </w:p>
    <w:tbl>
      <w:tblPr>
        <w:tblStyle w:val="CalendarRecovery7TableGrid"/>
        <w:tblW w:type="auto" w:w="0"/>
        <w:jc w:val="center"/>
        <w:tblLook w:firstColumn="1" w:firstRow="1" w:lastColumn="0" w:lastRow="0" w:noHBand="0" w:noVBand="1" w:val="04A0"/>
      </w:tblPr>
      <w:tblGrid>
        <w:gridCol w:w="10051"/>
      </w:tblGrid>
      <w:tr>
        <w:tc>
          <w:tcPr>
            <w:tcW w:type="dxa" w:w="10051"/>
            <w:shd w:fill="FCE4D6"/>
            <w:tcMar>
              <w:top w:w="90" w:type="dxa"/>
              <w:start w:w="125" w:type="dxa"/>
              <w:bottom w:w="90" w:type="dxa"/>
              <w:end w:w="125" w:type="dxa"/>
            </w:tcMar>
          </w:tcPr>
          <w:p>
            <w:pPr>
              <w:pStyle w:val="CalendarRecovery7Normal"/>
              <w:spacing w:after="40"/>
            </w:pPr>
            <w:r>
              <w:rPr>
                <w:rFonts w:ascii="Arial" w:hAnsi="Arial"/>
                <w:b/>
                <w:color w:val="C00000"/>
                <w:sz w:val="19"/>
              </w:rPr>
              <w:t>FROZEN BRANCH RULE</w:t>
            </w:r>
          </w:p>
          <w:p>
            <w:pPr>
              <w:pStyle w:val="CalendarRecovery7Normal"/>
              <w:spacing w:after="0"/>
            </w:pPr>
            <w:r>
              <w:rPr>
                <w:rFonts w:ascii="Arial" w:hAnsi="Arial"/>
                <w:sz w:val="18"/>
              </w:rPr>
              <w:t>DO NOT CHOOSE ONE OCCUPANT AND ERASE THE OTHER.</w:t>
            </w:r>
          </w:p>
        </w:tc>
      </w:tr>
    </w:tbl>
    <w:p>
      <w:pPr>
        <w:pStyle w:val="CalendarRecovery7Normal"/>
        <w:spacing w:after="60"/>
      </w:pPr>
      <w:r>
        <w:rPr>
          <w:rFonts w:ascii="Arial" w:hAnsi="Arial"/>
          <w:b w:val="0"/>
          <w:i w:val="0"/>
        </w:rPr>
        <w:t>The two branches differ historically, but their office-functions converge:</w:t>
      </w:r>
    </w:p>
    <w:tbl>
      <w:tblPr>
        <w:tblStyle w:val="CalendarRecovery7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Function</w:t>
            </w:r>
          </w:p>
        </w:tc>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Solomon / Zadok</w:t>
            </w:r>
          </w:p>
        </w:tc>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Jehoshaphat</w:t>
            </w:r>
          </w:p>
        </w:tc>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Stable observation</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Royal authority</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Chosen heir enthroned</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Kingdom strengthened</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KINGLY</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Priestly order</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Zadok anoints / priestly continuity</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Priests/Levites and chief-priest jurisdiction</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PRIESTLY</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Law / judgment</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Royal administration and later temple order</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Law taught; judges established</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RIGHTFUL ORDER</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Sanctuary / LORD’s matters</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Temple/dwelling</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Chief priest handles LORD’s matters</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SACRED ADMINISTRATION</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Rest / peace</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Peace-name layer / stable kingdom</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Deliverance followed by rest</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REST / PEACE</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Administration</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Heir governs inheritance</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Royal + legal + priestly jurisdictions</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ORDERED ADMINISTRATION</w:t>
            </w:r>
          </w:p>
        </w:tc>
      </w:tr>
    </w:tbl>
    <w:tbl>
      <w:tblPr>
        <w:tblStyle w:val="CalendarRecovery7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7Normal"/>
              <w:spacing w:after="40"/>
            </w:pPr>
            <w:r>
              <w:rPr>
                <w:rFonts w:ascii="Arial" w:hAnsi="Arial"/>
                <w:b/>
                <w:color w:val="7A4E24"/>
                <w:sz w:val="19"/>
              </w:rPr>
              <w:t>THE AHA PRESERVED WITHOUT FLATTENING</w:t>
            </w:r>
          </w:p>
          <w:p>
            <w:pPr>
              <w:pStyle w:val="CalendarRecovery7Normal"/>
              <w:spacing w:after="0"/>
            </w:pPr>
            <w:r>
              <w:rPr>
                <w:rFonts w:ascii="Arial" w:hAnsi="Arial"/>
                <w:sz w:val="18"/>
              </w:rPr>
              <w:t>The discovery is FUNCTIONAL: either branch concentrates KINGLY + PRIESTLY + LAW / JUDGMENT + SACRED ORDER + REST + ADMINISTRATION. Chronology determines the occupant; function convergence remains visible while that chronology is unresolved.</w:t>
            </w:r>
          </w:p>
        </w:tc>
      </w:tr>
    </w:tbl>
    <w:p>
      <w:pPr>
        <w:pStyle w:val="CalendarRecovery7Heading1"/>
        <w:keepNext/>
        <w:spacing w:before="100" w:after="60"/>
      </w:pPr>
      <w:r>
        <w:t>8. 821 BC — open occupant, dense royal-priestly restoration function</w:t>
      </w:r>
    </w:p>
    <w:tbl>
      <w:tblPr>
        <w:tblStyle w:val="CalendarRecovery7TableGrid"/>
        <w:tblW w:type="auto" w:w="0"/>
        <w:jc w:val="center"/>
        <w:tblLook w:firstColumn="1" w:firstRow="1" w:lastColumn="0" w:lastRow="0" w:noHBand="0" w:noVBand="1" w:val="04A0"/>
      </w:tblPr>
      <w:tblGrid>
        <w:gridCol w:w="10051"/>
      </w:tblGrid>
      <w:tr>
        <w:tc>
          <w:tcPr>
            <w:tcW w:type="dxa" w:w="10051"/>
            <w:shd w:fill="FCE4D6"/>
            <w:tcMar>
              <w:top w:w="90" w:type="dxa"/>
              <w:start w:w="125" w:type="dxa"/>
              <w:bottom w:w="90" w:type="dxa"/>
              <w:end w:w="125" w:type="dxa"/>
            </w:tcMar>
          </w:tcPr>
          <w:p>
            <w:pPr>
              <w:pStyle w:val="CalendarRecovery7Normal"/>
              <w:spacing w:after="40"/>
            </w:pPr>
            <w:r>
              <w:rPr>
                <w:rFonts w:ascii="Arial" w:hAnsi="Arial"/>
                <w:b/>
                <w:color w:val="C00000"/>
                <w:sz w:val="19"/>
              </w:rPr>
              <w:t>LOCKED STATUS WORDING</w:t>
            </w:r>
          </w:p>
          <w:p>
            <w:pPr>
              <w:pStyle w:val="CalendarRecovery7Normal"/>
              <w:spacing w:after="0"/>
            </w:pPr>
            <w:r>
              <w:rPr>
                <w:rFonts w:ascii="Arial" w:hAnsi="Arial"/>
                <w:sz w:val="18"/>
              </w:rPr>
              <w:t>821 remains an OPEN EVENT SLOT but a STRONG FUNCTIONAL CONFIRMATION.</w:t>
            </w:r>
          </w:p>
        </w:tc>
      </w:tr>
    </w:tbl>
    <w:p>
      <w:pPr>
        <w:pStyle w:val="CalendarRecovery7Heading2"/>
        <w:keepNext/>
        <w:spacing w:before="60" w:after="60"/>
      </w:pPr>
      <w:r>
        <w:t>Clearest cluster — Joash / Jehoiada</w:t>
      </w:r>
    </w:p>
    <w:p>
      <w:pPr>
        <w:pStyle w:val="CalendarRecovery7Normal"/>
        <w:spacing w:after="60"/>
        <w:ind w:left="317" w:right="202"/>
      </w:pPr>
      <w:r>
        <w:rPr>
          <w:rFonts w:ascii="Arial" w:hAnsi="Arial"/>
          <w:b/>
          <w:sz w:val="19"/>
        </w:rPr>
        <w:t xml:space="preserve">2 Kings 11:4–21 — </w:t>
      </w:r>
      <w:r>
        <w:rPr>
          <w:rFonts w:ascii="Arial" w:hAnsi="Arial"/>
          <w:i/>
          <w:sz w:val="19"/>
        </w:rPr>
        <w:t>The hidden royal heir is brought out, crowned, covenant order is renewed, Baal’s order is broken, and the king sits on the throne.</w:t>
      </w:r>
    </w:p>
    <w:p>
      <w:pPr>
        <w:pStyle w:val="CalendarRecovery7Normal"/>
        <w:spacing w:after="60"/>
        <w:ind w:left="317" w:right="202"/>
      </w:pPr>
      <w:r>
        <w:rPr>
          <w:rFonts w:ascii="Arial" w:hAnsi="Arial"/>
          <w:b/>
          <w:sz w:val="19"/>
        </w:rPr>
        <w:t xml:space="preserve">2 Kings 11:17 — </w:t>
      </w:r>
      <w:r>
        <w:rPr>
          <w:rFonts w:ascii="Arial" w:hAnsi="Arial"/>
          <w:i/>
          <w:sz w:val="19"/>
        </w:rPr>
        <w:t>Jehoiada makes covenant between the LORD, the king, and the people.</w:t>
      </w:r>
    </w:p>
    <w:p>
      <w:pPr>
        <w:pStyle w:val="CalendarRecovery7Normal"/>
        <w:spacing w:after="60"/>
        <w:ind w:left="317" w:right="202"/>
      </w:pPr>
      <w:r>
        <w:rPr>
          <w:rFonts w:ascii="Arial" w:hAnsi="Arial"/>
          <w:b/>
          <w:sz w:val="19"/>
        </w:rPr>
        <w:t xml:space="preserve">2 Kings 12 — </w:t>
      </w:r>
      <w:r>
        <w:rPr>
          <w:rFonts w:ascii="Arial" w:hAnsi="Arial"/>
          <w:i/>
          <w:sz w:val="19"/>
        </w:rPr>
        <w:t>Temple repair becomes a central work of the restored reign.</w:t>
      </w:r>
    </w:p>
    <w:p>
      <w:pPr>
        <w:pStyle w:val="CalendarRecovery7Normal"/>
        <w:spacing w:after="60"/>
        <w:ind w:left="317" w:right="202"/>
      </w:pPr>
      <w:r>
        <w:rPr>
          <w:rFonts w:ascii="Arial" w:hAnsi="Arial"/>
          <w:b/>
          <w:sz w:val="19"/>
        </w:rPr>
        <w:t xml:space="preserve">2 Chronicles 23–24 — </w:t>
      </w:r>
      <w:r>
        <w:rPr>
          <w:rFonts w:ascii="Arial" w:hAnsi="Arial"/>
          <w:i/>
          <w:sz w:val="19"/>
        </w:rPr>
        <w:t>The parallel complex joins heir preservation, enthronement, priestly leadership, covenant renewal, removal of corrupt worship, and sanctuary repair.</w:t>
      </w:r>
    </w:p>
    <w:tbl>
      <w:tblPr>
        <w:tblStyle w:val="CalendarRecovery7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7Normal"/>
              <w:spacing w:after="40"/>
            </w:pPr>
            <w:r>
              <w:rPr>
                <w:rFonts w:ascii="Arial" w:hAnsi="Arial"/>
                <w:b/>
                <w:color w:val="1F4E79"/>
                <w:sz w:val="19"/>
              </w:rPr>
              <w:t>821 FUNCTION CLUSTER</w:t>
            </w:r>
          </w:p>
          <w:p>
            <w:pPr>
              <w:pStyle w:val="CalendarRecovery7Normal"/>
              <w:spacing w:after="0"/>
            </w:pPr>
            <w:r>
              <w:rPr>
                <w:rFonts w:ascii="Arial" w:hAnsi="Arial"/>
                <w:sz w:val="18"/>
              </w:rPr>
              <w:t>HEIR PRESERVED → KING ENTHRONED → PRIESTLY LEADERSHIP → COVENANT RENEWED → FALSE ORDER BROKEN → TEMPLE REPAIRED.</w:t>
            </w:r>
          </w:p>
        </w:tc>
      </w:tr>
    </w:tbl>
    <w:p>
      <w:pPr>
        <w:pStyle w:val="CalendarRecovery7Normal"/>
        <w:spacing w:after="60"/>
      </w:pPr>
      <w:r>
        <w:rPr>
          <w:rFonts w:ascii="Arial" w:hAnsi="Arial"/>
          <w:b w:val="0"/>
          <w:i w:val="0"/>
        </w:rPr>
        <w:t>Joash/Jehoiada is the clearest recovered cluster because kingly, priestly, covenant, sanctuary, inheritance/heirship, and restoration functions appear together.</w:t>
      </w:r>
    </w:p>
    <w:p>
      <w:pPr>
        <w:pStyle w:val="CalendarRecovery7Heading2"/>
        <w:keepNext/>
        <w:spacing w:before="60" w:after="60"/>
      </w:pPr>
      <w:r>
        <w:t>Supporting witnesses — not occupants by default</w:t>
      </w:r>
    </w:p>
    <w:p>
      <w:pPr>
        <w:pStyle w:val="CalendarRecovery7ListBullet"/>
        <w:spacing w:after="30"/>
        <w:ind w:left="360" w:hanging="187"/>
      </w:pPr>
      <w:r>
        <w:rPr>
          <w:rFonts w:ascii="Arial" w:hAnsi="Arial"/>
          <w:sz w:val="20"/>
        </w:rPr>
        <w:t>Jehu — judgment against Ahab’s house and destruction of Baal worship; supports removal-of-corrupt-order function, but with important limitations.</w:t>
      </w:r>
    </w:p>
    <w:p>
      <w:pPr>
        <w:pStyle w:val="CalendarRecovery7ListBullet"/>
        <w:spacing w:after="30"/>
        <w:ind w:left="360" w:hanging="187"/>
      </w:pPr>
      <w:r>
        <w:rPr>
          <w:rFonts w:ascii="Arial" w:hAnsi="Arial"/>
          <w:sz w:val="20"/>
        </w:rPr>
        <w:t>Hezekiah — sanctuary reopening, priestly order, Passover restoration, worship reform, and national reordering; supports sanctuary/priestly-restoration function.</w:t>
      </w:r>
    </w:p>
    <w:tbl>
      <w:tblPr>
        <w:tblStyle w:val="CalendarRecovery7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7Normal"/>
              <w:spacing w:after="40"/>
            </w:pPr>
            <w:r>
              <w:rPr>
                <w:rFonts w:ascii="Arial" w:hAnsi="Arial"/>
                <w:b/>
                <w:color w:val="5B5B5B"/>
                <w:sz w:val="19"/>
              </w:rPr>
              <w:t>OPEN-IDENTITY CONTROL</w:t>
            </w:r>
          </w:p>
          <w:p>
            <w:pPr>
              <w:pStyle w:val="CalendarRecovery7Normal"/>
              <w:spacing w:after="0"/>
            </w:pPr>
            <w:r>
              <w:rPr>
                <w:rFonts w:ascii="Arial" w:hAnsi="Arial"/>
                <w:sz w:val="18"/>
              </w:rPr>
              <w:t>High functional density does not authorize R8 to close the date occupant. The correct recovery wording remains strong function + open identity.</w:t>
            </w:r>
          </w:p>
        </w:tc>
      </w:tr>
    </w:tbl>
    <w:p>
      <w:pPr>
        <w:pStyle w:val="CalendarRecovery7Heading1"/>
        <w:keepNext/>
        <w:spacing w:before="100" w:after="60"/>
        <w:pageBreakBefore/>
      </w:pPr>
      <w:r>
        <w:t>9. 471 BC — royal administration preserves the inheritance-bearing people</w:t>
      </w:r>
    </w:p>
    <w:tbl>
      <w:tblPr>
        <w:tblStyle w:val="CalendarRecovery7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7Normal"/>
              <w:spacing w:after="40"/>
            </w:pPr>
            <w:r>
              <w:rPr>
                <w:rFonts w:ascii="Arial" w:hAnsi="Arial"/>
                <w:b/>
                <w:color w:val="548235"/>
                <w:sz w:val="19"/>
              </w:rPr>
              <w:t>STATUS</w:t>
            </w:r>
          </w:p>
          <w:p>
            <w:pPr>
              <w:pStyle w:val="CalendarRecovery7Normal"/>
              <w:spacing w:after="0"/>
            </w:pPr>
            <w:r>
              <w:rPr>
                <w:rFonts w:ascii="Arial" w:hAnsi="Arial"/>
                <w:sz w:val="18"/>
              </w:rPr>
              <w:t>FROZEN FUNCTIONAL CLUSTER / DUAL 350–500 SYNCHRONIZATION.</w:t>
            </w:r>
          </w:p>
        </w:tc>
      </w:tr>
    </w:tbl>
    <w:p>
      <w:pPr>
        <w:pStyle w:val="CalendarRecovery7Normal"/>
        <w:spacing w:after="60"/>
        <w:ind w:left="317" w:right="202"/>
      </w:pPr>
      <w:r>
        <w:rPr>
          <w:rFonts w:ascii="Arial" w:hAnsi="Arial"/>
          <w:b/>
          <w:sz w:val="19"/>
        </w:rPr>
        <w:t xml:space="preserve">Esther 8 — </w:t>
      </w:r>
      <w:r>
        <w:rPr>
          <w:rFonts w:ascii="Arial" w:hAnsi="Arial"/>
          <w:i/>
          <w:sz w:val="19"/>
        </w:rPr>
        <w:t>Royal decrees and Mordecai’s elevation reverse the administrative direction of the crisis toward preservation.</w:t>
      </w:r>
    </w:p>
    <w:p>
      <w:pPr>
        <w:pStyle w:val="CalendarRecovery7Normal"/>
        <w:spacing w:after="60"/>
        <w:ind w:left="317" w:right="202"/>
      </w:pPr>
      <w:r>
        <w:rPr>
          <w:rFonts w:ascii="Arial" w:hAnsi="Arial"/>
          <w:b/>
          <w:sz w:val="19"/>
        </w:rPr>
        <w:t xml:space="preserve">Esther 9:1 — </w:t>
      </w:r>
      <w:r>
        <w:rPr>
          <w:rFonts w:ascii="Arial" w:hAnsi="Arial"/>
          <w:i/>
          <w:sz w:val="19"/>
        </w:rPr>
        <w:t>The intended domination is reversed.</w:t>
      </w:r>
    </w:p>
    <w:p>
      <w:pPr>
        <w:pStyle w:val="CalendarRecovery7Normal"/>
        <w:spacing w:after="60"/>
        <w:ind w:left="317" w:right="202"/>
      </w:pPr>
      <w:r>
        <w:rPr>
          <w:rFonts w:ascii="Arial" w:hAnsi="Arial"/>
          <w:b/>
          <w:sz w:val="19"/>
        </w:rPr>
        <w:t xml:space="preserve">Esther 9:16–18, 22 — </w:t>
      </w:r>
      <w:r>
        <w:rPr>
          <w:rFonts w:ascii="Arial" w:hAnsi="Arial"/>
          <w:i/>
          <w:sz w:val="19"/>
        </w:rPr>
        <w:t>Rest follows the threat; sorrow is turned to joy.</w:t>
      </w:r>
    </w:p>
    <w:p>
      <w:pPr>
        <w:pStyle w:val="CalendarRecovery7Normal"/>
        <w:spacing w:after="60"/>
        <w:ind w:left="317" w:right="202"/>
      </w:pPr>
      <w:r>
        <w:rPr>
          <w:rFonts w:ascii="Arial" w:hAnsi="Arial"/>
          <w:b/>
          <w:sz w:val="19"/>
        </w:rPr>
        <w:t xml:space="preserve">Esther 10:2–3 — </w:t>
      </w:r>
      <w:r>
        <w:rPr>
          <w:rFonts w:ascii="Arial" w:hAnsi="Arial"/>
          <w:i/>
          <w:sz w:val="19"/>
        </w:rPr>
        <w:t>Mordecai’s royal administration is associated with the welfare and peace of his people.</w:t>
      </w:r>
    </w:p>
    <w:p>
      <w:pPr>
        <w:pStyle w:val="CalendarRecovery7Normal"/>
        <w:spacing w:after="60"/>
      </w:pPr>
      <w:r>
        <w:rPr>
          <w:rFonts w:ascii="Arial" w:hAnsi="Arial"/>
          <w:b w:val="0"/>
          <w:i w:val="0"/>
        </w:rPr>
        <w:t>The 471 scene differs from 971 and 821 because an Israelite priestly office is not the center of the narrative. That difference is useful rather than problematic: the office-function family can preserve inheritance through royal administration even when priestly office is not foregrounded.</w:t>
      </w:r>
    </w:p>
    <w:tbl>
      <w:tblPr>
        <w:tblStyle w:val="CalendarRecovery7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7Normal"/>
              <w:spacing w:after="40"/>
            </w:pPr>
            <w:r>
              <w:rPr>
                <w:rFonts w:ascii="Arial" w:hAnsi="Arial"/>
                <w:b/>
                <w:color w:val="7A4E24"/>
                <w:sz w:val="19"/>
              </w:rPr>
              <w:t>471 CONVERGENCE</w:t>
            </w:r>
          </w:p>
          <w:p>
            <w:pPr>
              <w:pStyle w:val="CalendarRecovery7Normal"/>
              <w:spacing w:after="0"/>
            </w:pPr>
            <w:r>
              <w:rPr>
                <w:rFonts w:ascii="Arial" w:hAnsi="Arial"/>
                <w:sz w:val="18"/>
              </w:rPr>
              <w:t>PRESERVATION / REVERSAL → ROYAL ADMINISTRATION → LEGAL STANDING RESTORED → COVENANT PEOPLE SURVIVE → REST / PEACE.</w:t>
            </w:r>
          </w:p>
        </w:tc>
      </w:tr>
    </w:tbl>
    <w:p>
      <w:pPr>
        <w:pStyle w:val="CalendarRecovery7Normal"/>
        <w:spacing w:after="60"/>
      </w:pPr>
      <w:r>
        <w:rPr>
          <w:rFonts w:ascii="Arial" w:hAnsi="Arial"/>
          <w:b w:val="0"/>
          <w:i w:val="0"/>
        </w:rPr>
        <w:t>From the 350 side, rightful order is preserved/re-established. From the 500 side, the inheritance-bearing people are administered and preserved through royal authority.</w:t>
      </w:r>
    </w:p>
    <w:p>
      <w:pPr>
        <w:pStyle w:val="CalendarRecovery7Heading1"/>
        <w:keepNext/>
        <w:spacing w:before="100" w:after="60"/>
      </w:pPr>
      <w:r>
        <w:t>10. AD 30 — the living Priest-King convergence</w:t>
      </w:r>
    </w:p>
    <w:tbl>
      <w:tblPr>
        <w:tblStyle w:val="CalendarRecovery7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7Normal"/>
              <w:spacing w:after="40"/>
            </w:pPr>
            <w:r>
              <w:rPr>
                <w:rFonts w:ascii="Arial" w:hAnsi="Arial"/>
                <w:b/>
                <w:color w:val="548235"/>
                <w:sz w:val="19"/>
              </w:rPr>
              <w:t>STATUS</w:t>
            </w:r>
          </w:p>
          <w:p>
            <w:pPr>
              <w:pStyle w:val="CalendarRecovery7Normal"/>
              <w:spacing w:after="0"/>
            </w:pPr>
            <w:r>
              <w:rPr>
                <w:rFonts w:ascii="Arial" w:hAnsi="Arial"/>
                <w:sz w:val="18"/>
              </w:rPr>
              <w:t>FROZEN CHRISTOLOGICAL HINGE.</w:t>
            </w:r>
          </w:p>
        </w:tc>
      </w:tr>
    </w:tbl>
    <w:p>
      <w:pPr>
        <w:pStyle w:val="CalendarRecovery7Normal"/>
        <w:spacing w:after="60"/>
        <w:ind w:left="317" w:right="202"/>
      </w:pPr>
      <w:r>
        <w:rPr>
          <w:rFonts w:ascii="Arial" w:hAnsi="Arial"/>
          <w:b/>
          <w:sz w:val="19"/>
        </w:rPr>
        <w:t xml:space="preserve">Psalm 110:1, 4 — </w:t>
      </w:r>
      <w:r>
        <w:rPr>
          <w:rFonts w:ascii="Arial" w:hAnsi="Arial"/>
          <w:i/>
          <w:sz w:val="19"/>
        </w:rPr>
        <w:t>The enthroned Lord and the priest forever after the order of Melchizedek are joined in one Messianic witness.</w:t>
      </w:r>
    </w:p>
    <w:p>
      <w:pPr>
        <w:pStyle w:val="CalendarRecovery7Normal"/>
        <w:spacing w:after="60"/>
        <w:ind w:left="317" w:right="202"/>
      </w:pPr>
      <w:r>
        <w:rPr>
          <w:rFonts w:ascii="Arial" w:hAnsi="Arial"/>
          <w:b/>
          <w:sz w:val="19"/>
        </w:rPr>
        <w:t xml:space="preserve">Luke 22–24 — </w:t>
      </w:r>
      <w:r>
        <w:rPr>
          <w:rFonts w:ascii="Arial" w:hAnsi="Arial"/>
          <w:i/>
          <w:sz w:val="19"/>
        </w:rPr>
        <w:t>Passion and Resurrection supply the historical event complex at the working AD30 coordinate.</w:t>
      </w:r>
    </w:p>
    <w:p>
      <w:pPr>
        <w:pStyle w:val="CalendarRecovery7Normal"/>
        <w:spacing w:after="60"/>
        <w:ind w:left="317" w:right="202"/>
      </w:pPr>
      <w:r>
        <w:rPr>
          <w:rFonts w:ascii="Arial" w:hAnsi="Arial"/>
          <w:b/>
          <w:sz w:val="19"/>
        </w:rPr>
        <w:t xml:space="preserve">Hebrews 7:15–17, 24–25 — </w:t>
      </w:r>
      <w:r>
        <w:rPr>
          <w:rFonts w:ascii="Arial" w:hAnsi="Arial"/>
          <w:i/>
          <w:sz w:val="19"/>
        </w:rPr>
        <w:t>The Melchizedek-order Priest continues by the power of endless life and possesses an unchangeable priesthood.</w:t>
      </w:r>
    </w:p>
    <w:p>
      <w:pPr>
        <w:pStyle w:val="CalendarRecovery7Normal"/>
        <w:spacing w:after="60"/>
      </w:pPr>
      <w:r>
        <w:rPr>
          <w:rFonts w:ascii="Arial" w:hAnsi="Arial"/>
          <w:b w:val="0"/>
          <w:i w:val="0"/>
        </w:rPr>
        <w:t>The earlier shadows coordinate or distribute royal and priestly functions among different men. AD30 changes the structure: the living Son/Heir is also the everlasting Melchizedek-order Priest.</w:t>
      </w:r>
    </w:p>
    <w:tbl>
      <w:tblPr>
        <w:tblStyle w:val="CalendarRecovery7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7Normal"/>
              <w:spacing w:after="40"/>
            </w:pPr>
            <w:r>
              <w:rPr>
                <w:rFonts w:ascii="Arial" w:hAnsi="Arial"/>
                <w:b/>
                <w:color w:val="1F4E79"/>
                <w:sz w:val="19"/>
              </w:rPr>
              <w:t>FULFILLMENT-SIDE CONVERGENCE</w:t>
            </w:r>
          </w:p>
          <w:p>
            <w:pPr>
              <w:pStyle w:val="CalendarRecovery7Normal"/>
              <w:spacing w:after="0"/>
            </w:pPr>
            <w:r>
              <w:rPr>
                <w:rFonts w:ascii="Arial" w:hAnsi="Arial"/>
                <w:sz w:val="18"/>
              </w:rPr>
              <w:t>RISEN KING / HEIR + EVERLASTING PRIEST + ENDLESS LIFE + CONTINUING ADMINISTRATION / MEDIATION.</w:t>
            </w:r>
          </w:p>
        </w:tc>
      </w:tr>
    </w:tbl>
    <w:p>
      <w:pPr>
        <w:pStyle w:val="CalendarRecovery7Normal"/>
        <w:spacing w:after="60"/>
      </w:pPr>
      <w:r>
        <w:rPr>
          <w:rFonts w:ascii="Arial" w:hAnsi="Arial"/>
          <w:b w:val="0"/>
          <w:i w:val="0"/>
        </w:rPr>
        <w:t>R8 does not claim that every earlier king-priest scene is a direct prophecy of AD30. It identifies a developing office grammar that Scripture itself resolves in Psalm 110 and Hebrews.</w:t>
      </w:r>
    </w:p>
    <w:p>
      <w:pPr>
        <w:pStyle w:val="CalendarRecovery7Heading1"/>
        <w:keepNext/>
        <w:spacing w:before="100" w:after="60"/>
        <w:pageBreakBefore/>
      </w:pPr>
      <w:r>
        <w:t>11. The recovered office/function development line</w:t>
      </w:r>
    </w:p>
    <w:tbl>
      <w:tblPr>
        <w:tblStyle w:val="CalendarRecovery7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Coordinate / scene</w:t>
            </w:r>
          </w:p>
        </w:tc>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Dominant development</w:t>
            </w:r>
          </w:p>
        </w:tc>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What is still separate</w:t>
            </w:r>
          </w:p>
        </w:tc>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What advances</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Gen 14 — Melchizedek</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King + priest already united in one person</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Patriarchal promise still developing</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Prototype of united office</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1171 — Saul</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Royal office installed / anointed</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Priesthood remains separate</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National kingly order</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971 A — Solomon/Zadok</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King + priest coordinate rightful heir and sanctuary</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Two human offices</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Royal-priestly administration</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971 B — Jehoshaphat</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Royal + priestly/legal jurisdictions cooperate</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Two human jurisdictions</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Lawful administration and rest</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821 — Joash/Jehoiada cluster</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Royal heir + priestly covenant leadership restore corrupted order</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Occupant remains open</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Restoration of throne/covenant/sanctuary</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471 — Mordecai/Persia</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Royal administration preserves covenant people</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Priestly office not foregrounded</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Preservation of inheritance-bearing people</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AD30 — Christ</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King / Heir + Priest forever</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No office division in the qualified Person</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Living Melchizedek administration</w:t>
            </w:r>
          </w:p>
        </w:tc>
      </w:tr>
    </w:tbl>
    <w:tbl>
      <w:tblPr>
        <w:tblStyle w:val="CalendarRecovery7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7Normal"/>
              <w:spacing w:after="40"/>
            </w:pPr>
            <w:r>
              <w:rPr>
                <w:rFonts w:ascii="Arial" w:hAnsi="Arial"/>
                <w:b/>
                <w:color w:val="7A4E24"/>
                <w:sz w:val="19"/>
              </w:rPr>
              <w:t>RECOVERED SYNTHESIS</w:t>
            </w:r>
          </w:p>
          <w:p>
            <w:pPr>
              <w:pStyle w:val="CalendarRecovery7Normal"/>
              <w:spacing w:after="0"/>
            </w:pPr>
            <w:r>
              <w:rPr>
                <w:rFonts w:ascii="Arial" w:hAnsi="Arial"/>
                <w:sz w:val="18"/>
              </w:rPr>
              <w:t>The chronology does not show one repeated event. It shows a developing grammar of rightful administration: authority, priestly service, law/judgment, covenant, sanctuary, heirship, preservation, and rest repeatedly cooperate; the offices remain distributed in shadows and are finally united in the living Melchizedek Priest-King.</w:t>
            </w:r>
          </w:p>
        </w:tc>
      </w:tr>
    </w:tbl>
    <w:p>
      <w:pPr>
        <w:pStyle w:val="CalendarRecovery7Heading1"/>
        <w:keepNext/>
        <w:spacing w:before="100" w:after="60"/>
      </w:pPr>
      <w:r>
        <w:t>12. Function matrix across the major coordinates</w:t>
      </w:r>
    </w:p>
    <w:tbl>
      <w:tblPr>
        <w:tblStyle w:val="CalendarRecovery7TableGrid"/>
        <w:tblW w:type="auto" w:w="0"/>
        <w:jc w:val="center"/>
        <w:tblLook w:firstColumn="1" w:firstRow="1" w:lastColumn="0" w:lastRow="0" w:noHBand="0" w:noVBand="1" w:val="04A0"/>
      </w:tblPr>
      <w:tblGrid>
        <w:gridCol w:w="1005"/>
        <w:gridCol w:w="1005"/>
        <w:gridCol w:w="1005"/>
        <w:gridCol w:w="1005"/>
        <w:gridCol w:w="1005"/>
        <w:gridCol w:w="1005"/>
        <w:gridCol w:w="1005"/>
        <w:gridCol w:w="1005"/>
        <w:gridCol w:w="1005"/>
        <w:gridCol w:w="1005"/>
      </w:tblGrid>
      <w:tr>
        <w:trPr>
          <w:tblHeader w:val="true"/>
        </w:trPr>
        <w:tc>
          <w:tcPr>
            <w:tcW w:type="dxa" w:w="1005"/>
            <w:vAlign w:val="top"/>
            <w:tcMar>
              <w:top w:w="80" w:type="dxa"/>
              <w:start w:w="95" w:type="dxa"/>
              <w:bottom w:w="80" w:type="dxa"/>
              <w:end w:w="95" w:type="dxa"/>
            </w:tcMar>
            <w:shd w:fill="1F4E79"/>
          </w:tcPr>
          <w:p>
            <w:pPr>
              <w:pStyle w:val="CalendarRecovery7Normal"/>
            </w:pPr>
            <w:r>
              <w:t>Scene</w:t>
            </w:r>
          </w:p>
        </w:tc>
        <w:tc>
          <w:tcPr>
            <w:tcW w:type="dxa" w:w="1005"/>
            <w:vAlign w:val="top"/>
            <w:tcMar>
              <w:top w:w="80" w:type="dxa"/>
              <w:start w:w="95" w:type="dxa"/>
              <w:bottom w:w="80" w:type="dxa"/>
              <w:end w:w="95" w:type="dxa"/>
            </w:tcMar>
            <w:shd w:fill="1F4E79"/>
          </w:tcPr>
          <w:p>
            <w:pPr>
              <w:pStyle w:val="CalendarRecovery7Normal"/>
            </w:pPr>
            <w:r>
              <w:t>KING</w:t>
            </w:r>
          </w:p>
        </w:tc>
        <w:tc>
          <w:tcPr>
            <w:tcW w:type="dxa" w:w="1005"/>
            <w:vAlign w:val="top"/>
            <w:tcMar>
              <w:top w:w="80" w:type="dxa"/>
              <w:start w:w="95" w:type="dxa"/>
              <w:bottom w:w="80" w:type="dxa"/>
              <w:end w:w="95" w:type="dxa"/>
            </w:tcMar>
            <w:shd w:fill="1F4E79"/>
          </w:tcPr>
          <w:p>
            <w:pPr>
              <w:pStyle w:val="CalendarRecovery7Normal"/>
            </w:pPr>
            <w:r>
              <w:t>PRIEST</w:t>
            </w:r>
          </w:p>
        </w:tc>
        <w:tc>
          <w:tcPr>
            <w:tcW w:type="dxa" w:w="1005"/>
            <w:vAlign w:val="top"/>
            <w:tcMar>
              <w:top w:w="80" w:type="dxa"/>
              <w:start w:w="95" w:type="dxa"/>
              <w:bottom w:w="80" w:type="dxa"/>
              <w:end w:w="95" w:type="dxa"/>
            </w:tcMar>
            <w:shd w:fill="1F4E79"/>
          </w:tcPr>
          <w:p>
            <w:pPr>
              <w:pStyle w:val="CalendarRecovery7Normal"/>
            </w:pPr>
            <w:r>
              <w:t>HEIR</w:t>
            </w:r>
          </w:p>
        </w:tc>
        <w:tc>
          <w:tcPr>
            <w:tcW w:type="dxa" w:w="1005"/>
            <w:vAlign w:val="top"/>
            <w:tcMar>
              <w:top w:w="80" w:type="dxa"/>
              <w:start w:w="95" w:type="dxa"/>
              <w:bottom w:w="80" w:type="dxa"/>
              <w:end w:w="95" w:type="dxa"/>
            </w:tcMar>
            <w:shd w:fill="1F4E79"/>
          </w:tcPr>
          <w:p>
            <w:pPr>
              <w:pStyle w:val="CalendarRecovery7Normal"/>
            </w:pPr>
            <w:r>
              <w:t>LAW</w:t>
            </w:r>
          </w:p>
        </w:tc>
        <w:tc>
          <w:tcPr>
            <w:tcW w:type="dxa" w:w="1005"/>
            <w:vAlign w:val="top"/>
            <w:tcMar>
              <w:top w:w="80" w:type="dxa"/>
              <w:start w:w="95" w:type="dxa"/>
              <w:bottom w:w="80" w:type="dxa"/>
              <w:end w:w="95" w:type="dxa"/>
            </w:tcMar>
            <w:shd w:fill="1F4E79"/>
          </w:tcPr>
          <w:p>
            <w:pPr>
              <w:pStyle w:val="CalendarRecovery7Normal"/>
            </w:pPr>
            <w:r>
              <w:t>COV</w:t>
            </w:r>
          </w:p>
        </w:tc>
        <w:tc>
          <w:tcPr>
            <w:tcW w:type="dxa" w:w="1005"/>
            <w:vAlign w:val="top"/>
            <w:tcMar>
              <w:top w:w="80" w:type="dxa"/>
              <w:start w:w="95" w:type="dxa"/>
              <w:bottom w:w="80" w:type="dxa"/>
              <w:end w:w="95" w:type="dxa"/>
            </w:tcMar>
            <w:shd w:fill="1F4E79"/>
          </w:tcPr>
          <w:p>
            <w:pPr>
              <w:pStyle w:val="CalendarRecovery7Normal"/>
            </w:pPr>
            <w:r>
              <w:t>SANCT</w:t>
            </w:r>
          </w:p>
        </w:tc>
        <w:tc>
          <w:tcPr>
            <w:tcW w:type="dxa" w:w="1005"/>
            <w:vAlign w:val="top"/>
            <w:tcMar>
              <w:top w:w="80" w:type="dxa"/>
              <w:start w:w="95" w:type="dxa"/>
              <w:bottom w:w="80" w:type="dxa"/>
              <w:end w:w="95" w:type="dxa"/>
            </w:tcMar>
            <w:shd w:fill="1F4E79"/>
          </w:tcPr>
          <w:p>
            <w:pPr>
              <w:pStyle w:val="CalendarRecovery7Normal"/>
            </w:pPr>
            <w:r>
              <w:t>PRES</w:t>
            </w:r>
          </w:p>
        </w:tc>
        <w:tc>
          <w:tcPr>
            <w:tcW w:type="dxa" w:w="1005"/>
            <w:vAlign w:val="top"/>
            <w:tcMar>
              <w:top w:w="80" w:type="dxa"/>
              <w:start w:w="95" w:type="dxa"/>
              <w:bottom w:w="80" w:type="dxa"/>
              <w:end w:w="95" w:type="dxa"/>
            </w:tcMar>
            <w:shd w:fill="1F4E79"/>
          </w:tcPr>
          <w:p>
            <w:pPr>
              <w:pStyle w:val="CalendarRecovery7Normal"/>
            </w:pPr>
            <w:r>
              <w:t>REST</w:t>
            </w:r>
          </w:p>
        </w:tc>
        <w:tc>
          <w:tcPr>
            <w:tcW w:type="dxa" w:w="1005"/>
            <w:vAlign w:val="top"/>
            <w:tcMar>
              <w:top w:w="80" w:type="dxa"/>
              <w:start w:w="95" w:type="dxa"/>
              <w:bottom w:w="80" w:type="dxa"/>
              <w:end w:w="95" w:type="dxa"/>
            </w:tcMar>
            <w:shd w:fill="1F4E79"/>
          </w:tcPr>
          <w:p>
            <w:pPr>
              <w:pStyle w:val="CalendarRecovery7Normal"/>
            </w:pPr>
            <w:r>
              <w:t>MELCH</w:t>
            </w:r>
          </w:p>
        </w:tc>
      </w:tr>
      <w:tr>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Gen 14</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r>
      <w:tr>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1171 Saul</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r>
      <w:tr>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971 Solomon/Zadok</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hook</w:t>
            </w:r>
          </w:p>
        </w:tc>
      </w:tr>
      <w:tr>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971 Jehoshaphat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hook</w:t>
            </w:r>
          </w:p>
        </w:tc>
      </w:tr>
      <w:tr>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821 cluster</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hook</w:t>
            </w:r>
          </w:p>
        </w:tc>
      </w:tr>
      <w:tr>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471 cluster</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hook</w:t>
            </w:r>
          </w:p>
        </w:tc>
      </w:tr>
      <w:tr>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AD30</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future/restoration</w:t>
            </w:r>
          </w:p>
        </w:tc>
        <w:tc>
          <w:tcPr>
            <w:tcW w:type="dxa" w:w="1005"/>
            <w:vAlign w:val="top"/>
            <w:tcMar>
              <w:top w:w="80" w:type="dxa"/>
              <w:start w:w="95" w:type="dxa"/>
              <w:bottom w:w="80" w:type="dxa"/>
              <w:end w:w="95" w:type="dxa"/>
            </w:tcMar>
          </w:tcPr>
          <w:p>
            <w:pPr>
              <w:pStyle w:val="CalendarRecovery7Normal"/>
              <w:spacing w:before="0" w:after="20"/>
            </w:pPr>
            <w:r>
              <w:rPr>
                <w:rFonts w:ascii="Arial" w:hAnsi="Arial"/>
                <w:sz w:val="14"/>
              </w:rPr>
              <w:t>✓</w:t>
            </w:r>
          </w:p>
        </w:tc>
      </w:tr>
    </w:tbl>
    <w:tbl>
      <w:tblPr>
        <w:tblStyle w:val="CalendarRecovery7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7Normal"/>
              <w:spacing w:after="40"/>
            </w:pPr>
            <w:r>
              <w:rPr>
                <w:rFonts w:ascii="Arial" w:hAnsi="Arial"/>
                <w:b/>
                <w:color w:val="5B5B5B"/>
                <w:sz w:val="19"/>
              </w:rPr>
              <w:t>MATRIX CONTROL</w:t>
            </w:r>
          </w:p>
          <w:p>
            <w:pPr>
              <w:pStyle w:val="CalendarRecovery7Normal"/>
              <w:spacing w:after="0"/>
            </w:pPr>
            <w:r>
              <w:rPr>
                <w:rFonts w:ascii="Arial" w:hAnsi="Arial"/>
                <w:sz w:val="18"/>
              </w:rPr>
              <w:t>A check mark records a recovered function contact, not equal evidence strength. For example, 821 has very high function density but its occupant remains open.</w:t>
            </w:r>
          </w:p>
        </w:tc>
      </w:tr>
    </w:tbl>
    <w:p>
      <w:pPr>
        <w:pStyle w:val="CalendarRecovery7Normal"/>
      </w:pPr>
      <w:r>
        <w:br w:type="page"/>
      </w:r>
    </w:p>
    <w:p>
      <w:pPr>
        <w:pStyle w:val="CalendarRecovery7Heading1"/>
        <w:keepNext/>
        <w:spacing w:before="100" w:after="60"/>
      </w:pPr>
      <w:r>
        <w:t>13. Name-meaning layer — verified but supporting only</w:t>
      </w:r>
    </w:p>
    <w:p>
      <w:pPr>
        <w:pStyle w:val="CalendarRecovery7Normal"/>
        <w:spacing w:after="60"/>
      </w:pPr>
      <w:r>
        <w:rPr>
          <w:rFonts w:ascii="Arial" w:hAnsi="Arial"/>
          <w:b w:val="0"/>
          <w:i w:val="0"/>
        </w:rPr>
        <w:t>R1 preserved three name-meaning observations but correctly required lexical verification before final reader prose. R8 verifies only these three and keeps them as supporting evidence.</w:t>
      </w:r>
    </w:p>
    <w:tbl>
      <w:tblPr>
        <w:tblStyle w:val="CalendarRecovery7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5"/>
              </w:rPr>
              <w:t>Name</w:t>
            </w:r>
          </w:p>
        </w:tc>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5"/>
              </w:rPr>
              <w:t>Hebrew / lexical source</w:t>
            </w:r>
          </w:p>
        </w:tc>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5"/>
              </w:rPr>
              <w:t>Verified sense</w:t>
            </w:r>
          </w:p>
        </w:tc>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5"/>
              </w:rPr>
              <w:t>Use in R8</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Solomon</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שְׁלֹמֹה / Shelomoh — Strong H8010; from shalom</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peaceful / connected with peace</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Supports Branch A peace/rest layer; does not prove 971 chronology.</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Zadok</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צָדוֹק / Tsadoq — Strong H6659; from tsadaq / tsedeq</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just / righteous</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Supports priestly-righteousness layer; does not prove event placement.</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Jehoshaphat</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יְהוֹשָׁפָט / Yehoshaphat — Strong H3092; YHWH + shaphat</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YHWH has judged / YHWH judged</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Supports judgment/administration layer; does not prove 971 chronology.</w:t>
            </w:r>
          </w:p>
        </w:tc>
      </w:tr>
    </w:tbl>
    <w:tbl>
      <w:tblPr>
        <w:tblStyle w:val="CalendarRecovery7TableGrid"/>
        <w:tblW w:type="auto" w:w="0"/>
        <w:jc w:val="center"/>
        <w:tblLook w:firstColumn="1" w:firstRow="1" w:lastColumn="0" w:lastRow="0" w:noHBand="0" w:noVBand="1" w:val="04A0"/>
      </w:tblPr>
      <w:tblGrid>
        <w:gridCol w:w="10051"/>
      </w:tblGrid>
      <w:tr>
        <w:tc>
          <w:tcPr>
            <w:tcW w:type="dxa" w:w="10051"/>
            <w:shd w:fill="FCE4D6"/>
            <w:tcMar>
              <w:top w:w="90" w:type="dxa"/>
              <w:start w:w="125" w:type="dxa"/>
              <w:bottom w:w="90" w:type="dxa"/>
              <w:end w:w="125" w:type="dxa"/>
            </w:tcMar>
          </w:tcPr>
          <w:p>
            <w:pPr>
              <w:pStyle w:val="CalendarRecovery7Normal"/>
              <w:spacing w:after="40"/>
            </w:pPr>
            <w:r>
              <w:rPr>
                <w:rFonts w:ascii="Arial" w:hAnsi="Arial"/>
                <w:b/>
                <w:color w:val="C00000"/>
                <w:sz w:val="19"/>
              </w:rPr>
              <w:t>NAME GUARDRAIL</w:t>
            </w:r>
          </w:p>
          <w:p>
            <w:pPr>
              <w:pStyle w:val="CalendarRecovery7Normal"/>
              <w:spacing w:after="0"/>
            </w:pPr>
            <w:r>
              <w:rPr>
                <w:rFonts w:ascii="Arial" w:hAnsi="Arial"/>
                <w:sz w:val="18"/>
              </w:rPr>
              <w:t>NAME MEANING MAY CONFIRM A NARRATIVE FUNCTION; IT MAY NOT ESTABLISH A DATE, OCCUPANT, OR CHRONOLOGY BRANCH.</w:t>
            </w:r>
          </w:p>
        </w:tc>
      </w:tr>
    </w:tbl>
    <w:p>
      <w:pPr>
        <w:pStyle w:val="CalendarRecovery7Normal"/>
        <w:spacing w:after="60"/>
      </w:pPr>
      <w:r>
        <w:rPr>
          <w:rFonts w:ascii="Arial" w:hAnsi="Arial"/>
          <w:b w:val="0"/>
          <w:i w:val="0"/>
        </w:rPr>
        <w:t>R8 intentionally does not add unverified meanings for Joash, Jehoiada, Mordecai, or Esther. Those may be recovered later if their name layer becomes material to the argument.</w:t>
      </w:r>
    </w:p>
    <w:p>
      <w:pPr>
        <w:pStyle w:val="CalendarRecovery7Heading1"/>
        <w:keepNext/>
        <w:spacing w:before="100" w:after="60"/>
      </w:pPr>
      <w:r>
        <w:t>14. What is distributed in shadow and reunited in Christ</w:t>
      </w:r>
    </w:p>
    <w:tbl>
      <w:tblPr>
        <w:tblStyle w:val="CalendarRecovery7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5"/>
              </w:rPr>
              <w:t>Shadow distribution</w:t>
            </w:r>
          </w:p>
        </w:tc>
        <w:tc>
          <w:tcPr>
            <w:tcW w:type="dxa" w:w="335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5"/>
              </w:rPr>
              <w:t>Recovered examples</w:t>
            </w:r>
          </w:p>
        </w:tc>
        <w:tc>
          <w:tcPr>
            <w:tcW w:type="dxa" w:w="335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5"/>
              </w:rPr>
              <w:t>Christological convergence</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King and priest as separate persons</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Solomon + Zadok; Joash + Jehoiada</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One Priest-King after order of Melchizedek</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LORD’s matters and king’s matters separated administratively</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Jehoshaphat reform / 2 Chr 19</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One enthroned Lord who is priest forever</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Royal decrees preserve people while priestly office is offstage</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Mordecai / Persian administration</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Living Heir administers covenant inheritance beyond death</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Heir must be preserved and enthroned</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Joash; Solomon; Genesis 22 heir hook</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Risen Son/Heir cannot be displaced by death</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Sanctuary order must be established or repaired</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Solomon Temple; Joash/Jehoiada repair</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Melchizedek Priest serves in enduring heavenly-priestly reality in Hebrews</w:t>
            </w:r>
          </w:p>
        </w:tc>
      </w:tr>
    </w:tbl>
    <w:tbl>
      <w:tblPr>
        <w:tblStyle w:val="CalendarRecovery7TableGrid"/>
        <w:tblW w:type="auto" w:w="0"/>
        <w:jc w:val="center"/>
        <w:tblLook w:firstColumn="1" w:firstRow="1" w:lastColumn="0" w:lastRow="0" w:noHBand="0" w:noVBand="1" w:val="04A0"/>
      </w:tblPr>
      <w:tblGrid>
        <w:gridCol w:w="10051"/>
      </w:tblGrid>
      <w:tr>
        <w:tc>
          <w:tcPr>
            <w:tcW w:type="dxa" w:w="10051"/>
            <w:shd w:fill="FFF2CC"/>
            <w:tcMar>
              <w:top w:w="90" w:type="dxa"/>
              <w:start w:w="125" w:type="dxa"/>
              <w:bottom w:w="90" w:type="dxa"/>
              <w:end w:w="125" w:type="dxa"/>
            </w:tcMar>
          </w:tcPr>
          <w:p>
            <w:pPr>
              <w:pStyle w:val="CalendarRecovery7Normal"/>
              <w:spacing w:after="40"/>
            </w:pPr>
            <w:r>
              <w:rPr>
                <w:rFonts w:ascii="Arial" w:hAnsi="Arial"/>
                <w:b/>
                <w:color w:val="806000"/>
                <w:sz w:val="19"/>
              </w:rPr>
              <w:t>SYNTHESIS STATUS</w:t>
            </w:r>
          </w:p>
          <w:p>
            <w:pPr>
              <w:pStyle w:val="CalendarRecovery7Normal"/>
              <w:spacing w:after="0"/>
            </w:pPr>
            <w:r>
              <w:rPr>
                <w:rFonts w:ascii="Arial" w:hAnsi="Arial"/>
                <w:sz w:val="18"/>
              </w:rPr>
              <w:t>This is a FUNCTIONAL SYNTHESIS from recovered scenes, not a new chronology claim. It does not change any coordinate or close any open occupant.</w:t>
            </w:r>
          </w:p>
        </w:tc>
      </w:tr>
    </w:tbl>
    <w:p>
      <w:pPr>
        <w:pStyle w:val="CalendarRecovery7Heading1"/>
        <w:keepNext/>
        <w:spacing w:before="100" w:after="60"/>
        <w:pageBreakBefore/>
      </w:pPr>
      <w:r>
        <w:t>15. Before-and-after discovery / supersession ledger</w:t>
      </w:r>
    </w:p>
    <w:tbl>
      <w:tblPr>
        <w:tblStyle w:val="CalendarRecovery7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Item</w:t>
            </w:r>
          </w:p>
        </w:tc>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Earlier state</w:t>
            </w:r>
          </w:p>
        </w:tc>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Later recovery</w:t>
            </w:r>
          </w:p>
        </w:tc>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4"/>
              </w:rPr>
              <w:t>Current R8 treatment</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971 coordinate</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Absent from old Packet 0–14 development.</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Later recovered with Solomon/Zadok and Jehoshaphat branches.</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Preserve both; function convergence is the discovery.</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971 Branch A</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Conventional chronology points to Solomon/Zadok.</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Name/function density recognized later.</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Active branch; chronology not exclusively selected.</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971 Branch B</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Literal-480 reconstruction points to Jehoshaphat.</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Function strongly parallels Branch A despite different identity.</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Active branch; arithmetic still open.</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821</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Initially unassigned.</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Joash/Jehoiada emerged as clearest cluster; Jehu/Hezekiah as witnesses.</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Open occupant / strong function.</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471</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Absent from old final packet set.</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Recovered as Esther/Mordecai preservation-administration + 350/500 hinge.</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Frozen functional cluster.</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Name meanings</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Observed as Peace / Righteous / YHWH judges.</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R8 externally verifies Solomon H8010, Zadok H6659, Jehoshaphat H3092.</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Supporting only.</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Melchizedek office synthesis</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Present in Gen 14 / Psalm 110 / Hebrews but not fully integrated with later recovered coordinates.</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Later office-function recovery connected the distributed shadows to living Priest-King convergence.</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4"/>
              </w:rPr>
              <w:t>Use as synthesis; do not retroactively make every shadow identical.</w:t>
            </w:r>
          </w:p>
        </w:tc>
      </w:tr>
    </w:tbl>
    <w:p>
      <w:pPr>
        <w:pStyle w:val="CalendarRecovery7Heading1"/>
        <w:keepNext/>
        <w:spacing w:before="100" w:after="60"/>
      </w:pPr>
      <w:r>
        <w:t>16. Approval / evidence-status ledger</w:t>
      </w:r>
    </w:p>
    <w:tbl>
      <w:tblPr>
        <w:tblStyle w:val="CalendarRecovery7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5"/>
              </w:rPr>
              <w:t>Item</w:t>
            </w:r>
          </w:p>
        </w:tc>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5"/>
              </w:rPr>
              <w:t>Status</w:t>
            </w:r>
          </w:p>
        </w:tc>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5"/>
              </w:rPr>
              <w:t>Recovered authority</w:t>
            </w:r>
          </w:p>
        </w:tc>
        <w:tc>
          <w:tcPr>
            <w:tcW w:type="dxa" w:w="2513"/>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5"/>
              </w:rPr>
              <w:t>R8 effect</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971 two-branch preservation</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USER-DIRECTED / MANDATORY</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Both Solomon/Zadok and Jehoshaphat must be recovered; do not choose one.</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Both branches remain.</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971 function convergence</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RECOVERED STRONG FUNCTION</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R1: KINGLY + PRIESTLY + LAW/JUDGMENT + SANCTUARY/REST + ADMINISTRATION.</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Controls synthesis.</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821 wording</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LOCKED STATUS WORDING</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‘Open event slot but a strong functional confirmation.’</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Do not close occupant.</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471 cluster</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FROZEN FUNCTIONAL CLUSTER</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Preservation, royal administration, rest/peace; dual 350/500 hinge.</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High-density stable contact.</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Name meanings</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LEXICALLY VERIFIED SUPPORT</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Strong H8010 / H6659 / H3092.</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May support function, not chronology.</w:t>
            </w:r>
          </w:p>
        </w:tc>
      </w:tr>
      <w:tr>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AD30 Priest-King convergence</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FROZEN CHRISTOLOGICAL HINGE</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Ps 110 / Heb 7 + Passion/Resurrection recovery.</w:t>
            </w:r>
          </w:p>
        </w:tc>
        <w:tc>
          <w:tcPr>
            <w:tcW w:type="dxa" w:w="2513"/>
            <w:vAlign w:val="top"/>
            <w:tcMar>
              <w:top w:w="80" w:type="dxa"/>
              <w:start w:w="95" w:type="dxa"/>
              <w:bottom w:w="80" w:type="dxa"/>
              <w:end w:w="95" w:type="dxa"/>
            </w:tcMar>
          </w:tcPr>
          <w:p>
            <w:pPr>
              <w:pStyle w:val="CalendarRecovery7Normal"/>
              <w:spacing w:before="0" w:after="20"/>
            </w:pPr>
            <w:r>
              <w:rPr>
                <w:rFonts w:ascii="Arial" w:hAnsi="Arial"/>
                <w:sz w:val="15"/>
              </w:rPr>
              <w:t>Fulfillment-side convergence.</w:t>
            </w:r>
          </w:p>
        </w:tc>
      </w:tr>
    </w:tbl>
    <w:p>
      <w:pPr>
        <w:pStyle w:val="CalendarRecovery7Heading1"/>
        <w:keepNext/>
        <w:spacing w:before="100" w:after="60"/>
        <w:pageBreakBefore/>
      </w:pPr>
      <w:r>
        <w:t>17. Verification priorities and open questions</w:t>
      </w:r>
    </w:p>
    <w:p>
      <w:pPr>
        <w:pStyle w:val="CalendarRecovery7ListBullet"/>
        <w:spacing w:after="30"/>
        <w:ind w:left="360" w:hanging="187"/>
      </w:pPr>
      <w:r>
        <w:rPr>
          <w:rFonts w:ascii="Arial" w:hAnsi="Arial"/>
          <w:sz w:val="20"/>
        </w:rPr>
        <w:t>971 Branch B: rebuild the literal 1 Kings 6:1 / 480-year chronology receipt and verify why the reconstructed coordinate reaches Jehoshaphat.</w:t>
      </w:r>
    </w:p>
    <w:p>
      <w:pPr>
        <w:pStyle w:val="CalendarRecovery7ListBullet"/>
        <w:spacing w:after="30"/>
        <w:ind w:left="360" w:hanging="187"/>
      </w:pPr>
      <w:r>
        <w:rPr>
          <w:rFonts w:ascii="Arial" w:hAnsi="Arial"/>
          <w:sz w:val="20"/>
        </w:rPr>
        <w:t>971 Branch A: preserve conventional Solomon/Zadok chronology separately; do not use Branch A to disprove Branch B by assumption.</w:t>
      </w:r>
    </w:p>
    <w:p>
      <w:pPr>
        <w:pStyle w:val="CalendarRecovery7ListBullet"/>
        <w:spacing w:after="30"/>
        <w:ind w:left="360" w:hanging="187"/>
      </w:pPr>
      <w:r>
        <w:rPr>
          <w:rFonts w:ascii="Arial" w:hAnsi="Arial"/>
          <w:sz w:val="20"/>
        </w:rPr>
        <w:t>821: date-test Joash/Jehoiada first; compare Jehu and Hezekiah without turning supporting witnesses into occupants.</w:t>
      </w:r>
    </w:p>
    <w:p>
      <w:pPr>
        <w:pStyle w:val="CalendarRecovery7ListBullet"/>
        <w:spacing w:after="30"/>
        <w:ind w:left="360" w:hanging="187"/>
      </w:pPr>
      <w:r>
        <w:rPr>
          <w:rFonts w:ascii="Arial" w:hAnsi="Arial"/>
          <w:sz w:val="20"/>
        </w:rPr>
        <w:t>471: maintain Persian/Mordecai post-deliverance window; do not convert the coordinate into an exact Purim date.</w:t>
      </w:r>
    </w:p>
    <w:p>
      <w:pPr>
        <w:pStyle w:val="CalendarRecovery7ListBullet"/>
        <w:spacing w:after="30"/>
        <w:ind w:left="360" w:hanging="187"/>
      </w:pPr>
      <w:r>
        <w:rPr>
          <w:rFonts w:ascii="Arial" w:hAnsi="Arial"/>
          <w:sz w:val="20"/>
        </w:rPr>
        <w:t>Name ledger: if Joash / Jehoiada / Mordecai / Esther names become material, verify them from source-language references before use.</w:t>
      </w:r>
    </w:p>
    <w:p>
      <w:pPr>
        <w:pStyle w:val="CalendarRecovery7ListBullet"/>
        <w:spacing w:after="30"/>
        <w:ind w:left="360" w:hanging="187"/>
      </w:pPr>
      <w:r>
        <w:rPr>
          <w:rFonts w:ascii="Arial" w:hAnsi="Arial"/>
          <w:sz w:val="20"/>
        </w:rPr>
        <w:t>Office synthesis: distinguish COORDINATED king/priest shadows from IDENTICAL King-Priest identity in Melchizedek/Christ.</w:t>
      </w:r>
    </w:p>
    <w:p>
      <w:pPr>
        <w:pStyle w:val="CalendarRecovery7ListBullet"/>
        <w:spacing w:after="30"/>
        <w:ind w:left="360" w:hanging="187"/>
      </w:pPr>
      <w:r>
        <w:rPr>
          <w:rFonts w:ascii="Arial" w:hAnsi="Arial"/>
          <w:sz w:val="20"/>
        </w:rPr>
        <w:t>Do not let name meaning, typology, or function convergence override a failed chronology test.</w:t>
      </w:r>
    </w:p>
    <w:tbl>
      <w:tblPr>
        <w:tblStyle w:val="CalendarRecovery7TableGrid"/>
        <w:tblW w:type="auto" w:w="0"/>
        <w:jc w:val="center"/>
        <w:tblLook w:firstColumn="1" w:firstRow="1" w:lastColumn="0" w:lastRow="0" w:noHBand="0" w:noVBand="1" w:val="04A0"/>
      </w:tblPr>
      <w:tblGrid>
        <w:gridCol w:w="10051"/>
      </w:tblGrid>
      <w:tr>
        <w:tc>
          <w:tcPr>
            <w:tcW w:type="dxa" w:w="10051"/>
            <w:shd w:fill="FFF2CC"/>
            <w:tcMar>
              <w:top w:w="90" w:type="dxa"/>
              <w:start w:w="125" w:type="dxa"/>
              <w:bottom w:w="90" w:type="dxa"/>
              <w:end w:w="125" w:type="dxa"/>
            </w:tcMar>
          </w:tcPr>
          <w:p>
            <w:pPr>
              <w:pStyle w:val="CalendarRecovery7Normal"/>
              <w:spacing w:after="40"/>
            </w:pPr>
            <w:r>
              <w:rPr>
                <w:rFonts w:ascii="Arial" w:hAnsi="Arial"/>
                <w:b/>
                <w:color w:val="806000"/>
                <w:sz w:val="19"/>
              </w:rPr>
              <w:t>HIGHEST-VALUE UNRESOLVED ITEM</w:t>
            </w:r>
          </w:p>
          <w:p>
            <w:pPr>
              <w:pStyle w:val="CalendarRecovery7Normal"/>
              <w:spacing w:after="0"/>
            </w:pPr>
            <w:r>
              <w:rPr>
                <w:rFonts w:ascii="Arial" w:hAnsi="Arial"/>
                <w:sz w:val="18"/>
              </w:rPr>
              <w:t>The dedicated 971 chronology receipt remains the largest technical task. R8 can preserve the function because it survives both branches, but final reader prose must disclose that the historical occupant remains branch-dependent.</w:t>
            </w:r>
          </w:p>
        </w:tc>
      </w:tr>
    </w:tbl>
    <w:p>
      <w:pPr>
        <w:pStyle w:val="CalendarRecovery7Heading1"/>
        <w:keepNext/>
        <w:spacing w:before="100" w:after="60"/>
      </w:pPr>
      <w:r>
        <w:t>18. Exact continuation point</w:t>
      </w:r>
    </w:p>
    <w:tbl>
      <w:tblPr>
        <w:tblStyle w:val="CalendarRecovery7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7Normal"/>
              <w:spacing w:after="40"/>
            </w:pPr>
            <w:r>
              <w:rPr>
                <w:rFonts w:ascii="Arial" w:hAnsi="Arial"/>
                <w:b/>
                <w:color w:val="1F4E79"/>
                <w:sz w:val="19"/>
              </w:rPr>
              <w:t>NEXT PACKET</w:t>
            </w:r>
          </w:p>
          <w:p>
            <w:pPr>
              <w:pStyle w:val="CalendarRecovery7Normal"/>
              <w:spacing w:after="0"/>
            </w:pPr>
            <w:r>
              <w:rPr>
                <w:rFonts w:ascii="Arial" w:hAnsi="Arial"/>
                <w:sz w:val="18"/>
              </w:rPr>
              <w:t>R9 — APPROVAL AND SUPERSESSION AUDIT. Recover AHA / YES / Excellent / approved / freeze / locked language; bind each approval to the smallest exact claim; mark wrong-timeline praise as historical; then compare all later freezes against old Packet 0–14 chronology before the packet-by-packet difference audit.</w:t>
            </w:r>
          </w:p>
        </w:tc>
      </w:tr>
    </w:tbl>
    <w:p>
      <w:pPr>
        <w:pStyle w:val="CalendarRecovery7Normal"/>
        <w:spacing w:after="60"/>
      </w:pPr>
      <w:r>
        <w:rPr>
          <w:rFonts w:ascii="Arial" w:hAnsi="Arial"/>
          <w:b w:val="0"/>
          <w:i w:val="0"/>
        </w:rPr>
        <w:t>R8 endpoint: the office/function layer survives the chronology uncertainties because the repeated scenes are not merely similar names or numbers. They repeatedly coordinate royal authority, priestly/covenant service, law and judgment, heirship, sanctuary order, preservation, and rest. The shadows keep those offices distributed; Psalm 110 and Hebrews provide the scriptural category in which the living Son/Heir is both enthroned Lord and priest forever after the order of Melchizedek.</w:t>
      </w:r>
    </w:p>
    <w:p>
      <w:pPr>
        <w:pStyle w:val="CalendarRecovery7Normal"/>
      </w:pPr>
      <w:r>
        <w:br w:type="page"/>
      </w:r>
    </w:p>
    <w:p>
      <w:pPr>
        <w:pStyle w:val="CalendarRecovery7Heading1"/>
        <w:keepNext/>
        <w:spacing w:before="100" w:after="60"/>
      </w:pPr>
      <w:r>
        <w:t>Appendix A — Scripture register</w:t>
      </w:r>
    </w:p>
    <w:tbl>
      <w:tblPr>
        <w:tblStyle w:val="CalendarRecovery7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5"/>
              </w:rPr>
              <w:t>Passage</w:t>
            </w:r>
          </w:p>
        </w:tc>
        <w:tc>
          <w:tcPr>
            <w:tcW w:type="dxa" w:w="335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5"/>
              </w:rPr>
              <w:t>Recovered use</w:t>
            </w:r>
          </w:p>
        </w:tc>
        <w:tc>
          <w:tcPr>
            <w:tcW w:type="dxa" w:w="335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5"/>
              </w:rPr>
              <w:t>Status / contact</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Gen 14:18–22</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Melchizedek = king + priest; blessing; God Most High / Possessor.</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Controlling office prototype</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1 Sam 9–11</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Saul selected/anointed; kingdom renewed before YHWH.</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1171 royal-order precursor</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1 Kgs 1:32–40; 2:12; 6</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Solomon/Zadok: priestly anointing, throne, kingdom, Temple.</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971 Branch A</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2 Chr 17:7–9; 19:5–11; 20:20–30</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Jehoshaphat: Law, priests/Levites, judges, LORD’s vs king’s matters, deliverance/rest.</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971 Branch B</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2 Kgs 11–12; 2 Chr 23–24</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Joash/Jehoiada: heir preservation, enthronement, covenant, Baal removal, Temple repair.</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821 clearest cluster</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Esth 8–10</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Reversal, preservation, Mordecai administration, rest/peace.</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471 frozen cluster</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Ps 110:1,4</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Enthroned Lord + priest forever after order of Melchizedek.</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Messianic office convergence</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Luke 22–24</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Passion / Resurrection.</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AD30 historical hinge</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Heb 7:15–17,24–25</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Endless-life / unchangeable Melchizedek-order priesthood.</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5"/>
              </w:rPr>
              <w:t>Living Priest-King convergence</w:t>
            </w:r>
          </w:p>
        </w:tc>
      </w:tr>
    </w:tbl>
    <w:p>
      <w:pPr>
        <w:pStyle w:val="CalendarRecovery7Heading1"/>
        <w:keepNext/>
        <w:spacing w:before="100" w:after="60"/>
      </w:pPr>
      <w:r>
        <w:t>Appendix B — lexical and relationship register</w:t>
      </w:r>
    </w:p>
    <w:tbl>
      <w:tblPr>
        <w:tblStyle w:val="CalendarRecovery7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6"/>
              </w:rPr>
              <w:t>Lexical item</w:t>
            </w:r>
          </w:p>
        </w:tc>
        <w:tc>
          <w:tcPr>
            <w:tcW w:type="dxa" w:w="335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6"/>
              </w:rPr>
              <w:t>Verification</w:t>
            </w:r>
          </w:p>
        </w:tc>
        <w:tc>
          <w:tcPr>
            <w:tcW w:type="dxa" w:w="3350"/>
            <w:vAlign w:val="top"/>
            <w:tcMar>
              <w:top w:w="80" w:type="dxa"/>
              <w:start w:w="95" w:type="dxa"/>
              <w:bottom w:w="80" w:type="dxa"/>
              <w:end w:w="95" w:type="dxa"/>
            </w:tcMar>
            <w:shd w:fill="1F4E79"/>
          </w:tcPr>
          <w:p>
            <w:pPr>
              <w:pStyle w:val="CalendarRecovery7Normal"/>
              <w:spacing w:before="0" w:after="20"/>
            </w:pPr>
            <w:r>
              <w:rPr>
                <w:rFonts w:ascii="Arial" w:hAnsi="Arial"/>
                <w:b/>
                <w:color w:val="FFFFFF"/>
                <w:sz w:val="16"/>
              </w:rPr>
              <w:t>R8 use</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Solomon — H8010 Shelomoh</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from shalom; peaceful</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Peace/rest supporting layer</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Zadok — H6659 Tsadoq</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from tsadaq / tsedeq; just/righteous</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Righteous-priest supporting layer</w:t>
            </w:r>
          </w:p>
        </w:tc>
      </w:tr>
      <w:tr>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Jehoshaphat — H3092 Yehoshaphat</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YHWH + shaphat; YHWH has judged</w:t>
            </w:r>
          </w:p>
        </w:tc>
        <w:tc>
          <w:tcPr>
            <w:tcW w:type="dxa" w:w="3350"/>
            <w:vAlign w:val="top"/>
            <w:tcMar>
              <w:top w:w="80" w:type="dxa"/>
              <w:start w:w="95" w:type="dxa"/>
              <w:bottom w:w="80" w:type="dxa"/>
              <w:end w:w="95" w:type="dxa"/>
            </w:tcMar>
          </w:tcPr>
          <w:p>
            <w:pPr>
              <w:pStyle w:val="CalendarRecovery7Normal"/>
              <w:spacing w:before="0" w:after="20"/>
            </w:pPr>
            <w:r>
              <w:rPr>
                <w:rFonts w:ascii="Arial" w:hAnsi="Arial"/>
                <w:sz w:val="16"/>
              </w:rPr>
              <w:t>Judgment/administration supporting layer</w:t>
            </w:r>
          </w:p>
        </w:tc>
      </w:tr>
    </w:tbl>
    <w:p>
      <w:pPr>
        <w:pStyle w:val="CalendarRecovery7Heading2"/>
        <w:keepNext/>
        <w:spacing w:before="60" w:after="60"/>
      </w:pPr>
      <w:r>
        <w:t>Controlled relationship labels</w:t>
      </w:r>
    </w:p>
    <w:p>
      <w:pPr>
        <w:pStyle w:val="CalendarRecovery7ListBullet"/>
        <w:spacing w:after="30"/>
        <w:ind w:left="360" w:hanging="187"/>
      </w:pPr>
      <w:r>
        <w:rPr>
          <w:rFonts w:ascii="Arial" w:hAnsi="Arial"/>
          <w:sz w:val="20"/>
        </w:rPr>
        <w:t>CHRONOLOGICAL_SEQUENCE</w:t>
      </w:r>
    </w:p>
    <w:p>
      <w:pPr>
        <w:pStyle w:val="CalendarRecovery7ListBullet"/>
        <w:spacing w:after="30"/>
        <w:ind w:left="360" w:hanging="187"/>
      </w:pPr>
      <w:r>
        <w:rPr>
          <w:rFonts w:ascii="Arial" w:hAnsi="Arial"/>
          <w:sz w:val="20"/>
        </w:rPr>
        <w:t>FUNCTION_CONVERGENCE</w:t>
      </w:r>
    </w:p>
    <w:p>
      <w:pPr>
        <w:pStyle w:val="CalendarRecovery7ListBullet"/>
        <w:spacing w:after="30"/>
        <w:ind w:left="360" w:hanging="187"/>
      </w:pPr>
      <w:r>
        <w:rPr>
          <w:rFonts w:ascii="Arial" w:hAnsi="Arial"/>
          <w:sz w:val="20"/>
        </w:rPr>
        <w:t>TYPOLOGY</w:t>
      </w:r>
    </w:p>
    <w:p>
      <w:pPr>
        <w:pStyle w:val="CalendarRecovery7ListBullet"/>
        <w:spacing w:after="30"/>
        <w:ind w:left="360" w:hanging="187"/>
      </w:pPr>
      <w:r>
        <w:rPr>
          <w:rFonts w:ascii="Arial" w:hAnsi="Arial"/>
          <w:sz w:val="20"/>
        </w:rPr>
        <w:t>THEMATIC_EXPANSION</w:t>
      </w:r>
    </w:p>
    <w:p>
      <w:pPr>
        <w:pStyle w:val="CalendarRecovery7ListBullet"/>
        <w:spacing w:after="30"/>
        <w:ind w:left="360" w:hanging="187"/>
      </w:pPr>
      <w:r>
        <w:rPr>
          <w:rFonts w:ascii="Arial" w:hAnsi="Arial"/>
          <w:sz w:val="20"/>
        </w:rPr>
        <w:t>QUALIFIES</w:t>
      </w:r>
    </w:p>
    <w:p>
      <w:pPr>
        <w:pStyle w:val="CalendarRecovery7ListBullet"/>
        <w:spacing w:after="30"/>
        <w:ind w:left="360" w:hanging="187"/>
      </w:pPr>
      <w:r>
        <w:rPr>
          <w:rFonts w:ascii="Arial" w:hAnsi="Arial"/>
          <w:sz w:val="20"/>
        </w:rPr>
        <w:t>CORRECTS</w:t>
      </w:r>
    </w:p>
    <w:p>
      <w:pPr>
        <w:pStyle w:val="CalendarRecovery7ListBullet"/>
        <w:spacing w:after="30"/>
        <w:ind w:left="360" w:hanging="187"/>
      </w:pPr>
      <w:r>
        <w:rPr>
          <w:rFonts w:ascii="Arial" w:hAnsi="Arial"/>
          <w:sz w:val="20"/>
        </w:rPr>
        <w:t>SUPERSEDES</w:t>
      </w:r>
    </w:p>
    <w:p>
      <w:pPr>
        <w:pStyle w:val="CalendarRecovery7ListBullet"/>
        <w:spacing w:after="30"/>
        <w:ind w:left="360" w:hanging="187"/>
      </w:pPr>
      <w:r>
        <w:rPr>
          <w:rFonts w:ascii="Arial" w:hAnsi="Arial"/>
          <w:sz w:val="20"/>
        </w:rPr>
        <w:t>OPEN_OCCUPANT</w:t>
      </w:r>
    </w:p>
    <w:p>
      <w:pPr>
        <w:pStyle w:val="CalendarRecovery7ListBullet"/>
        <w:spacing w:after="30"/>
        <w:ind w:left="360" w:hanging="187"/>
      </w:pPr>
      <w:r>
        <w:rPr>
          <w:rFonts w:ascii="Arial" w:hAnsi="Arial"/>
          <w:sz w:val="20"/>
        </w:rPr>
        <w:t>BRANCH_PRESERVATION</w:t>
      </w:r>
    </w:p>
    <w:p>
      <w:pPr>
        <w:pStyle w:val="CalendarRecovery7ListBullet"/>
        <w:spacing w:after="30"/>
        <w:ind w:left="360" w:hanging="187"/>
      </w:pPr>
      <w:r>
        <w:rPr>
          <w:rFonts w:ascii="Arial" w:hAnsi="Arial"/>
          <w:sz w:val="20"/>
        </w:rPr>
        <w:t>LEXICAL_SUPPORT</w:t>
      </w:r>
    </w:p>
    <w:tbl>
      <w:tblPr>
        <w:tblStyle w:val="CalendarRecovery7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7Normal"/>
              <w:spacing w:after="40"/>
            </w:pPr>
            <w:r>
              <w:rPr>
                <w:rFonts w:ascii="Arial" w:hAnsi="Arial"/>
                <w:b/>
                <w:color w:val="5B5B5B"/>
                <w:sz w:val="19"/>
              </w:rPr>
              <w:t>EDGE CONTROL</w:t>
            </w:r>
          </w:p>
          <w:p>
            <w:pPr>
              <w:pStyle w:val="CalendarRecovery7Normal"/>
              <w:spacing w:after="0"/>
            </w:pPr>
            <w:r>
              <w:rPr>
                <w:rFonts w:ascii="Arial" w:hAnsi="Arial"/>
                <w:sz w:val="18"/>
              </w:rPr>
              <w:t>FUNCTION_CONVERGENCE does not prove event identity. BRANCH_PRESERVATION does not mean both historical occupants are simultaneously correct. LEXICAL_SUPPORT strengthens a function observation but cannot establish chronology.</w:t>
            </w:r>
          </w:p>
        </w:tc>
      </w:tr>
    </w:tbl>
    <w:p>
      <w:pPr>
        <w:spacing w:before="0" w:after="0" w:line="20" w:lineRule="exact"/>
        <w:rPr>
          <w:sz w:val="2"/>
        </w:rPr>
        <w:sectPr w:rsidR="00FC693F" w:rsidRPr="0006063C" w:rsidSect="00034616">
          <w:headerReference w:type="default" r:id="rIdCalendarRecovery7header"/>
          <w:footerReference w:type="default" r:id="rIdCalendarRecovery7footer"/>
          <w:type w:val="nextPage"/>
          <w:pgSz w:w="12240" w:h="15840"/>
          <w:pgMar w:top="1008" w:right="1037" w:bottom="936" w:left="1152" w:header="360" w:footer="403" w:gutter="0"/>
          <w:pgNumType w:start="1"/>
          <w:cols w:space="720"/>
          <w:docGrid w:linePitch="360"/>
          <w:lnNumType w:countBy="5" w:start="1" w:restart="newPage" w:distance="360"/>
        </w:sectPr>
      </w:pPr>
    </w:p>
    <w:p>
      <w:pPr>
        <w:pStyle w:val="CalendarRecovery8Normal"/>
        <w:spacing w:before="1760"/>
        <w:jc w:val="center"/>
      </w:pPr>
      <w:r>
        <w:rPr>
          <w:rFonts w:ascii="Arial" w:hAnsi="Arial"/>
          <w:b/>
          <w:color w:val="1F4E79"/>
          <w:sz w:val="54"/>
        </w:rPr>
        <w:t>Forensic Chon P3</w:t>
      </w:r>
    </w:p>
    <w:p>
      <w:pPr>
        <w:pStyle w:val="CalendarRecovery8Normal"/>
        <w:jc w:val="center"/>
      </w:pPr>
      <w:r>
        <w:rPr>
          <w:rFonts w:ascii="Arial" w:hAnsi="Arial"/>
          <w:b/>
          <w:color w:val="7A4E24"/>
          <w:sz w:val="40"/>
        </w:rPr>
        <w:t>R9 — Approval / Supersession Audit</w:t>
      </w:r>
    </w:p>
    <w:p>
      <w:pPr>
        <w:pStyle w:val="CalendarRecovery8Normal"/>
        <w:jc w:val="center"/>
      </w:pPr>
      <w:r>
        <w:rPr>
          <w:rFonts w:ascii="Arial" w:hAnsi="Arial"/>
          <w:b/>
          <w:color w:val="5B5B5B"/>
          <w:sz w:val="24"/>
        </w:rPr>
        <w:t>What Is Frozen, Adopted, Superseded, Historical, Open, or Still Awaiting Provenance</w:t>
      </w:r>
    </w:p>
    <w:p>
      <w:pPr>
        <w:pStyle w:val="CalendarRecovery8Normal"/>
        <w:spacing w:before="400"/>
        <w:jc w:val="center"/>
      </w:pPr>
      <w:r>
        <w:rPr>
          <w:rFonts w:ascii="Arial" w:hAnsi="Arial"/>
          <w:b/>
          <w:sz w:val="22"/>
        </w:rPr>
        <w:t>RECOVERY / FORENSIC EDITION — VERSION 0.1</w:t>
      </w:r>
    </w:p>
    <w:tbl>
      <w:tblPr>
        <w:tblStyle w:val="CalendarRecovery8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8Normal"/>
              <w:spacing w:after="40"/>
            </w:pPr>
            <w:r>
              <w:rPr>
                <w:rFonts w:ascii="Arial" w:hAnsi="Arial"/>
                <w:b/>
                <w:color w:val="5B5B5B"/>
                <w:sz w:val="19"/>
              </w:rPr>
              <w:t>PURPOSE</w:t>
            </w:r>
          </w:p>
          <w:p>
            <w:pPr>
              <w:pStyle w:val="CalendarRecovery8Normal"/>
              <w:spacing w:after="0"/>
            </w:pPr>
            <w:r>
              <w:rPr>
                <w:rFonts w:ascii="Arial" w:hAnsi="Arial"/>
                <w:sz w:val="18"/>
              </w:rPr>
              <w:t>R9 does not create new chronology. It audits authority: which claims were explicitly directed, accepted, frozen, adopted, superseded, left open, or merely proposed. It also records where exact message-level provenance remains unavailable.</w:t>
            </w:r>
          </w:p>
        </w:tc>
      </w:tr>
    </w:tbl>
    <w:tbl>
      <w:tblPr>
        <w:tblStyle w:val="CalendarRecovery8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8Normal"/>
              <w:spacing w:after="40"/>
            </w:pPr>
            <w:r>
              <w:rPr>
                <w:rFonts w:ascii="Arial" w:hAnsi="Arial"/>
                <w:b/>
                <w:color w:val="1F4E79"/>
                <w:sz w:val="19"/>
              </w:rPr>
              <w:t>GOVERNING PRINCIPLE</w:t>
            </w:r>
          </w:p>
          <w:p>
            <w:pPr>
              <w:pStyle w:val="CalendarRecovery8Normal"/>
              <w:spacing w:after="0"/>
            </w:pPr>
            <w:r>
              <w:rPr>
                <w:rFonts w:ascii="Arial" w:hAnsi="Arial"/>
                <w:sz w:val="18"/>
              </w:rPr>
              <w:t>Later explicit user correction / freeze / approval outranks earlier approval, assistant summaries, old ‘final’ packets, and praise attached to a superseded chronology.</w:t>
            </w:r>
          </w:p>
        </w:tc>
      </w:tr>
    </w:tbl>
    <w:p>
      <w:pPr>
        <w:pStyle w:val="CalendarRecovery8Normal"/>
        <w:spacing w:before="320"/>
        <w:jc w:val="center"/>
      </w:pPr>
      <w:r>
        <w:rPr>
          <w:rFonts w:ascii="Arial" w:hAnsi="Arial"/>
          <w:sz w:val="20"/>
        </w:rPr>
        <w:t>27 September 2026</w:t>
      </w:r>
    </w:p>
    <w:p>
      <w:pPr>
        <w:pStyle w:val="CalendarRecovery8Normal"/>
      </w:pPr>
      <w:r>
        <w:br w:type="page"/>
      </w:r>
    </w:p>
    <w:p>
      <w:pPr>
        <w:pStyle w:val="CalendarRecovery8Heading1"/>
        <w:keepNext/>
        <w:spacing w:before="100" w:after="60"/>
      </w:pPr>
      <w:r>
        <w:t>Contents</w:t>
      </w:r>
    </w:p>
    <w:p>
      <w:pPr>
        <w:pStyle w:val="CalendarRecovery8Normal"/>
        <w:spacing w:after="20"/>
      </w:pPr>
      <w:r>
        <w:rPr>
          <w:rFonts w:ascii="Arial" w:hAnsi="Arial"/>
          <w:b w:val="0"/>
          <w:i w:val="0"/>
          <w:sz w:val="20"/>
        </w:rPr>
        <w:t>1. Audit mandate and authority ladder</w:t>
      </w:r>
    </w:p>
    <w:p>
      <w:pPr>
        <w:pStyle w:val="CalendarRecovery8Normal"/>
        <w:spacing w:after="20"/>
      </w:pPr>
      <w:r>
        <w:rPr>
          <w:rFonts w:ascii="Arial" w:hAnsi="Arial"/>
          <w:b w:val="0"/>
          <w:i w:val="0"/>
          <w:sz w:val="20"/>
        </w:rPr>
        <w:t>2. Evidence classes used in R9</w:t>
      </w:r>
    </w:p>
    <w:p>
      <w:pPr>
        <w:pStyle w:val="CalendarRecovery8Normal"/>
        <w:spacing w:after="20"/>
      </w:pPr>
      <w:r>
        <w:rPr>
          <w:rFonts w:ascii="Arial" w:hAnsi="Arial"/>
          <w:b w:val="0"/>
          <w:i w:val="0"/>
          <w:sz w:val="20"/>
        </w:rPr>
        <w:t>3. Provenance availability and limits</w:t>
      </w:r>
    </w:p>
    <w:p>
      <w:pPr>
        <w:pStyle w:val="CalendarRecovery8Normal"/>
        <w:spacing w:after="20"/>
      </w:pPr>
      <w:r>
        <w:rPr>
          <w:rFonts w:ascii="Arial" w:hAnsi="Arial"/>
          <w:b w:val="0"/>
          <w:i w:val="0"/>
          <w:sz w:val="20"/>
        </w:rPr>
        <w:t>4. Direct later user instructions recovered by date</w:t>
      </w:r>
    </w:p>
    <w:p>
      <w:pPr>
        <w:pStyle w:val="CalendarRecovery8Normal"/>
        <w:spacing w:after="20"/>
      </w:pPr>
      <w:r>
        <w:rPr>
          <w:rFonts w:ascii="Arial" w:hAnsi="Arial"/>
          <w:b w:val="0"/>
          <w:i w:val="0"/>
          <w:sz w:val="20"/>
        </w:rPr>
        <w:t>5. Frozen chronology approval ledger</w:t>
      </w:r>
    </w:p>
    <w:p>
      <w:pPr>
        <w:pStyle w:val="CalendarRecovery8Normal"/>
        <w:spacing w:after="20"/>
      </w:pPr>
      <w:r>
        <w:rPr>
          <w:rFonts w:ascii="Arial" w:hAnsi="Arial"/>
          <w:b w:val="0"/>
          <w:i w:val="0"/>
          <w:sz w:val="20"/>
        </w:rPr>
        <w:t>6. Approved / adopted function wording</w:t>
      </w:r>
    </w:p>
    <w:p>
      <w:pPr>
        <w:pStyle w:val="CalendarRecovery8Normal"/>
        <w:spacing w:after="20"/>
      </w:pPr>
      <w:r>
        <w:rPr>
          <w:rFonts w:ascii="Arial" w:hAnsi="Arial"/>
          <w:b w:val="0"/>
          <w:i w:val="0"/>
          <w:sz w:val="20"/>
        </w:rPr>
        <w:t>7. 971 / 821 / 471 adjudication ledger</w:t>
      </w:r>
    </w:p>
    <w:p>
      <w:pPr>
        <w:pStyle w:val="CalendarRecovery8Normal"/>
        <w:spacing w:after="20"/>
      </w:pPr>
      <w:r>
        <w:rPr>
          <w:rFonts w:ascii="Arial" w:hAnsi="Arial"/>
          <w:b w:val="0"/>
          <w:i w:val="0"/>
          <w:sz w:val="20"/>
        </w:rPr>
        <w:t>8. Seven Plus One, seven-year work, and 35-year hold</w:t>
      </w:r>
    </w:p>
    <w:p>
      <w:pPr>
        <w:pStyle w:val="CalendarRecovery8Normal"/>
        <w:spacing w:after="20"/>
      </w:pPr>
      <w:r>
        <w:rPr>
          <w:rFonts w:ascii="Arial" w:hAnsi="Arial"/>
          <w:b w:val="0"/>
          <w:i w:val="0"/>
          <w:sz w:val="20"/>
        </w:rPr>
        <w:t>9. Superseded chronology ledger</w:t>
      </w:r>
    </w:p>
    <w:p>
      <w:pPr>
        <w:pStyle w:val="CalendarRecovery8Normal"/>
        <w:spacing w:after="20"/>
      </w:pPr>
      <w:r>
        <w:rPr>
          <w:rFonts w:ascii="Arial" w:hAnsi="Arial"/>
          <w:b w:val="0"/>
          <w:i w:val="0"/>
          <w:sz w:val="20"/>
        </w:rPr>
        <w:t>10. Historical approval and praise-control audit</w:t>
      </w:r>
    </w:p>
    <w:p>
      <w:pPr>
        <w:pStyle w:val="CalendarRecovery8Normal"/>
        <w:spacing w:after="20"/>
      </w:pPr>
      <w:r>
        <w:rPr>
          <w:rFonts w:ascii="Arial" w:hAnsi="Arial"/>
          <w:b w:val="0"/>
          <w:i w:val="0"/>
          <w:sz w:val="20"/>
        </w:rPr>
        <w:t>11. R6 / R7 review-derived observations not yet approved</w:t>
      </w:r>
    </w:p>
    <w:p>
      <w:pPr>
        <w:pStyle w:val="CalendarRecovery8Normal"/>
        <w:spacing w:after="20"/>
      </w:pPr>
      <w:r>
        <w:rPr>
          <w:rFonts w:ascii="Arial" w:hAnsi="Arial"/>
          <w:b w:val="0"/>
          <w:i w:val="0"/>
          <w:sz w:val="20"/>
        </w:rPr>
        <w:t>12. Current master status matrix</w:t>
      </w:r>
    </w:p>
    <w:p>
      <w:pPr>
        <w:pStyle w:val="CalendarRecovery8Normal"/>
        <w:spacing w:after="20"/>
      </w:pPr>
      <w:r>
        <w:rPr>
          <w:rFonts w:ascii="Arial" w:hAnsi="Arial"/>
          <w:b w:val="0"/>
          <w:i w:val="0"/>
          <w:sz w:val="20"/>
        </w:rPr>
        <w:t>13. What old Packet 0–14 may still contribute</w:t>
      </w:r>
    </w:p>
    <w:p>
      <w:pPr>
        <w:pStyle w:val="CalendarRecovery8Normal"/>
        <w:spacing w:after="20"/>
      </w:pPr>
      <w:r>
        <w:rPr>
          <w:rFonts w:ascii="Arial" w:hAnsi="Arial"/>
          <w:b w:val="0"/>
          <w:i w:val="0"/>
          <w:sz w:val="20"/>
        </w:rPr>
        <w:t>14. Open provenance queue</w:t>
      </w:r>
    </w:p>
    <w:p>
      <w:pPr>
        <w:pStyle w:val="CalendarRecovery8Normal"/>
        <w:spacing w:after="20"/>
      </w:pPr>
      <w:r>
        <w:rPr>
          <w:rFonts w:ascii="Arial" w:hAnsi="Arial"/>
          <w:b w:val="0"/>
          <w:i w:val="0"/>
          <w:sz w:val="20"/>
        </w:rPr>
        <w:t>15. R10 difference-audit gate and exact continuation point</w:t>
      </w:r>
    </w:p>
    <w:p>
      <w:pPr>
        <w:pStyle w:val="CalendarRecovery8Normal"/>
        <w:spacing w:after="20"/>
      </w:pPr>
      <w:r>
        <w:rPr>
          <w:rFonts w:ascii="Arial" w:hAnsi="Arial"/>
          <w:b w:val="0"/>
          <w:i w:val="0"/>
          <w:sz w:val="20"/>
        </w:rPr>
        <w:t>Appendix A — Source / locator register</w:t>
      </w:r>
    </w:p>
    <w:p>
      <w:pPr>
        <w:pStyle w:val="CalendarRecovery8Normal"/>
        <w:spacing w:after="20"/>
      </w:pPr>
      <w:r>
        <w:rPr>
          <w:rFonts w:ascii="Arial" w:hAnsi="Arial"/>
          <w:b w:val="0"/>
          <w:i w:val="0"/>
          <w:sz w:val="20"/>
        </w:rPr>
        <w:t>Appendix B — Approval vocabulary and status definitions</w:t>
      </w:r>
    </w:p>
    <w:tbl>
      <w:tblPr>
        <w:tblStyle w:val="CalendarRecovery8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8Normal"/>
              <w:spacing w:after="40"/>
            </w:pPr>
            <w:r>
              <w:rPr>
                <w:rFonts w:ascii="Arial" w:hAnsi="Arial"/>
                <w:b/>
                <w:color w:val="7A4E24"/>
                <w:sz w:val="19"/>
              </w:rPr>
              <w:t>AUDIT RULE</w:t>
            </w:r>
          </w:p>
          <w:p>
            <w:pPr>
              <w:pStyle w:val="CalendarRecovery8Normal"/>
              <w:spacing w:after="0"/>
            </w:pPr>
            <w:r>
              <w:rPr>
                <w:rFonts w:ascii="Arial" w:hAnsi="Arial"/>
                <w:sz w:val="18"/>
              </w:rPr>
              <w:t>A statement can be true as arithmetic, useful as a functional observation, historically approved, and still be non-governing because its chronology was later corrected. R9 keeps those categories separate.</w:t>
            </w:r>
          </w:p>
        </w:tc>
      </w:tr>
    </w:tbl>
    <w:p>
      <w:pPr>
        <w:pStyle w:val="CalendarRecovery8Normal"/>
      </w:pPr>
      <w:r>
        <w:br w:type="page"/>
      </w:r>
    </w:p>
    <w:p>
      <w:pPr>
        <w:pStyle w:val="CalendarRecovery8Heading1"/>
        <w:keepNext/>
        <w:spacing w:before="100" w:after="60"/>
      </w:pPr>
      <w:r>
        <w:t>1. Audit mandate and authority ladder</w:t>
      </w:r>
    </w:p>
    <w:p>
      <w:pPr>
        <w:pStyle w:val="CalendarRecovery8Normal"/>
        <w:spacing w:after="60"/>
      </w:pPr>
      <w:r>
        <w:rPr>
          <w:rFonts w:ascii="Arial" w:hAnsi="Arial"/>
          <w:b w:val="0"/>
          <w:i w:val="0"/>
        </w:rPr>
        <w:t>The Recovery Master already defines the authority order for this project. R9 applies that order claim by claim rather than treating the newest document or the strongest-sounding wording as automatically controlling.</w:t>
      </w:r>
    </w:p>
    <w:tbl>
      <w:tblPr>
        <w:tblStyle w:val="CalendarRecovery8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6"/>
              </w:rPr>
              <w:t>Rank</w:t>
            </w:r>
          </w:p>
        </w:tc>
        <w:tc>
          <w:tcPr>
            <w:tcW w:type="dxa" w:w="335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6"/>
              </w:rPr>
              <w:t>Authority class</w:t>
            </w:r>
          </w:p>
        </w:tc>
        <w:tc>
          <w:tcPr>
            <w:tcW w:type="dxa" w:w="335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6"/>
              </w:rPr>
              <w:t>R9 treatment</w:t>
            </w:r>
          </w:p>
        </w:tc>
      </w:tr>
      <w:tr>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1</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Explicit later user freeze / correction / approval</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Controls where conflict exists.</w:t>
            </w:r>
          </w:p>
        </w:tc>
      </w:tr>
      <w:tr>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2</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Direct later user instruction</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Controls unless later superseded.</w:t>
            </w:r>
          </w:p>
        </w:tc>
      </w:tr>
      <w:tr>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3</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Assistant restatement subsequently adopted by user</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Controls only within the scope actually adopted.</w:t>
            </w:r>
          </w:p>
        </w:tc>
      </w:tr>
      <w:tr>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4</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Earlier approved material not superseded</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Retained as active/supporting.</w:t>
            </w:r>
          </w:p>
        </w:tc>
      </w:tr>
      <w:tr>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5</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Candidate / assistant proposal</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Review only; no lock.</w:t>
            </w:r>
          </w:p>
        </w:tc>
      </w:tr>
      <w:tr>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6</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Older ‘final’ packet or historical document</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6"/>
              </w:rPr>
              <w:t>Comparison / provenance source only where later work conflicts.</w:t>
            </w:r>
          </w:p>
        </w:tc>
      </w:tr>
    </w:tbl>
    <w:tbl>
      <w:tblPr>
        <w:tblStyle w:val="CalendarRecovery8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8Normal"/>
              <w:spacing w:after="40"/>
            </w:pPr>
            <w:r>
              <w:rPr>
                <w:rFonts w:ascii="Arial" w:hAnsi="Arial"/>
                <w:b/>
                <w:color w:val="5B5B5B"/>
                <w:sz w:val="19"/>
              </w:rPr>
              <w:t>NEWEST TIMESTAMP IS NOT ENOUGH</w:t>
            </w:r>
          </w:p>
          <w:p>
            <w:pPr>
              <w:pStyle w:val="CalendarRecovery8Normal"/>
              <w:spacing w:after="0"/>
            </w:pPr>
            <w:r>
              <w:rPr>
                <w:rFonts w:ascii="Arial" w:hAnsi="Arial"/>
                <w:sz w:val="18"/>
              </w:rPr>
              <w:t>Authority depends on the nature and scope of the user action—freeze, correction, approval, instruction, adoption—not merely on document date.</w:t>
            </w:r>
          </w:p>
        </w:tc>
      </w:tr>
    </w:tbl>
    <w:p>
      <w:pPr>
        <w:pStyle w:val="CalendarRecovery8Heading1"/>
        <w:keepNext/>
        <w:spacing w:before="100" w:after="60"/>
      </w:pPr>
      <w:r>
        <w:t>2. Evidence classes used in R9</w:t>
      </w:r>
    </w:p>
    <w:tbl>
      <w:tblPr>
        <w:tblStyle w:val="CalendarRecovery8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5"/>
              </w:rPr>
              <w:t>Code</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5"/>
              </w:rPr>
              <w:t>Evidence class</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5"/>
              </w:rPr>
              <w:t>Meaning</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5"/>
              </w:rPr>
              <w:t>Promotion rule</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U-DIRECT</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Direct user instruction recovered with date/context</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User explicitly directed a change or preservation rule.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Active unless later superseded.</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U-ACCEPT</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User-accepted wording recovered through later audit source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Exact wording may originate in assistant restatement, but user adoption is recorded.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Active within adopted scope.</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FROZEN</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Later protected coordinate / wording / status</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May not move silently.</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Only explicit later user correction may alter.</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HIST-APPROVED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Approved or praised under a chronology later superseded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Preserves discovery history, not governing date.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Cannot resurrect old chronology.</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REVIEW</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New derived observation or candidate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Mathematically or functionally interesting but not user-approved.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Requires adjudication.</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OPEN</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Identity/function not assigned or intentionally unresolved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No forced filling.</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Remain open until evidence + approval.</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SUPERSEDED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Later correction displaced earlier governing claim</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Historical only.</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Retain in forensic ledger.</w:t>
            </w:r>
          </w:p>
        </w:tc>
      </w:tr>
    </w:tbl>
    <w:p>
      <w:pPr>
        <w:pStyle w:val="CalendarRecovery8Heading1"/>
        <w:keepNext/>
        <w:spacing w:before="100" w:after="60"/>
        <w:pageBreakBefore/>
      </w:pPr>
      <w:r>
        <w:t>3. Provenance availability and limits</w:t>
      </w:r>
    </w:p>
    <w:tbl>
      <w:tblPr>
        <w:tblStyle w:val="CalendarRecovery8TableGrid"/>
        <w:tblW w:type="auto" w:w="0"/>
        <w:jc w:val="center"/>
        <w:tblLook w:firstColumn="1" w:firstRow="1" w:lastColumn="0" w:lastRow="0" w:noHBand="0" w:noVBand="1" w:val="04A0"/>
      </w:tblPr>
      <w:tblGrid>
        <w:gridCol w:w="10051"/>
      </w:tblGrid>
      <w:tr>
        <w:tc>
          <w:tcPr>
            <w:tcW w:type="dxa" w:w="10051"/>
            <w:shd w:fill="FFF2CC"/>
            <w:tcMar>
              <w:top w:w="90" w:type="dxa"/>
              <w:start w:w="125" w:type="dxa"/>
              <w:bottom w:w="90" w:type="dxa"/>
              <w:end w:w="125" w:type="dxa"/>
            </w:tcMar>
          </w:tcPr>
          <w:p>
            <w:pPr>
              <w:pStyle w:val="CalendarRecovery8Normal"/>
              <w:spacing w:after="40"/>
            </w:pPr>
            <w:r>
              <w:rPr>
                <w:rFonts w:ascii="Arial" w:hAnsi="Arial"/>
                <w:b/>
                <w:color w:val="806000"/>
                <w:sz w:val="19"/>
              </w:rPr>
              <w:t>CURRENT PROVENANCE LIMITATION</w:t>
            </w:r>
          </w:p>
          <w:p>
            <w:pPr>
              <w:pStyle w:val="CalendarRecovery8Normal"/>
              <w:spacing w:after="0"/>
            </w:pPr>
            <w:r>
              <w:rPr>
                <w:rFonts w:ascii="Arial" w:hAnsi="Arial"/>
                <w:sz w:val="18"/>
              </w:rPr>
              <w:t>The Recovery Master explicitly states that exact message-level locators for the recent September forensic chats were not yet formalized. R9 therefore distinguishes between recovered approval state and direct-message locator completeness.</w:t>
            </w:r>
          </w:p>
        </w:tc>
      </w:tr>
    </w:tbl>
    <w:p>
      <w:pPr>
        <w:pStyle w:val="CalendarRecovery8Normal"/>
        <w:spacing w:after="60"/>
      </w:pPr>
      <w:r>
        <w:rPr>
          <w:rFonts w:ascii="Arial" w:hAnsi="Arial"/>
          <w:b w:val="0"/>
          <w:i w:val="0"/>
        </w:rPr>
        <w:t>Two different evidence channels are available:</w:t>
      </w:r>
    </w:p>
    <w:p>
      <w:pPr>
        <w:pStyle w:val="CalendarRecovery8ListBullet"/>
        <w:spacing w:after="30"/>
        <w:ind w:left="360" w:hanging="187"/>
      </w:pPr>
      <w:r>
        <w:rPr>
          <w:rFonts w:ascii="Arial" w:hAnsi="Arial"/>
          <w:sz w:val="20"/>
        </w:rPr>
        <w:t>Library documents: Recovery Master v0.2 and R1–R8 preserve the adopted states, corrections, and supersession rulings.</w:t>
      </w:r>
    </w:p>
    <w:p>
      <w:pPr>
        <w:pStyle w:val="CalendarRecovery8ListBullet"/>
        <w:spacing w:after="30"/>
        <w:ind w:left="360" w:hanging="187"/>
      </w:pPr>
      <w:r>
        <w:rPr>
          <w:rFonts w:ascii="Arial" w:hAnsi="Arial"/>
          <w:sz w:val="20"/>
        </w:rPr>
        <w:t>Prior-conversation index: selected user instructions are recoverable with timestamps, but not every original message body or message ID is exposed in the current Library source set.</w:t>
      </w:r>
    </w:p>
    <w:tbl>
      <w:tblPr>
        <w:tblStyle w:val="CalendarRecovery8TableGrid"/>
        <w:tblW w:type="auto" w:w="0"/>
        <w:jc w:val="center"/>
        <w:tblLook w:firstColumn="1" w:firstRow="1" w:lastColumn="0" w:lastRow="0" w:noHBand="0" w:noVBand="1" w:val="04A0"/>
      </w:tblPr>
      <w:tblGrid>
        <w:gridCol w:w="10051"/>
      </w:tblGrid>
      <w:tr>
        <w:tc>
          <w:tcPr>
            <w:tcW w:type="dxa" w:w="10051"/>
            <w:shd w:fill="FCE4D6"/>
            <w:tcMar>
              <w:top w:w="90" w:type="dxa"/>
              <w:start w:w="125" w:type="dxa"/>
              <w:bottom w:w="90" w:type="dxa"/>
              <w:end w:w="125" w:type="dxa"/>
            </w:tcMar>
          </w:tcPr>
          <w:p>
            <w:pPr>
              <w:pStyle w:val="CalendarRecovery8Normal"/>
              <w:spacing w:after="40"/>
            </w:pPr>
            <w:r>
              <w:rPr>
                <w:rFonts w:ascii="Arial" w:hAnsi="Arial"/>
                <w:b/>
                <w:color w:val="C00000"/>
                <w:sz w:val="19"/>
              </w:rPr>
              <w:t>NO FABRICATED QUOTES</w:t>
            </w:r>
          </w:p>
          <w:p>
            <w:pPr>
              <w:pStyle w:val="CalendarRecovery8Normal"/>
              <w:spacing w:after="0"/>
            </w:pPr>
            <w:r>
              <w:rPr>
                <w:rFonts w:ascii="Arial" w:hAnsi="Arial"/>
                <w:sz w:val="18"/>
              </w:rPr>
              <w:t>Where exact original user text is not exposed, R9 uses a dated paraphrase and labels it accordingly. It does not invent quotation marks, message IDs, or line locators.</w:t>
            </w:r>
          </w:p>
        </w:tc>
      </w:tr>
    </w:tbl>
    <w:p>
      <w:pPr>
        <w:pStyle w:val="CalendarRecovery8Heading2"/>
        <w:keepNext/>
        <w:spacing w:before="60" w:after="60"/>
      </w:pPr>
      <w:r>
        <w:t>Direct-message locators still missing</w:t>
      </w:r>
    </w:p>
    <w:p>
      <w:pPr>
        <w:pStyle w:val="CalendarRecovery8ListBullet"/>
        <w:spacing w:after="30"/>
        <w:ind w:left="360" w:hanging="187"/>
      </w:pPr>
      <w:r>
        <w:rPr>
          <w:rFonts w:ascii="Arial" w:hAnsi="Arial"/>
          <w:sz w:val="20"/>
        </w:rPr>
        <w:t>September 25 freeze / no-silent-change wording.</w:t>
      </w:r>
    </w:p>
    <w:p>
      <w:pPr>
        <w:pStyle w:val="CalendarRecovery8ListBullet"/>
        <w:spacing w:after="30"/>
        <w:ind w:left="360" w:hanging="187"/>
      </w:pPr>
      <w:r>
        <w:rPr>
          <w:rFonts w:ascii="Arial" w:hAnsi="Arial"/>
          <w:sz w:val="20"/>
        </w:rPr>
        <w:t>Exact user message adopting the 350 and 500 function wording.</w:t>
      </w:r>
    </w:p>
    <w:p>
      <w:pPr>
        <w:pStyle w:val="CalendarRecovery8ListBullet"/>
        <w:spacing w:after="30"/>
        <w:ind w:left="360" w:hanging="187"/>
      </w:pPr>
      <w:r>
        <w:rPr>
          <w:rFonts w:ascii="Arial" w:hAnsi="Arial"/>
          <w:sz w:val="20"/>
        </w:rPr>
        <w:t>Exact message accepting the 821 phrase.</w:t>
      </w:r>
    </w:p>
    <w:p>
      <w:pPr>
        <w:pStyle w:val="CalendarRecovery8ListBullet"/>
        <w:spacing w:after="30"/>
        <w:ind w:left="360" w:hanging="187"/>
      </w:pPr>
      <w:r>
        <w:rPr>
          <w:rFonts w:ascii="Arial" w:hAnsi="Arial"/>
          <w:sz w:val="20"/>
        </w:rPr>
        <w:t>Exact AHA / YES / Excellent praise messages tied to the late 971 / 821 / 471 development.</w:t>
      </w:r>
    </w:p>
    <w:p>
      <w:pPr>
        <w:pStyle w:val="CalendarRecovery8Heading1"/>
        <w:keepNext/>
        <w:spacing w:before="100" w:after="60"/>
      </w:pPr>
      <w:r>
        <w:t>4. Direct later user instructions recovered by date</w:t>
      </w:r>
    </w:p>
    <w:tbl>
      <w:tblPr>
        <w:tblStyle w:val="CalendarRecovery8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Date / time</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Recovered user direction</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Evidence class</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R9 effect</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2026-09-25 18:05 UTC</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Restore the 1971 BC Ram / 2,000-year structure; remove 215+215 as governing; reassess affected packets and 350/500 functions.</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U-DIRECT — conversation index</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Controls the correction away from the old packet spine.</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2026-09-25 later forensic pass</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Freeze approved chronology; isolate new tests; no silent changes; later approved spine includes 1971 / 1571 / 1521 / AD30 / AD2030 / AD3030.</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U-ACCEPT / FROZEN — Recovery Master</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Protects current baseline.</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2026-09-27 05:51 UTC</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Preserve both 971 branches—Solomon/Zadok and Jehoshaphat—and recover Jehoshaphat’s story, keywords, functions, and related references.</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U-DIRECT — conversation index</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Two-branch preservation mandatory.</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2026-09-27 05:56 UTC</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Do not choose one chronology branch; recover the omitted 971 / 821 / 471 / 1971 / 350 / 500 material.</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U-DIRECT — conversation index summary</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Prevents branch erasure and omission.</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2026-09-27 recovery pass</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Recover approvals, corrections, superseded chronology; search AHA / YES / Excellent / freeze / locked language; praise on wrong chronology cannot control.</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U-DIRECT — current project instruction</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Controls R9 method.</w:t>
            </w:r>
          </w:p>
        </w:tc>
      </w:tr>
    </w:tbl>
    <w:tbl>
      <w:tblPr>
        <w:tblStyle w:val="CalendarRecovery8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8Normal"/>
              <w:spacing w:after="40"/>
            </w:pPr>
            <w:r>
              <w:rPr>
                <w:rFonts w:ascii="Arial" w:hAnsi="Arial"/>
                <w:b/>
                <w:color w:val="5B5B5B"/>
                <w:sz w:val="19"/>
              </w:rPr>
              <w:t>SCOPE CONTROL</w:t>
            </w:r>
          </w:p>
          <w:p>
            <w:pPr>
              <w:pStyle w:val="CalendarRecovery8Normal"/>
              <w:spacing w:after="0"/>
            </w:pPr>
            <w:r>
              <w:rPr>
                <w:rFonts w:ascii="Arial" w:hAnsi="Arial"/>
                <w:sz w:val="18"/>
              </w:rPr>
              <w:t>The dated conversation-index entries establish user direction, but R9 does not treat them as verbatim quotations unless the original message text is exposed.</w:t>
            </w:r>
          </w:p>
        </w:tc>
      </w:tr>
    </w:tbl>
    <w:p>
      <w:pPr>
        <w:pStyle w:val="CalendarRecovery8Normal"/>
      </w:pPr>
      <w:r>
        <w:br w:type="page"/>
      </w:r>
    </w:p>
    <w:p>
      <w:pPr>
        <w:pStyle w:val="CalendarRecovery8Heading1"/>
        <w:keepNext/>
        <w:spacing w:before="100" w:after="60"/>
      </w:pPr>
      <w:r>
        <w:t>5. Frozen chronology approval ledger</w:t>
      </w:r>
    </w:p>
    <w:tbl>
      <w:tblPr>
        <w:tblStyle w:val="CalendarRecovery8TableGrid"/>
        <w:tblW w:type="auto" w:w="0"/>
        <w:jc w:val="center"/>
        <w:tblLook w:firstColumn="1" w:firstRow="1" w:lastColumn="0" w:lastRow="0" w:noHBand="0" w:noVBand="1" w:val="04A0"/>
      </w:tblPr>
      <w:tblGrid>
        <w:gridCol w:w="2010"/>
        <w:gridCol w:w="2010"/>
        <w:gridCol w:w="2010"/>
        <w:gridCol w:w="2010"/>
        <w:gridCol w:w="2010"/>
      </w:tblGrid>
      <w:tr>
        <w:trPr>
          <w:tblHeader w:val="true"/>
        </w:trPr>
        <w:tc>
          <w:tcPr>
            <w:tcW w:type="dxa" w:w="201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Coordinate / item</w:t>
            </w:r>
          </w:p>
        </w:tc>
        <w:tc>
          <w:tcPr>
            <w:tcW w:type="dxa" w:w="201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Current event / function</w:t>
            </w:r>
          </w:p>
        </w:tc>
        <w:tc>
          <w:tcPr>
            <w:tcW w:type="dxa" w:w="201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Status</w:t>
            </w:r>
          </w:p>
        </w:tc>
        <w:tc>
          <w:tcPr>
            <w:tcW w:type="dxa" w:w="201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Approval source</w:t>
            </w:r>
          </w:p>
        </w:tc>
        <w:tc>
          <w:tcPr>
            <w:tcW w:type="dxa" w:w="201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Supersession effect</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~3971 strict / 3970 nominal</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Fall working zero; strict and nominal labels kept distinct</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FROZEN WORKING ZERO</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Recovery Master baseline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Prevents silent convention mixing.</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1971 BC</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Moriah-region / unnamed mountain; Ram provided / substitute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FROZEN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Sept 25 correction + later freeze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Supersedes 1941 Moriah.</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1571 BC</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Exodus / Passover / Red Sea release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FROZEN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Later freeze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Controls release endpoint.</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1521 BC</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Inheritance / possession / Shiloh-rest coordinate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FROZEN COORDINATE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Later freeze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Exact Joshua occupant still bounded, not forced.</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471 BC</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Persian / Mordecai preservation-administration cluster</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FROZEN FUNCTIONAL CLUSTER</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Later freeze / recovery</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No exact Purim-date claim.</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AD26/27</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Baptism / Spirit / anointing / ministry opening</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FROZEN WINDOW</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Later baseline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Seven-year anchor; not 350 boundary.</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AD30</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Passion / Resurrection; living Heir</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FROZEN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Later freeze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2,000-year / 500 / Jubilee hinge.</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AD2030</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Long restoration horizon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FROZEN HORIZON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Later freeze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Specific prophetic event remains open.</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AD3030</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7,000-year full synchronization boundary</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FROZEN MATHEMATICAL HORIZON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Later freeze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No prophetic event assigned.</w:t>
            </w:r>
          </w:p>
        </w:tc>
      </w:tr>
    </w:tbl>
    <w:tbl>
      <w:tblPr>
        <w:tblStyle w:val="CalendarRecovery8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8Normal"/>
              <w:spacing w:after="40"/>
            </w:pPr>
            <w:r>
              <w:rPr>
                <w:rFonts w:ascii="Arial" w:hAnsi="Arial"/>
                <w:b/>
                <w:color w:val="5B5B5B"/>
                <w:sz w:val="19"/>
              </w:rPr>
              <w:t>FROZEN DOES NOT MEAN EVERY ATTACHED INTERPRETATION IS FROZEN</w:t>
            </w:r>
          </w:p>
          <w:p>
            <w:pPr>
              <w:pStyle w:val="CalendarRecovery8Normal"/>
              <w:spacing w:after="0"/>
            </w:pPr>
            <w:r>
              <w:rPr>
                <w:rFonts w:ascii="Arial" w:hAnsi="Arial"/>
                <w:sz w:val="18"/>
              </w:rPr>
              <w:t>A coordinate may be frozen while an exact occupant, geography, typology, or prophetic event remains candidate/open. R9 audits the scope of the freeze, not just the date.</w:t>
            </w:r>
          </w:p>
        </w:tc>
      </w:tr>
    </w:tbl>
    <w:p>
      <w:pPr>
        <w:pStyle w:val="CalendarRecovery8Heading1"/>
        <w:keepNext/>
        <w:spacing w:before="100" w:after="60"/>
      </w:pPr>
      <w:r>
        <w:t>6. Approved / adopted function wording</w:t>
      </w:r>
    </w:p>
    <w:tbl>
      <w:tblPr>
        <w:tblStyle w:val="CalendarRecovery8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5"/>
              </w:rPr>
              <w:t>Scale</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5"/>
              </w:rPr>
              <w:t>Current headline</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5"/>
              </w:rPr>
              <w:t>Authority status</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5"/>
              </w:rPr>
              <w:t>R9 ruling</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7-year</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Appoint / consecrate; smaller preparation rhythm</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RECOVERED / CONTROL</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Active; ancient hit list still partly candidate.</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35-year</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No current function recovered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HOLD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35=5×7 arithmetic only.</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50-year</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Redeem / restore: liberty, release, return, possession, inheritance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RECOVERED / CONTROL</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Active Jubilee mechanism.</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350-year</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Establish / re-establish God-appointed rightful order within inheritance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U-ACCEPT / CONTROL</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Approved wording; fuller descriptors retained.</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500-year</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Administer / transfer restored redemptive inheritance through the heir</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U-ACCEPT / CONTROL</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Approved wording; fuller descriptors retained.</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2,000-year</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Son / Heir epoch</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RECOVERED / CONTROL</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Active; new three-epoch structure remains review.</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7,000-year</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Full clock synchronization boundary</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RECOVERED / CONTROL</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Active mathematically; exact prophetic function open.</w:t>
            </w:r>
          </w:p>
        </w:tc>
      </w:tr>
    </w:tbl>
    <w:tbl>
      <w:tblPr>
        <w:tblStyle w:val="CalendarRecovery8TableGrid"/>
        <w:tblW w:type="auto" w:w="0"/>
        <w:jc w:val="center"/>
        <w:tblLook w:firstColumn="1" w:firstRow="1" w:lastColumn="0" w:lastRow="0" w:noHBand="0" w:noVBand="1" w:val="04A0"/>
      </w:tblPr>
      <w:tblGrid>
        <w:gridCol w:w="10051"/>
      </w:tblGrid>
      <w:tr>
        <w:tc>
          <w:tcPr>
            <w:tcW w:type="dxa" w:w="10051"/>
            <w:shd w:fill="FFF2CC"/>
            <w:tcMar>
              <w:top w:w="90" w:type="dxa"/>
              <w:start w:w="125" w:type="dxa"/>
              <w:bottom w:w="90" w:type="dxa"/>
              <w:end w:w="125" w:type="dxa"/>
            </w:tcMar>
          </w:tcPr>
          <w:p>
            <w:pPr>
              <w:pStyle w:val="CalendarRecovery8Normal"/>
              <w:spacing w:after="40"/>
            </w:pPr>
            <w:r>
              <w:rPr>
                <w:rFonts w:ascii="Arial" w:hAnsi="Arial"/>
                <w:b/>
                <w:color w:val="806000"/>
                <w:sz w:val="19"/>
              </w:rPr>
              <w:t>IMPORTANT APPROVAL DISTINCTION</w:t>
            </w:r>
          </w:p>
          <w:p>
            <w:pPr>
              <w:pStyle w:val="CalendarRecovery8Normal"/>
              <w:spacing w:after="0"/>
            </w:pPr>
            <w:r>
              <w:rPr>
                <w:rFonts w:ascii="Arial" w:hAnsi="Arial"/>
                <w:sz w:val="18"/>
              </w:rPr>
              <w:t>The Recovery Master records explicit user acceptance of the 350 and 500 wording. For the 7, 50, 2,000, and 7,000 headings, R9 preserves the current adopted control status but does not invent a direct user-message locator that has not been recovered.</w:t>
            </w:r>
          </w:p>
        </w:tc>
      </w:tr>
    </w:tbl>
    <w:p>
      <w:pPr>
        <w:pStyle w:val="CalendarRecovery8Normal"/>
      </w:pPr>
      <w:r>
        <w:br w:type="page"/>
      </w:r>
    </w:p>
    <w:p>
      <w:pPr>
        <w:pStyle w:val="CalendarRecovery8Heading1"/>
        <w:keepNext/>
        <w:spacing w:before="100" w:after="60"/>
      </w:pPr>
      <w:r>
        <w:t>7. 971 / 821 / 471 adjudication ledger</w:t>
      </w:r>
    </w:p>
    <w:tbl>
      <w:tblPr>
        <w:tblStyle w:val="CalendarRecovery8TableGrid"/>
        <w:tblW w:type="auto" w:w="0"/>
        <w:jc w:val="center"/>
        <w:tblLook w:firstColumn="1" w:firstRow="1" w:lastColumn="0" w:lastRow="0" w:noHBand="0" w:noVBand="1" w:val="04A0"/>
      </w:tblPr>
      <w:tblGrid>
        <w:gridCol w:w="2010"/>
        <w:gridCol w:w="2010"/>
        <w:gridCol w:w="2010"/>
        <w:gridCol w:w="2010"/>
        <w:gridCol w:w="2010"/>
      </w:tblGrid>
      <w:tr>
        <w:trPr>
          <w:tblHeader w:val="true"/>
        </w:trPr>
        <w:tc>
          <w:tcPr>
            <w:tcW w:type="dxa" w:w="201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Item</w:t>
            </w:r>
          </w:p>
        </w:tc>
        <w:tc>
          <w:tcPr>
            <w:tcW w:type="dxa" w:w="201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Protected wording / state</w:t>
            </w:r>
          </w:p>
        </w:tc>
        <w:tc>
          <w:tcPr>
            <w:tcW w:type="dxa" w:w="201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Approval class</w:t>
            </w:r>
          </w:p>
        </w:tc>
        <w:tc>
          <w:tcPr>
            <w:tcW w:type="dxa" w:w="201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What may change</w:t>
            </w:r>
          </w:p>
        </w:tc>
        <w:tc>
          <w:tcPr>
            <w:tcW w:type="dxa" w:w="201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What may NOT happen silently</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971 BC</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TWO-BRANCH AUDIT: Solomon/Zadok + Jehoshaphat; identity unresolved; function converges</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U-DIRECT / mandatory preservation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Dedicated chronology receipt may adjudicate occupant</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Do not choose one branch by preference or omit the other.</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821 BC</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“Open event slot but a strong functional confirmation”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U-ACCEPT / locked status wording</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Exact occupant may be resolved after chronology test</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Do not promote Joash/Jehoiada, Jehu, or Hezekiah automatically.</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471 BC</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Post-deliverance Esther/Mordecai/Persian preservation-administration; dual 350/500 hinge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FROZEN FUNCTIONAL CLUSTER</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Historical window may be refined</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4"/>
              </w:rPr>
              <w:t>Do not force exact Purim date.</w:t>
            </w:r>
          </w:p>
        </w:tc>
      </w:tr>
    </w:tbl>
    <w:p>
      <w:pPr>
        <w:pStyle w:val="CalendarRecovery8Heading2"/>
        <w:keepNext/>
        <w:spacing w:before="60" w:after="60"/>
      </w:pPr>
      <w:r>
        <w:t>971 function that survives the fork</w:t>
      </w:r>
    </w:p>
    <w:tbl>
      <w:tblPr>
        <w:tblStyle w:val="CalendarRecovery8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8Normal"/>
              <w:spacing w:after="40"/>
            </w:pPr>
            <w:r>
              <w:rPr>
                <w:rFonts w:ascii="Arial" w:hAnsi="Arial"/>
                <w:b/>
                <w:color w:val="7A4E24"/>
                <w:sz w:val="19"/>
              </w:rPr>
              <w:t>RECOVERED CONVERGENCE</w:t>
            </w:r>
          </w:p>
          <w:p>
            <w:pPr>
              <w:pStyle w:val="CalendarRecovery8Normal"/>
              <w:spacing w:after="0"/>
            </w:pPr>
            <w:r>
              <w:rPr>
                <w:rFonts w:ascii="Arial" w:hAnsi="Arial"/>
                <w:sz w:val="18"/>
              </w:rPr>
              <w:t>KINGLY + PRIESTLY + LAW / JUDGMENT + SACRED ORDER / SANCTUARY + ADMINISTRATION + REST. The shadow distributes offices among men; Melchizedek / Christ reunites King and Priest in one qualified Person.</w:t>
            </w:r>
          </w:p>
        </w:tc>
      </w:tr>
    </w:tbl>
    <w:p>
      <w:pPr>
        <w:pStyle w:val="CalendarRecovery8Heading1"/>
        <w:keepNext/>
        <w:spacing w:before="100" w:after="60"/>
      </w:pPr>
      <w:r>
        <w:t>8. Seven Plus One, seven-year work, and 35-year hold</w:t>
      </w:r>
    </w:p>
    <w:tbl>
      <w:tblPr>
        <w:tblStyle w:val="CalendarRecovery8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Item</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Approval / status</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Current use</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Do not do</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Seven Plus One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APPROVED as separate post-packet bonus/reference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Completion/preparation → new service / liberty / assembly</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Do not treat as governing chronology rail.</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AD26/27 seven-year anchor</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FROZEN WINDOW / strongest current functional anchor</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Baptism → Spirit → anointing → ministry opening</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Do not merge with Jubilee or 350.</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Ancient seven-year hits</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PARTIAL RECOVERY / graded candidates</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~2010 nominal contact, 1800 nominal divider candidate, 1654 strict candidate, 1611 nominal candidate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Do not recreate old 1997→1990→1976→1941 cluster.</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35-year line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HIGH-PRIORITY HOLD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35=5×7 arithmetic; superseded Isaac/Moriah branch preserved historically</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Do not assign a current 35-year function without recovered event pair + approval.</w:t>
            </w:r>
          </w:p>
        </w:tc>
      </w:tr>
    </w:tbl>
    <w:p>
      <w:pPr>
        <w:pStyle w:val="CalendarRecovery8Normal"/>
      </w:pPr>
      <w:r>
        <w:br w:type="page"/>
      </w:r>
    </w:p>
    <w:p>
      <w:pPr>
        <w:pStyle w:val="CalendarRecovery8Heading1"/>
        <w:keepNext/>
        <w:spacing w:before="100" w:after="60"/>
      </w:pPr>
      <w:r>
        <w:t>9. Superseded chronology ledger</w:t>
      </w:r>
    </w:p>
    <w:tbl>
      <w:tblPr>
        <w:tblStyle w:val="CalendarRecovery8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Earlier governing element</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Current ruling</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Why superseded / expanded</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What remains usable</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1941 BC Moriah / Isaac ~35</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SUPERSEDED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Later freeze restored Moriah-region Ram to 1971 BC</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Genesis 22 scene; guardrail that Isaac’s age is unstated; historical development record.</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1997 Melchizedek → 1990 Ishmael → 1976 Isaac → 1941 Moriah</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REFERENCE-ONLY</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Restored chronology moved identities/dates, especially Ram to 1971</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Old small-cycle method and provenance only.</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1976→1941 = 35 = 5×7</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SUPERSEDED AS CURRENT EVENT STRUCTURE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Both endpoints displaced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Pure arithmetic 35=5×7 remains.</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215+215 = 430 as governing spine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SUPERSEDED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Later user correction retained first 215 only as observation; second 215 excluded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First 215 may remain an observation where independently supported.</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Two-rail model focused on 7 + 50</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INCOMPLETE, NOT WHOLLY WRONG</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Later development added 350, 500, 3,500, 2,000, 7,000</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Old valid 7/50 distinctions retained where not contradicted.</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1521 as only major macro intersection</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EXPANDED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471 dual 350/500 hinge and AD3030 full synchronization recovered later</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1521 remains important; not exclusive.</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Older AD2030 completion / seventh-day event claims</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HISTORICAL / NON-GOVERNING</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Current freeze retains horizon but separates event identity</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Macro arithmetic and thematic restoration language may remain.</w:t>
            </w:r>
          </w:p>
        </w:tc>
      </w:tr>
    </w:tbl>
    <w:tbl>
      <w:tblPr>
        <w:tblStyle w:val="CalendarRecovery8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8Normal"/>
              <w:spacing w:after="40"/>
            </w:pPr>
            <w:r>
              <w:rPr>
                <w:rFonts w:ascii="Arial" w:hAnsi="Arial"/>
                <w:b/>
                <w:color w:val="5B5B5B"/>
                <w:sz w:val="19"/>
              </w:rPr>
              <w:t>SUPERSESSION IS PRESERVATION, NOT DELETION</w:t>
            </w:r>
          </w:p>
          <w:p>
            <w:pPr>
              <w:pStyle w:val="CalendarRecovery8Normal"/>
              <w:spacing w:after="0"/>
            </w:pPr>
            <w:r>
              <w:rPr>
                <w:rFonts w:ascii="Arial" w:hAnsi="Arial"/>
                <w:sz w:val="18"/>
              </w:rPr>
              <w:t>R9 keeps the superseded branch because it documents the discovery process and explains why old Packet 0–14 differs from the current recovery. It simply removes the old branch’s governing authority.</w:t>
            </w:r>
          </w:p>
        </w:tc>
      </w:tr>
    </w:tbl>
    <w:p>
      <w:pPr>
        <w:pStyle w:val="CalendarRecovery8Heading1"/>
        <w:keepNext/>
        <w:spacing w:before="100" w:after="60"/>
      </w:pPr>
      <w:r>
        <w:t>10. Historical approval and praise-control audit</w:t>
      </w:r>
    </w:p>
    <w:p>
      <w:pPr>
        <w:pStyle w:val="CalendarRecovery8Normal"/>
        <w:spacing w:after="60"/>
      </w:pPr>
      <w:r>
        <w:rPr>
          <w:rFonts w:ascii="Arial" w:hAnsi="Arial"/>
          <w:b w:val="0"/>
          <w:i w:val="0"/>
        </w:rPr>
        <w:t>The user specifically required searches for AHA, YES, Excellent, approved, freeze, locked, keep, and similar language. The governing rule is local scope: praise must be attached to the smallest content unit it clearly approved.</w:t>
      </w:r>
    </w:p>
    <w:tbl>
      <w:tblPr>
        <w:tblStyle w:val="CalendarRecovery8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Praise / lock type</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Recovered result</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Authority</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R9 action</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Later freeze / correction</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Recovered clearly through Recovery Master and conversation index</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HIGH</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Controls chronology where scope is clear.</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821 accepted wording</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Recovered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HIGH within wording scope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Keep open-slot + strong-function wording.</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350 / 500 accepted wording</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Recovered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HIGH within function scope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Use exact functional distinction.</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Seven Plus One approved bonus</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Recovered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HIGH within bonus scope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Keep separate from chronology.</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AHA / YES / Excellent tied to late 971 / 821 / 471</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Exact original messages not recovered from current Library exports</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UNRESOLVED PROVENANCE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Do not upgrade any claim based on unrecovered praise.</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Assistant ‘Locked’ / ‘Excellent’ language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Many historical examples exist</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NO USER AUTHORITY BY ITSELF</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Ignore unless followed by user adoption.</w:t>
            </w:r>
          </w:p>
        </w:tc>
      </w:tr>
    </w:tbl>
    <w:tbl>
      <w:tblPr>
        <w:tblStyle w:val="CalendarRecovery8TableGrid"/>
        <w:tblW w:type="auto" w:w="0"/>
        <w:jc w:val="center"/>
        <w:tblLook w:firstColumn="1" w:firstRow="1" w:lastColumn="0" w:lastRow="0" w:noHBand="0" w:noVBand="1" w:val="04A0"/>
      </w:tblPr>
      <w:tblGrid>
        <w:gridCol w:w="10051"/>
      </w:tblGrid>
      <w:tr>
        <w:tc>
          <w:tcPr>
            <w:tcW w:type="dxa" w:w="10051"/>
            <w:shd w:fill="FCE4D6"/>
            <w:tcMar>
              <w:top w:w="90" w:type="dxa"/>
              <w:start w:w="125" w:type="dxa"/>
              <w:bottom w:w="90" w:type="dxa"/>
              <w:end w:w="125" w:type="dxa"/>
            </w:tcMar>
          </w:tcPr>
          <w:p>
            <w:pPr>
              <w:pStyle w:val="CalendarRecovery8Normal"/>
              <w:spacing w:after="40"/>
            </w:pPr>
            <w:r>
              <w:rPr>
                <w:rFonts w:ascii="Arial" w:hAnsi="Arial"/>
                <w:b/>
                <w:color w:val="C00000"/>
                <w:sz w:val="19"/>
              </w:rPr>
              <w:t>CRITICAL SAFEGUARD</w:t>
            </w:r>
          </w:p>
          <w:p>
            <w:pPr>
              <w:pStyle w:val="CalendarRecovery8Normal"/>
              <w:spacing w:after="0"/>
            </w:pPr>
            <w:r>
              <w:rPr>
                <w:rFonts w:ascii="Arial" w:hAnsi="Arial"/>
                <w:sz w:val="18"/>
              </w:rPr>
              <w:t>Praise on a wrong or later-superseded timeline remains HISTORICAL APPROVAL. It preserves the discovery moment but cannot restore the old date.</w:t>
            </w:r>
          </w:p>
        </w:tc>
      </w:tr>
    </w:tbl>
    <w:p>
      <w:pPr>
        <w:pStyle w:val="CalendarRecovery8Normal"/>
      </w:pPr>
      <w:r>
        <w:br w:type="page"/>
      </w:r>
    </w:p>
    <w:p>
      <w:pPr>
        <w:pStyle w:val="CalendarRecovery8Heading1"/>
        <w:keepNext/>
        <w:spacing w:before="100" w:after="60"/>
      </w:pPr>
      <w:r>
        <w:t>11. R6 / R7 review-derived observations not yet approved</w:t>
      </w:r>
    </w:p>
    <w:tbl>
      <w:tblPr>
        <w:tblStyle w:val="CalendarRecovery8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5"/>
              </w:rPr>
              <w:t>Observation</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5"/>
              </w:rPr>
              <w:t>Arithmetic status</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5"/>
              </w:rPr>
              <w:t>Approval status</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5"/>
              </w:rPr>
              <w:t>R9 ruling</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Fall 3971 → 1971 = 2,000</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Exact under current strict coordinates</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NEW DERIVED REVIEW</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Do not call locked until adjudicated.</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Three consecutive 2,000-year spans: 3971→1971→AD30→AD2030</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Follows from one derived + two frozen spans</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NEW DERIVED REVIEW</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Candidate architecture only.</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471 → AD3030 = 3,500</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Exact under current strict coordinates</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NEW DERIVED REVIEW</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Arithmetic may be stated; midpoint interpretation not locked.</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471 is exact midpoint of 7,000-year span</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Exact arithmetic consequence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NEW DERIVED REVIEW</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Do not call Esther/Mordecai theological center without approval.</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AD2030 → AD3030 = 1,000</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Exact interval</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NEW DERIVED ARITHMETIC / interpretation open</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5"/>
              </w:rPr>
              <w:t>Do not identify as millennium start/end.</w:t>
            </w:r>
          </w:p>
        </w:tc>
      </w:tr>
    </w:tbl>
    <w:tbl>
      <w:tblPr>
        <w:tblStyle w:val="CalendarRecovery8TableGrid"/>
        <w:tblW w:type="auto" w:w="0"/>
        <w:jc w:val="center"/>
        <w:tblLook w:firstColumn="1" w:firstRow="1" w:lastColumn="0" w:lastRow="0" w:noHBand="0" w:noVBand="1" w:val="04A0"/>
      </w:tblPr>
      <w:tblGrid>
        <w:gridCol w:w="10051"/>
      </w:tblGrid>
      <w:tr>
        <w:tc>
          <w:tcPr>
            <w:tcW w:type="dxa" w:w="10051"/>
            <w:shd w:fill="FFF2CC"/>
            <w:tcMar>
              <w:top w:w="90" w:type="dxa"/>
              <w:start w:w="125" w:type="dxa"/>
              <w:bottom w:w="90" w:type="dxa"/>
              <w:end w:w="125" w:type="dxa"/>
            </w:tcMar>
          </w:tcPr>
          <w:p>
            <w:pPr>
              <w:pStyle w:val="CalendarRecovery8Normal"/>
              <w:spacing w:after="40"/>
            </w:pPr>
            <w:r>
              <w:rPr>
                <w:rFonts w:ascii="Arial" w:hAnsi="Arial"/>
                <w:b/>
                <w:color w:val="806000"/>
                <w:sz w:val="19"/>
              </w:rPr>
              <w:t>NO SILENT PROMOTION</w:t>
            </w:r>
          </w:p>
          <w:p>
            <w:pPr>
              <w:pStyle w:val="CalendarRecovery8Normal"/>
              <w:spacing w:after="0"/>
            </w:pPr>
            <w:r>
              <w:rPr>
                <w:rFonts w:ascii="Arial" w:hAnsi="Arial"/>
                <w:sz w:val="18"/>
              </w:rPr>
              <w:t>The recovery method deliberately surfaces striking new arithmetic before assigning it governing status. R9 therefore keeps R6/R7 derived discoveries visible but below FROZEN until user adjudication.</w:t>
            </w:r>
          </w:p>
        </w:tc>
      </w:tr>
    </w:tbl>
    <w:p>
      <w:pPr>
        <w:pStyle w:val="CalendarRecovery8Heading1"/>
        <w:keepNext/>
        <w:spacing w:before="100" w:after="60"/>
      </w:pPr>
      <w:r>
        <w:t>12. Current master status matrix</w:t>
      </w:r>
    </w:p>
    <w:tbl>
      <w:tblPr>
        <w:tblStyle w:val="CalendarRecovery8TableGrid"/>
        <w:tblW w:type="auto" w:w="0"/>
        <w:jc w:val="center"/>
        <w:tblLook w:firstColumn="1" w:firstRow="1" w:lastColumn="0" w:lastRow="0" w:noHBand="0" w:noVBand="1" w:val="04A0"/>
      </w:tblPr>
      <w:tblGrid>
        <w:gridCol w:w="2010"/>
        <w:gridCol w:w="2010"/>
        <w:gridCol w:w="2010"/>
        <w:gridCol w:w="2010"/>
        <w:gridCol w:w="2010"/>
      </w:tblGrid>
      <w:tr>
        <w:trPr>
          <w:tblHeader w:val="true"/>
        </w:trPr>
        <w:tc>
          <w:tcPr>
            <w:tcW w:type="dxa" w:w="201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3"/>
              </w:rPr>
              <w:t>Item</w:t>
            </w:r>
          </w:p>
        </w:tc>
        <w:tc>
          <w:tcPr>
            <w:tcW w:type="dxa" w:w="201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3"/>
              </w:rPr>
              <w:t>Coordinate / function</w:t>
            </w:r>
          </w:p>
        </w:tc>
        <w:tc>
          <w:tcPr>
            <w:tcW w:type="dxa" w:w="201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3"/>
              </w:rPr>
              <w:t>Current status</w:t>
            </w:r>
          </w:p>
        </w:tc>
        <w:tc>
          <w:tcPr>
            <w:tcW w:type="dxa" w:w="201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3"/>
              </w:rPr>
              <w:t>Authority maturity</w:t>
            </w:r>
          </w:p>
        </w:tc>
        <w:tc>
          <w:tcPr>
            <w:tcW w:type="dxa" w:w="201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3"/>
              </w:rPr>
              <w:t>Next need</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Ram / Moriah-region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1971</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FROZEN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High</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No movement; provenance locator still desirable.</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Exodus</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1571</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FROZEN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High</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No movement.</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Inheritance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1521</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FROZEN coordinate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High</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Exact Joshua occupant audit.</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First national Jubilee</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1471</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High-probability function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Medium</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Counting convention audit.</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Saulic kingdom</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1171</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High-hit event</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Medium</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Absolute chronology receipt.</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971 occupant</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Solomon/Zadok OR Jehoshaphat</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TWO-BRANCH AUDIT</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High function / open identity</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Chronology adjudication.</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821 occupant</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Joash/Jehoiada clearest</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OPEN / strong function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High function / open identity</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Date-test occupant.</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471 cluster</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Persian/Mordecai</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FROZEN FUNCTIONAL CLUSTER</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High</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Refine window only.</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AD26/27</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Anointing/ministry opening</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FROZEN WINDOW</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High</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Preserve rail distinction.</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AD30</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Passion/Resurrection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FROZEN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High</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Preserve living-Heir function.</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AD2030</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Restoration horizon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FROZEN HORIZON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High arithmetic / open event</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No event assignment.</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AD3030</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Full synchronization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FROZEN MATH HORIZON</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High arithmetic / open event</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No event assignment.</w:t>
            </w:r>
          </w:p>
        </w:tc>
      </w:tr>
      <w:tr>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35-year</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35=5×7</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HOLD</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Low/current function absent</w:t>
            </w:r>
          </w:p>
        </w:tc>
        <w:tc>
          <w:tcPr>
            <w:tcW w:type="dxa" w:w="2010"/>
            <w:vAlign w:val="top"/>
            <w:tcMar>
              <w:top w:w="80" w:type="dxa"/>
              <w:start w:w="95" w:type="dxa"/>
              <w:bottom w:w="80" w:type="dxa"/>
              <w:end w:w="95" w:type="dxa"/>
            </w:tcMar>
          </w:tcPr>
          <w:p>
            <w:pPr>
              <w:pStyle w:val="CalendarRecovery8Normal"/>
              <w:spacing w:before="0" w:after="20"/>
            </w:pPr>
            <w:r>
              <w:rPr>
                <w:rFonts w:ascii="Arial" w:hAnsi="Arial"/>
                <w:sz w:val="13"/>
              </w:rPr>
              <w:t>Recover later trail or remain hold.</w:t>
            </w:r>
          </w:p>
        </w:tc>
      </w:tr>
    </w:tbl>
    <w:p>
      <w:pPr>
        <w:pStyle w:val="CalendarRecovery8Normal"/>
      </w:pPr>
      <w:r>
        <w:br w:type="page"/>
      </w:r>
    </w:p>
    <w:p>
      <w:pPr>
        <w:pStyle w:val="CalendarRecovery8Heading1"/>
        <w:keepNext/>
        <w:spacing w:before="100" w:after="60"/>
      </w:pPr>
      <w:r>
        <w:t>13. What old Packet 0–14 may still contribute</w:t>
      </w:r>
    </w:p>
    <w:tbl>
      <w:tblPr>
        <w:tblStyle w:val="CalendarRecovery8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5"/>
              </w:rPr>
              <w:t>Old-packet contribution</w:t>
            </w:r>
          </w:p>
        </w:tc>
        <w:tc>
          <w:tcPr>
            <w:tcW w:type="dxa" w:w="335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5"/>
              </w:rPr>
              <w:t>Current use</w:t>
            </w:r>
          </w:p>
        </w:tc>
        <w:tc>
          <w:tcPr>
            <w:tcW w:type="dxa" w:w="3350"/>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5"/>
              </w:rPr>
              <w:t>Restriction</w:t>
            </w:r>
          </w:p>
        </w:tc>
      </w:tr>
      <w:tr>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Scripture maps and passage chains</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KEEP where text use remains valid</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Do not inherit superseded dates.</w:t>
            </w:r>
          </w:p>
        </w:tc>
      </w:tr>
      <w:tr>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Explicit / derived / candidate evidence categories</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KEEP methodological control</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Reclassify claims under current chronology.</w:t>
            </w:r>
          </w:p>
        </w:tc>
      </w:tr>
      <w:tr>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7-year vs 50-year distinction</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KEEP where still valid</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Do not treat two-rail model as complete architecture.</w:t>
            </w:r>
          </w:p>
        </w:tc>
      </w:tr>
      <w:tr>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Terminal 360 / 364 comparative material</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DEFER for later audit</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Do not let short clocks control long chronology.</w:t>
            </w:r>
          </w:p>
        </w:tc>
      </w:tr>
      <w:tr>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1941 Moriah / old Isaac-age reconstruction</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SUPERSEDED exhibit only</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No reader-level current claim.</w:t>
            </w:r>
          </w:p>
        </w:tc>
      </w:tr>
      <w:tr>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215+215 spine</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SUPERSEDED exhibit only</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Do not rebuild packets around it.</w:t>
            </w:r>
          </w:p>
        </w:tc>
      </w:tr>
      <w:tr>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Missing 971 / 821 / 471 / AD3030 material</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ADD from recovery packets</w:t>
            </w:r>
          </w:p>
        </w:tc>
        <w:tc>
          <w:tcPr>
            <w:tcW w:type="dxa" w:w="3350"/>
            <w:vAlign w:val="top"/>
            <w:tcMar>
              <w:top w:w="80" w:type="dxa"/>
              <w:start w:w="95" w:type="dxa"/>
              <w:bottom w:w="80" w:type="dxa"/>
              <w:end w:w="95" w:type="dxa"/>
            </w:tcMar>
          </w:tcPr>
          <w:p>
            <w:pPr>
              <w:pStyle w:val="CalendarRecovery8Normal"/>
              <w:spacing w:before="0" w:after="20"/>
            </w:pPr>
            <w:r>
              <w:rPr>
                <w:rFonts w:ascii="Arial" w:hAnsi="Arial"/>
                <w:sz w:val="15"/>
              </w:rPr>
              <w:t>Omission in old packets is itself an audit finding.</w:t>
            </w:r>
          </w:p>
        </w:tc>
      </w:tr>
    </w:tbl>
    <w:tbl>
      <w:tblPr>
        <w:tblStyle w:val="CalendarRecovery8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8Normal"/>
              <w:spacing w:after="40"/>
            </w:pPr>
            <w:r>
              <w:rPr>
                <w:rFonts w:ascii="Arial" w:hAnsi="Arial"/>
                <w:b/>
                <w:color w:val="1F4E79"/>
                <w:sz w:val="19"/>
              </w:rPr>
              <w:t>DIFFERENCE-AUDIT CATEGORIES</w:t>
            </w:r>
          </w:p>
          <w:p>
            <w:pPr>
              <w:pStyle w:val="CalendarRecovery8Normal"/>
              <w:spacing w:after="0"/>
            </w:pPr>
            <w:r>
              <w:rPr>
                <w:rFonts w:ascii="Arial" w:hAnsi="Arial"/>
                <w:sz w:val="18"/>
              </w:rPr>
              <w:t>R10 will classify every packet-level difference as KEEP / ADD / CORRECT / SUPERSEDE / DEFER / OPEN.</w:t>
            </w:r>
          </w:p>
        </w:tc>
      </w:tr>
    </w:tbl>
    <w:p>
      <w:pPr>
        <w:pStyle w:val="CalendarRecovery8Heading1"/>
        <w:keepNext/>
        <w:spacing w:before="100" w:after="60"/>
      </w:pPr>
      <w:r>
        <w:t>14. Open provenance queue</w:t>
      </w:r>
    </w:p>
    <w:p>
      <w:pPr>
        <w:pStyle w:val="CalendarRecovery8ListBullet"/>
        <w:spacing w:after="30"/>
        <w:ind w:left="360" w:hanging="187"/>
      </w:pPr>
      <w:r>
        <w:rPr>
          <w:rFonts w:ascii="Arial" w:hAnsi="Arial"/>
          <w:sz w:val="20"/>
        </w:rPr>
        <w:t>Attach exact original message locators for the September 25 freeze where the platform exposes them.</w:t>
      </w:r>
    </w:p>
    <w:p>
      <w:pPr>
        <w:pStyle w:val="CalendarRecovery8ListBullet"/>
        <w:spacing w:after="30"/>
        <w:ind w:left="360" w:hanging="187"/>
      </w:pPr>
      <w:r>
        <w:rPr>
          <w:rFonts w:ascii="Arial" w:hAnsi="Arial"/>
          <w:sz w:val="20"/>
        </w:rPr>
        <w:t>Recover the exact original user adoption message for the 350 and 500 function wording.</w:t>
      </w:r>
    </w:p>
    <w:p>
      <w:pPr>
        <w:pStyle w:val="CalendarRecovery8ListBullet"/>
        <w:spacing w:after="30"/>
        <w:ind w:left="360" w:hanging="187"/>
      </w:pPr>
      <w:r>
        <w:rPr>
          <w:rFonts w:ascii="Arial" w:hAnsi="Arial"/>
          <w:sz w:val="20"/>
        </w:rPr>
        <w:t>Recover the exact original user acceptance message for the 821 wording.</w:t>
      </w:r>
    </w:p>
    <w:p>
      <w:pPr>
        <w:pStyle w:val="CalendarRecovery8ListBullet"/>
        <w:spacing w:after="30"/>
        <w:ind w:left="360" w:hanging="187"/>
      </w:pPr>
      <w:r>
        <w:rPr>
          <w:rFonts w:ascii="Arial" w:hAnsi="Arial"/>
          <w:sz w:val="20"/>
        </w:rPr>
        <w:t>Recover any late AHA / YES / Excellent messages tied to 971 / 821 / 471 and classify them by chronology state.</w:t>
      </w:r>
    </w:p>
    <w:p>
      <w:pPr>
        <w:pStyle w:val="CalendarRecovery8ListBullet"/>
        <w:spacing w:after="30"/>
        <w:ind w:left="360" w:hanging="187"/>
      </w:pPr>
      <w:r>
        <w:rPr>
          <w:rFonts w:ascii="Arial" w:hAnsi="Arial"/>
          <w:sz w:val="20"/>
        </w:rPr>
        <w:t>Recover exact original message provenance for Seven Plus One approval.</w:t>
      </w:r>
    </w:p>
    <w:p>
      <w:pPr>
        <w:pStyle w:val="CalendarRecovery8ListBullet"/>
        <w:spacing w:after="30"/>
        <w:ind w:left="360" w:hanging="187"/>
      </w:pPr>
      <w:r>
        <w:rPr>
          <w:rFonts w:ascii="Arial" w:hAnsi="Arial"/>
          <w:sz w:val="20"/>
        </w:rPr>
        <w:t>Determine whether the R6 three-epoch observation or R7 midpoint / 1,000-year observations had already been explicitly noticed and approved before the recovery packets surfaced them.</w:t>
      </w:r>
    </w:p>
    <w:p>
      <w:pPr>
        <w:pStyle w:val="CalendarRecovery8ListBullet"/>
        <w:spacing w:after="30"/>
        <w:ind w:left="360" w:hanging="187"/>
      </w:pPr>
      <w:r>
        <w:rPr>
          <w:rFonts w:ascii="Arial" w:hAnsi="Arial"/>
          <w:sz w:val="20"/>
        </w:rPr>
        <w:t>Do not delay the difference audit for provenance that is genuinely unavailable; mark the locator OPEN rather than inventing one.</w:t>
      </w:r>
    </w:p>
    <w:p>
      <w:pPr>
        <w:pStyle w:val="CalendarRecovery8Heading1"/>
        <w:keepNext/>
        <w:spacing w:before="100" w:after="60"/>
        <w:pageBreakBefore/>
      </w:pPr>
      <w:r>
        <w:t>15. R10 difference-audit gate and exact continuation point</w:t>
      </w:r>
    </w:p>
    <w:tbl>
      <w:tblPr>
        <w:tblStyle w:val="CalendarRecovery8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8Normal"/>
              <w:spacing w:after="40"/>
            </w:pPr>
            <w:r>
              <w:rPr>
                <w:rFonts w:ascii="Arial" w:hAnsi="Arial"/>
                <w:b/>
                <w:color w:val="548235"/>
                <w:sz w:val="19"/>
              </w:rPr>
              <w:t>R9 GATE RESULT</w:t>
            </w:r>
          </w:p>
          <w:p>
            <w:pPr>
              <w:pStyle w:val="CalendarRecovery8Normal"/>
              <w:spacing w:after="0"/>
            </w:pPr>
            <w:r>
              <w:rPr>
                <w:rFonts w:ascii="Arial" w:hAnsi="Arial"/>
                <w:sz w:val="18"/>
              </w:rPr>
              <w:t>The current governing state is sufficiently separated into FROZEN / ACTIVE / OPEN / REVIEW / SUPERSEDED / HISTORICAL categories to begin packet-by-packet comparison. Exact recent message locators remain an open provenance task, not a reason to let old packets control.</w:t>
            </w:r>
          </w:p>
        </w:tc>
      </w:tr>
    </w:tbl>
    <w:tbl>
      <w:tblPr>
        <w:tblStyle w:val="CalendarRecovery8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8Normal"/>
              <w:spacing w:after="40"/>
            </w:pPr>
            <w:r>
              <w:rPr>
                <w:rFonts w:ascii="Arial" w:hAnsi="Arial"/>
                <w:b/>
                <w:color w:val="1F4E79"/>
                <w:sz w:val="19"/>
              </w:rPr>
              <w:t>NEXT PACKET</w:t>
            </w:r>
          </w:p>
          <w:p>
            <w:pPr>
              <w:pStyle w:val="CalendarRecovery8Normal"/>
              <w:spacing w:after="0"/>
            </w:pPr>
            <w:r>
              <w:rPr>
                <w:rFonts w:ascii="Arial" w:hAnsi="Arial"/>
                <w:sz w:val="18"/>
              </w:rPr>
              <w:t>R10 — PACKET-BY-PACKET DIFFERENCE AUDIT. Compare old Packet 0 and Packets 1–14 against the Recovery Master plus R1–R9. For every substantive item classify: KEEP / ADD / CORRECT / SUPERSEDE / DEFER / OPEN. Do not rewrite the old packets until the difference table is reviewed.</w:t>
            </w:r>
          </w:p>
        </w:tc>
      </w:tr>
    </w:tbl>
    <w:p>
      <w:pPr>
        <w:pStyle w:val="CalendarRecovery8Normal"/>
        <w:spacing w:after="60"/>
      </w:pPr>
      <w:r>
        <w:rPr>
          <w:rFonts w:ascii="Arial" w:hAnsi="Arial"/>
          <w:b w:val="0"/>
          <w:i w:val="0"/>
        </w:rPr>
        <w:t>R9 endpoint: the late freeze and correction layer now controls. The old packet set remains valuable as evidence and structure, but not as chronology authority where it conflicts with the recovered 1971-based spine. The 971 fork is preserved, 821 remains open but functionally strong, 471 is frozen functionally, 350 and 500 retain distinct approved functions, and R6/R7 derived structures remain review-level until separately approved.</w:t>
      </w:r>
    </w:p>
    <w:p>
      <w:pPr>
        <w:pStyle w:val="CalendarRecovery8Normal"/>
      </w:pPr>
      <w:r>
        <w:br w:type="page"/>
      </w:r>
    </w:p>
    <w:p>
      <w:pPr>
        <w:pStyle w:val="CalendarRecovery8Heading1"/>
        <w:keepNext/>
        <w:spacing w:before="100" w:after="60"/>
      </w:pPr>
      <w:r>
        <w:t>Appendix A — Source / locator register</w:t>
      </w:r>
    </w:p>
    <w:tbl>
      <w:tblPr>
        <w:tblStyle w:val="CalendarRecovery8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Source</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Relevant locator</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What R9 uses</w:t>
            </w:r>
          </w:p>
        </w:tc>
        <w:tc>
          <w:tcPr>
            <w:tcW w:type="dxa" w:w="2513"/>
            <w:vAlign w:val="top"/>
            <w:tcMar>
              <w:top w:w="80" w:type="dxa"/>
              <w:start w:w="95" w:type="dxa"/>
              <w:bottom w:w="80" w:type="dxa"/>
              <w:end w:w="95" w:type="dxa"/>
            </w:tcMar>
            <w:shd w:fill="1F4E79"/>
          </w:tcPr>
          <w:p>
            <w:pPr>
              <w:pStyle w:val="CalendarRecovery8Normal"/>
              <w:spacing w:before="0" w:after="20"/>
            </w:pPr>
            <w:r>
              <w:rPr>
                <w:rFonts w:ascii="Arial" w:hAnsi="Arial"/>
                <w:b/>
                <w:color w:val="FFFFFF"/>
                <w:sz w:val="14"/>
              </w:rPr>
              <w:t>Limitation</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Recovery Master v0.2</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pp. 3–5; p. 12; pp. 15–16</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Authority ladder; baseline; supersession; recovered approval anchors; provenance note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Recent message-level locators still open.</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R1 — 500-Year Recovery</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pp. 7–11</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971 two-branch rule; 471 function; approval/supersession ledger</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Built from recovered sources, not original chat transcript.</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R2 — 350-Year Recovery</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pp. 7–8; p. 11</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1171, 821, 471 statuses and verification order</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821 occupant remains open.</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R4 — 35-Year Hold</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pp. 4–7</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Old 35-year branch preservation; praise-control method; hold gate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No replacement 35-year function recovered.</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R6 — 2,000-Year Epoch</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pp. 9–10</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Three-epoch observation = NEW DERIVED REVIEW</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Not user-approved yet.</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R7 — 7,000-Year Epoch</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pp. 5–6</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471 midpoint + AD2030→3030 = review/open</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Not user-approved as prophetic interpretation.</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R8 — Office / Function</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pp. 5–10</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Office convergence synthesis; 971 / 821 / 471 preserved states</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Synthesis does not adjudicate chronology.</w:t>
            </w:r>
          </w:p>
        </w:tc>
      </w:tr>
      <w:tr>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Conversation index</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2026-09-25 18:05; 2026-09-27 05:51 / 05:56 UTC</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Direct user instructions recovered by date</w:t>
            </w:r>
          </w:p>
        </w:tc>
        <w:tc>
          <w:tcPr>
            <w:tcW w:type="dxa" w:w="2513"/>
            <w:vAlign w:val="top"/>
            <w:tcMar>
              <w:top w:w="80" w:type="dxa"/>
              <w:start w:w="95" w:type="dxa"/>
              <w:bottom w:w="80" w:type="dxa"/>
              <w:end w:w="95" w:type="dxa"/>
            </w:tcMar>
          </w:tcPr>
          <w:p>
            <w:pPr>
              <w:pStyle w:val="CalendarRecovery8Normal"/>
              <w:spacing w:before="0" w:after="20"/>
            </w:pPr>
            <w:r>
              <w:rPr>
                <w:rFonts w:ascii="Arial" w:hAnsi="Arial"/>
                <w:sz w:val="14"/>
              </w:rPr>
              <w:t>Exact original text/message IDs not fully exposed.</w:t>
            </w:r>
          </w:p>
        </w:tc>
      </w:tr>
    </w:tbl>
    <w:p>
      <w:pPr>
        <w:pStyle w:val="CalendarRecovery8Heading1"/>
        <w:keepNext/>
        <w:spacing w:before="100" w:after="60"/>
      </w:pPr>
      <w:r>
        <w:t>Appendix B — Approval vocabulary and status definitions</w:t>
      </w:r>
    </w:p>
    <w:p>
      <w:pPr>
        <w:pStyle w:val="CalendarRecovery8ListBullet"/>
        <w:spacing w:after="30"/>
        <w:ind w:left="360" w:hanging="187"/>
      </w:pPr>
      <w:r>
        <w:rPr>
          <w:rFonts w:ascii="Arial" w:hAnsi="Arial"/>
          <w:sz w:val="20"/>
        </w:rPr>
        <w:t>FROZEN — Protected coordinate / wording / state; may not move silently.</w:t>
      </w:r>
    </w:p>
    <w:p>
      <w:pPr>
        <w:pStyle w:val="CalendarRecovery8ListBullet"/>
        <w:spacing w:after="30"/>
        <w:ind w:left="360" w:hanging="187"/>
      </w:pPr>
      <w:r>
        <w:rPr>
          <w:rFonts w:ascii="Arial" w:hAnsi="Arial"/>
          <w:sz w:val="20"/>
        </w:rPr>
        <w:t>LOCKED STATUS WORDING — Exact status distinction must remain, e.g., 821 open identity + strong function.</w:t>
      </w:r>
    </w:p>
    <w:p>
      <w:pPr>
        <w:pStyle w:val="CalendarRecovery8ListBullet"/>
        <w:spacing w:after="30"/>
        <w:ind w:left="360" w:hanging="187"/>
      </w:pPr>
      <w:r>
        <w:rPr>
          <w:rFonts w:ascii="Arial" w:hAnsi="Arial"/>
          <w:sz w:val="20"/>
        </w:rPr>
        <w:t>U-DIRECT — Direct user instruction recovered from conversation context.</w:t>
      </w:r>
    </w:p>
    <w:p>
      <w:pPr>
        <w:pStyle w:val="CalendarRecovery8ListBullet"/>
        <w:spacing w:after="30"/>
        <w:ind w:left="360" w:hanging="187"/>
      </w:pPr>
      <w:r>
        <w:rPr>
          <w:rFonts w:ascii="Arial" w:hAnsi="Arial"/>
          <w:sz w:val="20"/>
        </w:rPr>
        <w:t>U-ACCEPT — Assistant wording subsequently adopted by user; scope-limited.</w:t>
      </w:r>
    </w:p>
    <w:p>
      <w:pPr>
        <w:pStyle w:val="CalendarRecovery8ListBullet"/>
        <w:spacing w:after="30"/>
        <w:ind w:left="360" w:hanging="187"/>
      </w:pPr>
      <w:r>
        <w:rPr>
          <w:rFonts w:ascii="Arial" w:hAnsi="Arial"/>
          <w:sz w:val="20"/>
        </w:rPr>
        <w:t>ACTIVE / CONTROL — Current working function or method, even if direct message locator is incomplete.</w:t>
      </w:r>
    </w:p>
    <w:p>
      <w:pPr>
        <w:pStyle w:val="CalendarRecovery8ListBullet"/>
        <w:spacing w:after="30"/>
        <w:ind w:left="360" w:hanging="187"/>
      </w:pPr>
      <w:r>
        <w:rPr>
          <w:rFonts w:ascii="Arial" w:hAnsi="Arial"/>
          <w:sz w:val="20"/>
        </w:rPr>
        <w:t>HIST-APPROVED — Approved under a branch later superseded; historical value only.</w:t>
      </w:r>
    </w:p>
    <w:p>
      <w:pPr>
        <w:pStyle w:val="CalendarRecovery8ListBullet"/>
        <w:spacing w:after="30"/>
        <w:ind w:left="360" w:hanging="187"/>
      </w:pPr>
      <w:r>
        <w:rPr>
          <w:rFonts w:ascii="Arial" w:hAnsi="Arial"/>
          <w:sz w:val="20"/>
        </w:rPr>
        <w:t>REVIEW — New derived observation awaiting adjudication.</w:t>
      </w:r>
    </w:p>
    <w:p>
      <w:pPr>
        <w:pStyle w:val="CalendarRecovery8ListBullet"/>
        <w:spacing w:after="30"/>
        <w:ind w:left="360" w:hanging="187"/>
      </w:pPr>
      <w:r>
        <w:rPr>
          <w:rFonts w:ascii="Arial" w:hAnsi="Arial"/>
          <w:sz w:val="20"/>
        </w:rPr>
        <w:t>OPEN — Intentionally unresolved; no forced occupant/function/event.</w:t>
      </w:r>
    </w:p>
    <w:p>
      <w:pPr>
        <w:pStyle w:val="CalendarRecovery8ListBullet"/>
        <w:spacing w:after="30"/>
        <w:ind w:left="360" w:hanging="187"/>
      </w:pPr>
      <w:r>
        <w:rPr>
          <w:rFonts w:ascii="Arial" w:hAnsi="Arial"/>
          <w:sz w:val="20"/>
        </w:rPr>
        <w:t>SUPERSEDED — Displaced by later correction; retained as forensic history.</w:t>
      </w:r>
    </w:p>
    <w:p>
      <w:pPr>
        <w:pStyle w:val="CalendarRecovery8ListBullet"/>
        <w:spacing w:after="30"/>
        <w:ind w:left="360" w:hanging="187"/>
      </w:pPr>
      <w:r>
        <w:rPr>
          <w:rFonts w:ascii="Arial" w:hAnsi="Arial"/>
          <w:sz w:val="20"/>
        </w:rPr>
        <w:t>REFERENCE-ONLY — May support method, Scripture map, or historical development but does not govern current chronology.</w:t>
      </w:r>
    </w:p>
    <w:tbl>
      <w:tblPr>
        <w:tblStyle w:val="CalendarRecovery8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8Normal"/>
              <w:spacing w:after="40"/>
            </w:pPr>
            <w:r>
              <w:rPr>
                <w:rFonts w:ascii="Arial" w:hAnsi="Arial"/>
                <w:b/>
                <w:color w:val="7A4E24"/>
                <w:sz w:val="19"/>
              </w:rPr>
              <w:t>FINAL AUDIT RULE</w:t>
            </w:r>
          </w:p>
          <w:p>
            <w:pPr>
              <w:pStyle w:val="CalendarRecovery8Normal"/>
              <w:spacing w:after="0"/>
            </w:pPr>
            <w:r>
              <w:rPr>
                <w:rFonts w:ascii="Arial" w:hAnsi="Arial"/>
                <w:sz w:val="18"/>
              </w:rPr>
              <w:t>Approval is local, correction is directional, and supersession preserves history without preserving authority.</w:t>
            </w:r>
          </w:p>
        </w:tc>
      </w:tr>
    </w:tbl>
    <w:p>
      <w:pPr>
        <w:spacing w:before="0" w:after="0" w:line="20" w:lineRule="exact"/>
        <w:rPr>
          <w:sz w:val="2"/>
        </w:rPr>
        <w:sectPr w:rsidR="00FC693F" w:rsidRPr="0006063C" w:rsidSect="00034616">
          <w:headerReference w:type="default" r:id="rIdCalendarRecovery8header"/>
          <w:footerReference w:type="default" r:id="rIdCalendarRecovery8footer"/>
          <w:type w:val="nextPage"/>
          <w:pgSz w:w="12240" w:h="15840"/>
          <w:pgMar w:top="1008" w:right="1037" w:bottom="936" w:left="1152" w:header="360" w:footer="403" w:gutter="0"/>
          <w:pgNumType w:start="1"/>
          <w:cols w:space="720"/>
          <w:docGrid w:linePitch="360"/>
          <w:lnNumType w:countBy="5" w:start="1" w:restart="newPage" w:distance="360"/>
        </w:sectPr>
      </w:pPr>
    </w:p>
    <w:p>
      <w:pPr>
        <w:pStyle w:val="CalendarRecovery9Normal"/>
        <w:spacing w:before="1760"/>
        <w:jc w:val="center"/>
      </w:pPr>
      <w:r>
        <w:rPr>
          <w:rFonts w:ascii="Arial" w:hAnsi="Arial"/>
          <w:b/>
          <w:color w:val="1F4E79"/>
          <w:sz w:val="54"/>
        </w:rPr>
        <w:t>Forensic Chon P3</w:t>
      </w:r>
    </w:p>
    <w:p>
      <w:pPr>
        <w:pStyle w:val="CalendarRecovery9Normal"/>
        <w:jc w:val="center"/>
      </w:pPr>
      <w:r>
        <w:rPr>
          <w:rFonts w:ascii="Arial" w:hAnsi="Arial"/>
          <w:b/>
          <w:color w:val="7A4E24"/>
          <w:sz w:val="40"/>
        </w:rPr>
        <w:t>R10 — Packet-by-Packet Difference Audit</w:t>
      </w:r>
    </w:p>
    <w:p>
      <w:pPr>
        <w:pStyle w:val="CalendarRecovery9Normal"/>
        <w:jc w:val="center"/>
      </w:pPr>
      <w:r>
        <w:rPr>
          <w:rFonts w:ascii="Arial" w:hAnsi="Arial"/>
          <w:b/>
          <w:color w:val="5B5B5B"/>
          <w:sz w:val="24"/>
        </w:rPr>
        <w:t>Old Draft-Final Packet 0 + Packets 1–14 Compared to the Recovery Master and R1–R9</w:t>
      </w:r>
    </w:p>
    <w:p>
      <w:pPr>
        <w:pStyle w:val="CalendarRecovery9Normal"/>
        <w:spacing w:before="400"/>
        <w:jc w:val="center"/>
      </w:pPr>
      <w:r>
        <w:rPr>
          <w:rFonts w:ascii="Arial" w:hAnsi="Arial"/>
          <w:b/>
          <w:sz w:val="22"/>
        </w:rPr>
        <w:t>RECOVERY / FORENSIC EDITION — VERSION 0.1</w:t>
      </w:r>
    </w:p>
    <w:tbl>
      <w:tblPr>
        <w:tblStyle w:val="CalendarRecovery9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9Normal"/>
              <w:spacing w:after="40"/>
            </w:pPr>
            <w:r>
              <w:rPr>
                <w:rFonts w:ascii="Arial" w:hAnsi="Arial"/>
                <w:b/>
                <w:color w:val="5B5B5B"/>
                <w:sz w:val="19"/>
              </w:rPr>
              <w:t>STATUS</w:t>
            </w:r>
          </w:p>
          <w:p>
            <w:pPr>
              <w:pStyle w:val="CalendarRecovery9Normal"/>
              <w:spacing w:after="0"/>
            </w:pPr>
            <w:r>
              <w:rPr>
                <w:rFonts w:ascii="Arial" w:hAnsi="Arial"/>
                <w:sz w:val="18"/>
              </w:rPr>
              <w:t>DIFFERENCE AUDIT ONLY. No old packet is rewritten in R10. Every substantive difference is classified as KEEP / ADD / CORRECT / SUPERSEDE / DEFER / OPEN before any reconstruction begins.</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9Normal"/>
              <w:spacing w:after="40"/>
            </w:pPr>
            <w:r>
              <w:rPr>
                <w:rFonts w:ascii="Arial" w:hAnsi="Arial"/>
                <w:b/>
                <w:color w:val="1F4E79"/>
                <w:sz w:val="19"/>
              </w:rPr>
              <w:t>CONTROLLING RULE</w:t>
            </w:r>
          </w:p>
          <w:p>
            <w:pPr>
              <w:pStyle w:val="CalendarRecovery9Normal"/>
              <w:spacing w:after="0"/>
            </w:pPr>
            <w:r>
              <w:rPr>
                <w:rFonts w:ascii="Arial" w:hAnsi="Arial"/>
                <w:sz w:val="18"/>
              </w:rPr>
              <w:t>The later 1971-based frozen spine and recovered 350 / 500 / 2,000 / 7,000 architecture control the audit. Old packets remain valuable for Scripture chains, method, reader flow, and historical discovery evidence where those elements were not superseded.</w:t>
            </w:r>
          </w:p>
        </w:tc>
      </w:tr>
    </w:tbl>
    <w:p>
      <w:pPr>
        <w:pStyle w:val="CalendarRecovery9Normal"/>
        <w:spacing w:before="320"/>
        <w:jc w:val="center"/>
      </w:pPr>
      <w:r>
        <w:rPr>
          <w:rFonts w:ascii="Arial" w:hAnsi="Arial"/>
          <w:sz w:val="20"/>
        </w:rPr>
        <w:t>27 September 2026</w:t>
      </w:r>
    </w:p>
    <w:p>
      <w:pPr>
        <w:pStyle w:val="CalendarRecovery9Normal"/>
      </w:pPr>
      <w:r>
        <w:br w:type="page"/>
      </w:r>
    </w:p>
    <w:p>
      <w:pPr>
        <w:pStyle w:val="CalendarRecovery9Heading1"/>
        <w:keepNext/>
        <w:spacing w:before="100" w:after="60"/>
      </w:pPr>
      <w:r>
        <w:t>Contents</w:t>
      </w:r>
    </w:p>
    <w:p>
      <w:pPr>
        <w:pStyle w:val="CalendarRecovery9Normal"/>
        <w:spacing w:after="20"/>
      </w:pPr>
      <w:r>
        <w:rPr>
          <w:rFonts w:ascii="Arial" w:hAnsi="Arial"/>
          <w:b w:val="0"/>
          <w:i w:val="0"/>
          <w:sz w:val="20"/>
        </w:rPr>
        <w:t>1. Audit method and classification legend</w:t>
      </w:r>
    </w:p>
    <w:p>
      <w:pPr>
        <w:pStyle w:val="CalendarRecovery9Normal"/>
        <w:spacing w:after="20"/>
      </w:pPr>
      <w:r>
        <w:rPr>
          <w:rFonts w:ascii="Arial" w:hAnsi="Arial"/>
          <w:b w:val="0"/>
          <w:i w:val="0"/>
          <w:sz w:val="20"/>
        </w:rPr>
        <w:t>2. Global change map: old packet system vs recovered architecture</w:t>
      </w:r>
    </w:p>
    <w:p>
      <w:pPr>
        <w:pStyle w:val="CalendarRecovery9Normal"/>
        <w:spacing w:after="20"/>
      </w:pPr>
      <w:r>
        <w:rPr>
          <w:rFonts w:ascii="Arial" w:hAnsi="Arial"/>
          <w:b w:val="0"/>
          <w:i w:val="0"/>
          <w:sz w:val="20"/>
        </w:rPr>
        <w:t>3. Packet classification matrix</w:t>
      </w:r>
    </w:p>
    <w:p>
      <w:pPr>
        <w:pStyle w:val="CalendarRecovery9Normal"/>
        <w:spacing w:after="20"/>
      </w:pPr>
      <w:r>
        <w:rPr>
          <w:rFonts w:ascii="Arial" w:hAnsi="Arial"/>
          <w:b w:val="0"/>
          <w:i w:val="0"/>
          <w:sz w:val="20"/>
        </w:rPr>
        <w:t>4. Packet 0 — The Redemption Calendar at a Glance</w:t>
      </w:r>
    </w:p>
    <w:p>
      <w:pPr>
        <w:pStyle w:val="CalendarRecovery9Normal"/>
        <w:spacing w:after="20"/>
      </w:pPr>
      <w:r>
        <w:rPr>
          <w:rFonts w:ascii="Arial" w:hAnsi="Arial"/>
          <w:b w:val="0"/>
          <w:i w:val="0"/>
          <w:sz w:val="20"/>
        </w:rPr>
        <w:t>5. Packet 1 — The Clock Begins at the Loss</w:t>
      </w:r>
    </w:p>
    <w:p>
      <w:pPr>
        <w:pStyle w:val="CalendarRecovery9Normal"/>
        <w:spacing w:after="20"/>
      </w:pPr>
      <w:r>
        <w:rPr>
          <w:rFonts w:ascii="Arial" w:hAnsi="Arial"/>
          <w:b w:val="0"/>
          <w:i w:val="0"/>
          <w:sz w:val="20"/>
        </w:rPr>
        <w:t>6. Packet 2 — What Was Lost at the Fall</w:t>
      </w:r>
    </w:p>
    <w:p>
      <w:pPr>
        <w:pStyle w:val="CalendarRecovery9Normal"/>
        <w:spacing w:after="20"/>
      </w:pPr>
      <w:r>
        <w:rPr>
          <w:rFonts w:ascii="Arial" w:hAnsi="Arial"/>
          <w:b w:val="0"/>
          <w:i w:val="0"/>
          <w:sz w:val="20"/>
        </w:rPr>
        <w:t>7. Packet 3 — From Promise to Covenant</w:t>
      </w:r>
    </w:p>
    <w:p>
      <w:pPr>
        <w:pStyle w:val="CalendarRecovery9Normal"/>
        <w:spacing w:after="20"/>
      </w:pPr>
      <w:r>
        <w:rPr>
          <w:rFonts w:ascii="Arial" w:hAnsi="Arial"/>
          <w:b w:val="0"/>
          <w:i w:val="0"/>
          <w:sz w:val="20"/>
        </w:rPr>
        <w:t>8. Packet 4 — The Isaac Clock</w:t>
      </w:r>
    </w:p>
    <w:p>
      <w:pPr>
        <w:pStyle w:val="CalendarRecovery9Normal"/>
        <w:spacing w:after="20"/>
      </w:pPr>
      <w:r>
        <w:rPr>
          <w:rFonts w:ascii="Arial" w:hAnsi="Arial"/>
          <w:b w:val="0"/>
          <w:i w:val="0"/>
          <w:sz w:val="20"/>
        </w:rPr>
        <w:t>9. Packet 5 — The 215 + 215 Structure</w:t>
      </w:r>
    </w:p>
    <w:p>
      <w:pPr>
        <w:pStyle w:val="CalendarRecovery9Normal"/>
        <w:spacing w:after="20"/>
      </w:pPr>
      <w:r>
        <w:rPr>
          <w:rFonts w:ascii="Arial" w:hAnsi="Arial"/>
          <w:b w:val="0"/>
          <w:i w:val="0"/>
          <w:sz w:val="20"/>
        </w:rPr>
        <w:t>10. Packet 6 — Exodus: The Jubilee of Release</w:t>
      </w:r>
    </w:p>
    <w:p>
      <w:pPr>
        <w:pStyle w:val="CalendarRecovery9Normal"/>
        <w:spacing w:after="20"/>
      </w:pPr>
      <w:r>
        <w:rPr>
          <w:rFonts w:ascii="Arial" w:hAnsi="Arial"/>
          <w:b w:val="0"/>
          <w:i w:val="0"/>
          <w:sz w:val="20"/>
        </w:rPr>
        <w:t>11. Packet 7 — One Jubilee from Exodus to Inheritance</w:t>
      </w:r>
    </w:p>
    <w:p>
      <w:pPr>
        <w:pStyle w:val="CalendarRecovery9Normal"/>
        <w:spacing w:after="20"/>
      </w:pPr>
      <w:r>
        <w:rPr>
          <w:rFonts w:ascii="Arial" w:hAnsi="Arial"/>
          <w:b w:val="0"/>
          <w:i w:val="0"/>
          <w:sz w:val="20"/>
        </w:rPr>
        <w:t>12. Packet 8 — Jephthah’s 300 Years and the Overlapping Clocks</w:t>
      </w:r>
    </w:p>
    <w:p>
      <w:pPr>
        <w:pStyle w:val="CalendarRecovery9Normal"/>
        <w:spacing w:after="20"/>
      </w:pPr>
      <w:r>
        <w:rPr>
          <w:rFonts w:ascii="Arial" w:hAnsi="Arial"/>
          <w:b w:val="0"/>
          <w:i w:val="0"/>
          <w:sz w:val="20"/>
        </w:rPr>
        <w:t>13. Packet 9 — The Two Rails Converge on Jesus</w:t>
      </w:r>
    </w:p>
    <w:p>
      <w:pPr>
        <w:pStyle w:val="CalendarRecovery9Normal"/>
        <w:spacing w:after="20"/>
      </w:pPr>
      <w:r>
        <w:rPr>
          <w:rFonts w:ascii="Arial" w:hAnsi="Arial"/>
          <w:b w:val="0"/>
          <w:i w:val="0"/>
          <w:sz w:val="20"/>
        </w:rPr>
        <w:t>14. Packet 10 — Atonement and Jubilee</w:t>
      </w:r>
    </w:p>
    <w:p>
      <w:pPr>
        <w:pStyle w:val="CalendarRecovery9Normal"/>
        <w:spacing w:after="20"/>
      </w:pPr>
      <w:r>
        <w:rPr>
          <w:rFonts w:ascii="Arial" w:hAnsi="Arial"/>
          <w:b w:val="0"/>
          <w:i w:val="0"/>
          <w:sz w:val="20"/>
        </w:rPr>
        <w:t>15. Packet 11 — The Master Melchizedek Date Line</w:t>
      </w:r>
    </w:p>
    <w:p>
      <w:pPr>
        <w:pStyle w:val="CalendarRecovery9Normal"/>
        <w:spacing w:after="20"/>
      </w:pPr>
      <w:r>
        <w:rPr>
          <w:rFonts w:ascii="Arial" w:hAnsi="Arial"/>
          <w:b w:val="0"/>
          <w:i w:val="0"/>
          <w:sz w:val="20"/>
        </w:rPr>
        <w:t>16. Packet 12 — The Terminal Calendars and Final Convergence</w:t>
      </w:r>
    </w:p>
    <w:p>
      <w:pPr>
        <w:pStyle w:val="CalendarRecovery9Normal"/>
        <w:spacing w:after="20"/>
      </w:pPr>
      <w:r>
        <w:rPr>
          <w:rFonts w:ascii="Arial" w:hAnsi="Arial"/>
          <w:b w:val="0"/>
          <w:i w:val="0"/>
          <w:sz w:val="20"/>
        </w:rPr>
        <w:t>17. Packet 13 — Technical Chronology Audit and Calculation Receipts</w:t>
      </w:r>
    </w:p>
    <w:p>
      <w:pPr>
        <w:pStyle w:val="CalendarRecovery9Normal"/>
        <w:spacing w:after="20"/>
      </w:pPr>
      <w:r>
        <w:rPr>
          <w:rFonts w:ascii="Arial" w:hAnsi="Arial"/>
          <w:b w:val="0"/>
          <w:i w:val="0"/>
          <w:sz w:val="20"/>
        </w:rPr>
        <w:t>18. Packet 14 — Scripture Index and Evidence Register</w:t>
      </w:r>
    </w:p>
    <w:p>
      <w:pPr>
        <w:pStyle w:val="CalendarRecovery9Normal"/>
        <w:spacing w:after="20"/>
      </w:pPr>
      <w:r>
        <w:rPr>
          <w:rFonts w:ascii="Arial" w:hAnsi="Arial"/>
          <w:b w:val="0"/>
          <w:i w:val="0"/>
          <w:sz w:val="20"/>
        </w:rPr>
        <w:t>19. Cross-packet supersession clusters</w:t>
      </w:r>
    </w:p>
    <w:p>
      <w:pPr>
        <w:pStyle w:val="CalendarRecovery9Normal"/>
        <w:spacing w:after="20"/>
      </w:pPr>
      <w:r>
        <w:rPr>
          <w:rFonts w:ascii="Arial" w:hAnsi="Arial"/>
          <w:b w:val="0"/>
          <w:i w:val="0"/>
          <w:sz w:val="20"/>
        </w:rPr>
        <w:t>20. Reconstruction order after approval</w:t>
      </w:r>
    </w:p>
    <w:p>
      <w:pPr>
        <w:pStyle w:val="CalendarRecovery9Normal"/>
        <w:spacing w:after="20"/>
      </w:pPr>
      <w:r>
        <w:rPr>
          <w:rFonts w:ascii="Arial" w:hAnsi="Arial"/>
          <w:b w:val="0"/>
          <w:i w:val="0"/>
          <w:sz w:val="20"/>
        </w:rPr>
        <w:t>21. R10 gate result</w:t>
      </w:r>
    </w:p>
    <w:p>
      <w:pPr>
        <w:pStyle w:val="CalendarRecovery9Normal"/>
        <w:spacing w:after="20"/>
      </w:pPr>
      <w:r>
        <w:rPr>
          <w:rFonts w:ascii="Arial" w:hAnsi="Arial"/>
          <w:b w:val="0"/>
          <w:i w:val="0"/>
          <w:sz w:val="20"/>
        </w:rPr>
        <w:t>Appendix A — Classification key</w:t>
      </w:r>
    </w:p>
    <w:p>
      <w:pPr>
        <w:pStyle w:val="CalendarRecovery9Normal"/>
        <w:spacing w:after="20"/>
      </w:pPr>
      <w:r>
        <w:rPr>
          <w:rFonts w:ascii="Arial" w:hAnsi="Arial"/>
          <w:b w:val="0"/>
          <w:i w:val="0"/>
          <w:sz w:val="20"/>
        </w:rPr>
        <w:t>Appendix B — Current corrected master line</w:t>
      </w:r>
    </w:p>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DIFFERENCE CATEGORIES</w:t>
            </w:r>
          </w:p>
          <w:p>
            <w:pPr>
              <w:pStyle w:val="CalendarRecovery9Normal"/>
              <w:spacing w:after="0"/>
            </w:pPr>
            <w:r>
              <w:rPr>
                <w:rFonts w:ascii="Arial" w:hAnsi="Arial"/>
                <w:sz w:val="18"/>
              </w:rPr>
              <w:t>KEEP = valid and still useful. ADD = missing later discovery. CORRECT = retain the section but change a date, wording, or scope. SUPERSEDE = old claim no longer governs. DEFER = preserve for a separate later audit. OPEN = unresolved identity / chronology / event remains visible.</w:t>
            </w:r>
          </w:p>
        </w:tc>
      </w:tr>
    </w:tbl>
    <w:p>
      <w:pPr>
        <w:pStyle w:val="CalendarRecovery9Normal"/>
      </w:pPr>
      <w:r>
        <w:br w:type="page"/>
      </w:r>
    </w:p>
    <w:p>
      <w:pPr>
        <w:pStyle w:val="CalendarRecovery9Heading1"/>
        <w:keepNext/>
        <w:spacing w:before="100" w:after="60"/>
      </w:pPr>
      <w:r>
        <w:t>1. Audit method and classification legend</w:t>
      </w:r>
    </w:p>
    <w:p>
      <w:pPr>
        <w:pStyle w:val="CalendarRecovery9Normal"/>
        <w:spacing w:after="60"/>
      </w:pPr>
      <w:r>
        <w:rPr>
          <w:rFonts w:ascii="Arial" w:hAnsi="Arial"/>
          <w:b w:val="0"/>
          <w:i w:val="0"/>
        </w:rPr>
        <w:t>R10 compares each old packet against the current Recovery Master v0.2 and the completed R1–R9 recovery dossiers. The purpose is not to decide whether an old packet was ‘good’ or ‘bad.’ It is to identify exactly what survives, what changed, and what was missing.</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6"/>
              </w:rPr>
              <w:t>Category</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6"/>
              </w:rPr>
              <w:t>Definition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6"/>
              </w:rPr>
              <w:t>Example in this audit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Content remains valid under current recovery.</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Packet 10 distinction: Atonement cleanses; Jubilee releases.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ADD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Later recovered material is absent and must eventually be inserted.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971 / 821 / 471 / AD3030 architecture absent from old set.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CORRECT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Core section survives but chronology, terminology, or scope must change.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1976 Isaac → current 1990 Isaac.</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SUPERSEDE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Old governing claim is displaced and should move to a historical exhibit.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1941 Moriah / Isaac ~35.</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DEFER</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Material is preserved but audited separately before reintegration.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364-day / 360-day terminal calendars.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OPEN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Do not force a resolution yet.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6"/>
              </w:rPr>
              <w:t>971 occupant; 821 occupant; exact 1521 Joshua milestone.</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9Normal"/>
              <w:spacing w:after="40"/>
            </w:pPr>
            <w:r>
              <w:rPr>
                <w:rFonts w:ascii="Arial" w:hAnsi="Arial"/>
                <w:b/>
                <w:color w:val="5B5B5B"/>
                <w:sz w:val="19"/>
              </w:rPr>
              <w:t>MULTIPLE CATEGORIES MAY APPLY</w:t>
            </w:r>
          </w:p>
          <w:p>
            <w:pPr>
              <w:pStyle w:val="CalendarRecovery9Normal"/>
              <w:spacing w:after="0"/>
            </w:pPr>
            <w:r>
              <w:rPr>
                <w:rFonts w:ascii="Arial" w:hAnsi="Arial"/>
                <w:sz w:val="18"/>
              </w:rPr>
              <w:t>A packet can contain KEEP material and SUPERSEDED chronology at the same time. Classification is applied to content units, not to the packet as a single all-or-nothing verdict.</w:t>
            </w:r>
          </w:p>
        </w:tc>
      </w:tr>
    </w:tbl>
    <w:p>
      <w:pPr>
        <w:pStyle w:val="CalendarRecovery9Heading1"/>
        <w:keepNext/>
        <w:spacing w:before="100" w:after="60"/>
      </w:pPr>
      <w:r>
        <w:t>2. Global change map: old packet system vs recovered architecture</w:t>
      </w:r>
    </w:p>
    <w:tbl>
      <w:tblPr>
        <w:tblStyle w:val="CalendarRecovery9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4"/>
              </w:rPr>
              <w:t>Old packet architecture</w:t>
            </w:r>
          </w:p>
        </w:tc>
        <w:tc>
          <w:tcPr>
            <w:tcW w:type="dxa" w:w="2513"/>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4"/>
              </w:rPr>
              <w:t>Current recovery</w:t>
            </w:r>
          </w:p>
        </w:tc>
        <w:tc>
          <w:tcPr>
            <w:tcW w:type="dxa" w:w="2513"/>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4"/>
              </w:rPr>
              <w:t>Difference class</w:t>
            </w:r>
          </w:p>
        </w:tc>
        <w:tc>
          <w:tcPr>
            <w:tcW w:type="dxa" w:w="2513"/>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4"/>
              </w:rPr>
              <w:t>Consequence</w:t>
            </w:r>
          </w:p>
        </w:tc>
      </w:tr>
      <w:tr>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Two primary rails: 7-year Sabbatical + 50-year Jubilee</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7 and 50 remain, but larger 350 / 500 / 2,000 / 3,500 / 7,000 scales are now recovered</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ADD / CORRECT</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Two-rail framework is foundational but incomplete.</w:t>
            </w:r>
          </w:p>
        </w:tc>
      </w:tr>
      <w:tr>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1997 Melchizedek / 1990 Ishmael / 1976 Isaac / 1941 Moriah</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2015 Abram call / ~2010 Melchizedek / 1990 Isaac / 1971 Ram / 1930 Jacob / 1800 Egypt</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CORRECT / SUPERSEDE</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Old patriarchal rail no longer governs.</w:t>
            </w:r>
          </w:p>
        </w:tc>
      </w:tr>
      <w:tr>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215 + 215 = 430 governing spine</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First 215 survives only as observation; second 215 excluded as governing</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SUPERSEDE</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Packet 5 cannot remain the chronological backbone.</w:t>
            </w:r>
          </w:p>
        </w:tc>
      </w:tr>
      <w:tr>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1521 is principal rare macro intersection</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1521 remains important; 471 is dual 350/500 hinge; AD3030 is full synchronization</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ADD / CORRECT</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Macro architecture expands substantially.</w:t>
            </w:r>
          </w:p>
        </w:tc>
      </w:tr>
      <w:tr>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Moriah on Sabbatical rail; Passion on Jubilee rail</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1971 Ram belongs to 50/500/2,000 architecture; AD30 remains Jubilee / living-Heir hinge</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CORRECT / SUPERSEDE</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Old Moriah rail assignment removed.</w:t>
            </w:r>
          </w:p>
        </w:tc>
      </w:tr>
      <w:tr>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AD2030 sometimes described as completion</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AD2030 = frozen restoration horizon; specific event open; AD3030 = 7,000 sync boundary</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CORRECT / ADD / OPEN</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Separate horizon from event identity.</w:t>
            </w:r>
          </w:p>
        </w:tc>
      </w:tr>
      <w:tr>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Terminal 364 / 360 clocks integrated at end</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Retained for separate later audit; do not control long chronology</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DEFER</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Preserve, but isolate from current recovery rewrite.</w:t>
            </w:r>
          </w:p>
        </w:tc>
      </w:tr>
    </w:tbl>
    <w:p>
      <w:pPr>
        <w:pStyle w:val="CalendarRecovery9Heading1"/>
        <w:keepNext/>
        <w:spacing w:before="100" w:after="60"/>
        <w:pageBreakBefore/>
      </w:pPr>
      <w:r>
        <w:t>3. Packet classification matrix</w:t>
      </w:r>
    </w:p>
    <w:tbl>
      <w:tblPr>
        <w:tblStyle w:val="CalendarRecovery9TableGrid"/>
        <w:tblW w:type="auto" w:w="0"/>
        <w:jc w:val="center"/>
        <w:tblLook w:firstColumn="1" w:firstRow="1" w:lastColumn="0" w:lastRow="0" w:noHBand="0" w:noVBand="1" w:val="04A0"/>
      </w:tblPr>
      <w:tblGrid>
        <w:gridCol w:w="1256"/>
        <w:gridCol w:w="1256"/>
        <w:gridCol w:w="1256"/>
        <w:gridCol w:w="1256"/>
        <w:gridCol w:w="1256"/>
        <w:gridCol w:w="1256"/>
        <w:gridCol w:w="1256"/>
        <w:gridCol w:w="1256"/>
      </w:tblGrid>
      <w:tr>
        <w:trPr>
          <w:tblHeader w:val="true"/>
        </w:trPr>
        <w:tc>
          <w:tcPr>
            <w:tcW w:type="dxa" w:w="1256"/>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3"/>
              </w:rPr>
              <w:t>Packet</w:t>
            </w:r>
          </w:p>
        </w:tc>
        <w:tc>
          <w:tcPr>
            <w:tcW w:type="dxa" w:w="1256"/>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3"/>
              </w:rPr>
              <w:t>KEEP</w:t>
            </w:r>
          </w:p>
        </w:tc>
        <w:tc>
          <w:tcPr>
            <w:tcW w:type="dxa" w:w="1256"/>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3"/>
              </w:rPr>
              <w:t>ADD</w:t>
            </w:r>
          </w:p>
        </w:tc>
        <w:tc>
          <w:tcPr>
            <w:tcW w:type="dxa" w:w="1256"/>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3"/>
              </w:rPr>
              <w:t>CORRECT</w:t>
            </w:r>
          </w:p>
        </w:tc>
        <w:tc>
          <w:tcPr>
            <w:tcW w:type="dxa" w:w="1256"/>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3"/>
              </w:rPr>
              <w:t>SUPERSEDE</w:t>
            </w:r>
          </w:p>
        </w:tc>
        <w:tc>
          <w:tcPr>
            <w:tcW w:type="dxa" w:w="1256"/>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3"/>
              </w:rPr>
              <w:t>DEFER</w:t>
            </w:r>
          </w:p>
        </w:tc>
        <w:tc>
          <w:tcPr>
            <w:tcW w:type="dxa" w:w="1256"/>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3"/>
              </w:rPr>
              <w:t>OPEN</w:t>
            </w:r>
          </w:p>
        </w:tc>
        <w:tc>
          <w:tcPr>
            <w:tcW w:type="dxa" w:w="1256"/>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3"/>
              </w:rPr>
              <w:t>Primary reason</w:t>
            </w:r>
          </w:p>
        </w:tc>
      </w:tr>
      <w:tr>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0</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Master overview contains both valid theology/method and obsolete chronology.</w:t>
            </w:r>
          </w:p>
        </w:tc>
      </w:tr>
      <w:tr>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1</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Two-channel teaching survives; miniature date line does not.</w:t>
            </w:r>
          </w:p>
        </w:tc>
      </w:tr>
      <w:tr>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2</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Fall / loss theology remains strong; master date reference needs updating.</w:t>
            </w:r>
          </w:p>
        </w:tc>
      </w:tr>
      <w:tr>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3</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Melchizedek/covenant theology survives; old Sabbatical cluster does not.</w:t>
            </w:r>
          </w:p>
        </w:tc>
      </w:tr>
      <w:tr>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4</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Explicit Isaac-age controls survive; 1941 / age-35 construction collapses.</w:t>
            </w:r>
          </w:p>
        </w:tc>
      </w:tr>
      <w:tr>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5</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Covenant-sojourning logic survives; 215+215 governing spine does not.</w:t>
            </w:r>
          </w:p>
        </w:tc>
      </w:tr>
      <w:tr>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6</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Exodus/Jubilee core remains; add 1971 and newer macro context; soften completion wording.</w:t>
            </w:r>
          </w:p>
        </w:tc>
      </w:tr>
      <w:tr>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7</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1521 remains major intersection; add 350 function / 1471; exact Joshua milestone open.</w:t>
            </w:r>
          </w:p>
        </w:tc>
      </w:tr>
      <w:tr>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8</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300-year / overlapping-clock method survives; exact absolute labels should be re-audited.</w:t>
            </w:r>
          </w:p>
        </w:tc>
      </w:tr>
      <w:tr>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9</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AD27/AD30 Messiah distinction survives; ancient rail summary must change.</w:t>
            </w:r>
          </w:p>
        </w:tc>
      </w:tr>
      <w:tr>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10</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Atonement/Jubilee distinction largely survives; update chronology hooks.</w:t>
            </w:r>
          </w:p>
        </w:tc>
      </w:tr>
      <w:tr>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11</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Evidence framework survives; master chronology requires major replacement.</w:t>
            </w:r>
          </w:p>
        </w:tc>
      </w:tr>
      <w:tr>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12</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Terminal method survives; terminal clocks deferred; old final-history claims need correction.</w:t>
            </w:r>
          </w:p>
        </w:tc>
      </w:tr>
      <w:tr>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13</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Technical method strong; several receipts obsolete; many macro receipts must be added.</w:t>
            </w:r>
          </w:p>
        </w:tc>
      </w:tr>
      <w:tr>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14</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w:t>
            </w:r>
          </w:p>
        </w:tc>
        <w:tc>
          <w:tcPr>
            <w:tcW w:type="dxa" w:w="1256"/>
            <w:vAlign w:val="top"/>
            <w:tcMar>
              <w:top w:w="80" w:type="dxa"/>
              <w:start w:w="95" w:type="dxa"/>
              <w:bottom w:w="80" w:type="dxa"/>
              <w:end w:w="95" w:type="dxa"/>
            </w:tcMar>
          </w:tcPr>
          <w:p>
            <w:pPr>
              <w:pStyle w:val="CalendarRecovery9Normal"/>
              <w:spacing w:before="0" w:after="20"/>
            </w:pPr>
            <w:r>
              <w:rPr>
                <w:rFonts w:ascii="Arial" w:hAnsi="Arial"/>
                <w:sz w:val="13"/>
              </w:rPr>
              <w:t>Evidence-role system survives; claim/date crosswalk needs full current remap.</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D9EAF7"/>
            <w:tcMar>
              <w:top w:w="90" w:type="dxa"/>
              <w:start w:w="125" w:type="dxa"/>
              <w:bottom w:w="90" w:type="dxa"/>
              <w:end w:w="125" w:type="dxa"/>
            </w:tcMar>
          </w:tcPr>
          <w:p>
            <w:pPr>
              <w:pStyle w:val="CalendarRecovery9Normal"/>
              <w:spacing w:after="40"/>
            </w:pPr>
            <w:r>
              <w:rPr>
                <w:rFonts w:ascii="Arial" w:hAnsi="Arial"/>
                <w:b/>
                <w:color w:val="1F4E79"/>
                <w:sz w:val="19"/>
              </w:rPr>
              <w:t>VISUAL READING</w:t>
            </w:r>
          </w:p>
          <w:p>
            <w:pPr>
              <w:pStyle w:val="CalendarRecovery9Normal"/>
              <w:spacing w:after="0"/>
            </w:pPr>
            <w:r>
              <w:rPr>
                <w:rFonts w:ascii="Arial" w:hAnsi="Arial"/>
                <w:sz w:val="18"/>
              </w:rPr>
              <w:t>The check marks show which difference actions apply to each packet. They do not score packet quality; they show the type of work required before reconstruction.</w:t>
            </w:r>
          </w:p>
        </w:tc>
      </w:tr>
    </w:tbl>
    <w:p>
      <w:pPr>
        <w:pStyle w:val="CalendarRecovery9Heading1"/>
        <w:keepNext/>
        <w:spacing w:before="100" w:after="60"/>
        <w:pageBreakBefore/>
      </w:pPr>
      <w:r>
        <w:t>4. Packet 0 — The Redemption Calendar at a Glance</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Old packet element</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R10 classification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Current recovery ruling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Fall as working redemptive zero; redemptive movement from loss toward restoration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controls the broad narrative orientation.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Two-leg 7 / 50 framework</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 + CORRECT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Retain distinction, but no longer present it as the complete clock.</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1997 / 1990 Ishmael / 1976 Isaac / 1941 Moriah / 1786 Egypt line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SUPERSEDE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Replace with corrected 2015 / ~2010 / 1990 Isaac / 1971 Ram / 1930 Jacob / 1800 Egypt structure.</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215 + 215 = 430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SUPERSEDE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No longer governing; first 215 may remain observational only.</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1521 as principal dual intersection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 + ADD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 exact 7/50 intersection; add 350 function, 471 dual 350/500 hinge, AD3030 full synchronization.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AD27 / AD30 distinction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Anointing/ministry opening vs Passion/Resurrection remains valuable.</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Terminal 364 / 360 clocks and Apr. 3/4, 2030 boundary</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DEFER</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Preserve for separate terminal-calendar audit.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Ephesians 3 manifold-wisdom framing and redemptive reader sequence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Theological framing remains useful; do not let old dates define it.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971 / 821 / 471 / 1471 / 1171 / AD3030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Major later development layer absent from Packet 0.</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PACKET AUDIT RESULT</w:t>
            </w:r>
          </w:p>
          <w:p>
            <w:pPr>
              <w:pStyle w:val="CalendarRecovery9Normal"/>
              <w:spacing w:after="0"/>
            </w:pPr>
            <w:r>
              <w:rPr>
                <w:rFonts w:ascii="Arial" w:hAnsi="Arial"/>
                <w:sz w:val="18"/>
              </w:rPr>
              <w:t>Packet 0 remains valuable as an overview shell, but its chronology cannot be patched lightly. Its theological map and navigation can survive; its date-forward architecture requires replacement.</w:t>
            </w:r>
          </w:p>
        </w:tc>
      </w:tr>
    </w:tbl>
    <w:p>
      <w:pPr>
        <w:pStyle w:val="CalendarRecovery9Heading1"/>
        <w:keepNext/>
        <w:spacing w:before="100" w:after="60"/>
        <w:pageBreakBefore/>
      </w:pPr>
      <w:r>
        <w:t>5. Packet 1 — The Clock Begins at the Loss</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Old packet element</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R10 classification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Current recovery ruling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Fall begins the redemptive clock</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Current recovery retains the Fall as working zero.</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Sabbatical and Jubilee are distinct channels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a foundational distinction.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Miniature old Sabbatical line 1997→1990 Ishmael→1976 Isaac→1941</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SUPERSEDE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Do not carry this line into reconstruction.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Miniature Jubilee line 1571→1521→AD30→AD2030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 + CORRECT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Core dates remain; AD2030 must be called horizon, not event/completion.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Reader markers [A]–[H], [1]–[7] as local navigation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Useful local method; not a biblical numbering system.</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‘Legal Jubilee may be earthly revelation of older redemptive architecture’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 / QUALIFY</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Retain as study thesis, not chronology proof.</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350 / 500 / 2,000 / 7,000 scales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Required to prevent Packet 1 from teaching an incomplete two-rail system.</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PACKET AUDIT RESULT</w:t>
            </w:r>
          </w:p>
          <w:p>
            <w:pPr>
              <w:pStyle w:val="CalendarRecovery9Normal"/>
              <w:spacing w:after="0"/>
            </w:pPr>
            <w:r>
              <w:rPr>
                <w:rFonts w:ascii="Arial" w:hAnsi="Arial"/>
                <w:sz w:val="18"/>
              </w:rPr>
              <w:t>Packet 1 can remain an introductory reader packet after its miniature chronology is replaced and the larger recovered scales are acknowledged.</w:t>
            </w:r>
          </w:p>
        </w:tc>
      </w:tr>
    </w:tbl>
    <w:p>
      <w:pPr>
        <w:pStyle w:val="CalendarRecovery9Heading1"/>
        <w:keepNext/>
        <w:spacing w:before="100" w:after="60"/>
        <w:pageBreakBefore/>
      </w:pPr>
      <w:r>
        <w:t>6. Packet 2 — What Was Lost at the Fall</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Old packet element</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R10 classification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Current recovery ruling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Owner → Image → Dominion → Loss → Promise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Foundational theological sequence remains intact.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God remains Owner; serpent does not become lawful owner</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Fits the inheritance/Jubilee architecture.</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Loss includes access, life, place, peace, dominion/inheritance condition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supplies the reason restoration is needed.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Master date reference containing old patriarchal rail</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CORRECT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Replace reference line only; the theological body need not be rebuilt around old dates.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Melchizedek foreshadow as king/priest answer to lawful recovery question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R8 strengthens this office-function connection.</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PACKET AUDIT RESULT</w:t>
            </w:r>
          </w:p>
          <w:p>
            <w:pPr>
              <w:pStyle w:val="CalendarRecovery9Normal"/>
              <w:spacing w:after="0"/>
            </w:pPr>
            <w:r>
              <w:rPr>
                <w:rFonts w:ascii="Arial" w:hAnsi="Arial"/>
                <w:sz w:val="18"/>
              </w:rPr>
              <w:t>Packet 2 is one of the least damaged packets. Most of its theology can be retained; the embedded old master-date reference requires correction.</w:t>
            </w:r>
          </w:p>
        </w:tc>
      </w:tr>
    </w:tbl>
    <w:p>
      <w:pPr>
        <w:pStyle w:val="CalendarRecovery9Heading1"/>
        <w:keepNext/>
        <w:spacing w:before="100" w:after="60"/>
        <w:pageBreakBefore/>
      </w:pPr>
      <w:r>
        <w:t>7. Packet 3 — From Promise to Covenant</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Old packet element</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R10 classification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Current recovery ruling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Genesis 14 Melchizedek: king + priest; Possessor; blessing</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Central office prototype preserved in R8.</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Genesis 15 inheritance/covenant blood-path development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Narrative and legal-theological reasoning remains important.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Abram entry 2001 / Melchizedek-covenant 1997</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CORRECT / SUPERSEDE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Current branch uses 2015 call / ~2010 Melchizedek; exact Genesis 15 placement remains to be re-audited.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1997→1990→1976→1941 first major Sabbatical cluster</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SUPERSEDE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Old event/date identities no longer govern.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Evidence discipline: explicit vs derived vs candidate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Retain exactly as method.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Genesis 15 pattern: alien residence → affliction → judgment → release → return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a strong Jubilee-shaped narrative pattern.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Current small-seven candidates and Melchizedek nominal 2010 contact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ADD / OPEN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Add only with convention/status labels from R5.</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PACKET AUDIT RESULT</w:t>
            </w:r>
          </w:p>
          <w:p>
            <w:pPr>
              <w:pStyle w:val="CalendarRecovery9Normal"/>
              <w:spacing w:after="0"/>
            </w:pPr>
            <w:r>
              <w:rPr>
                <w:rFonts w:ascii="Arial" w:hAnsi="Arial"/>
                <w:sz w:val="18"/>
              </w:rPr>
              <w:t>Packet 3’s Scripture/theology is strong; its seven-year chronology is the main supersession target. Reconstruction should preserve the narrative and rebuild only the date architecture.</w:t>
            </w:r>
          </w:p>
        </w:tc>
      </w:tr>
    </w:tbl>
    <w:p>
      <w:pPr>
        <w:pStyle w:val="CalendarRecovery9Heading1"/>
        <w:keepNext/>
        <w:spacing w:before="100" w:after="60"/>
        <w:pageBreakBefore/>
      </w:pPr>
      <w:r>
        <w:t>8. Packet 4 — The Isaac Clock</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Old packet element</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R10 classification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Current recovery ruling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Abraham 86 at Ishmael, 100 at Isaac; Isaac 40 at marriage, 60 at Jacob; Sarah 127</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Explicit biblical age controls remain valid.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Isaac born 1976</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CORRECT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Current restored branch uses 1990.</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Moriah 1941; Isaac approximately 35</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SUPERSEDE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Current frozen Ram coordinate is 1971; Isaac’s exact age at Moriah remains unstated.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1976→1941 = 35 = 5×7; 1997→1941 = 56</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SUPERSEDE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Historical arithmetic only; current 35-year rail is on hold.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Genesis 22 ram in the stead of the son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Central substitute/heir-preservation scene.</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Abraham says lamb; immediate provision is ram</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Important non-flattening observation.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‘Typology does not require identical rail’ guardrail</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Sound methodological restraint survives.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Exact current Isaac age at 1971</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OPEN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Do not overstate; derived age depends on seasonal labeling.</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PACKET AUDIT RESULT</w:t>
            </w:r>
          </w:p>
          <w:p>
            <w:pPr>
              <w:pStyle w:val="CalendarRecovery9Normal"/>
              <w:spacing w:after="0"/>
            </w:pPr>
            <w:r>
              <w:rPr>
                <w:rFonts w:ascii="Arial" w:hAnsi="Arial"/>
                <w:sz w:val="18"/>
              </w:rPr>
              <w:t>Packet 4 requires major chronological correction but preserves some of the best explicit-age and Genesis 22 guardrails in the old set.</w:t>
            </w:r>
          </w:p>
        </w:tc>
      </w:tr>
    </w:tbl>
    <w:p>
      <w:pPr>
        <w:pStyle w:val="CalendarRecovery9Heading1"/>
        <w:keepNext/>
        <w:spacing w:before="100" w:after="60"/>
        <w:pageBreakBefore/>
      </w:pPr>
      <w:r>
        <w:t>9. Packet 5 — The 215 + 215 Structure</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Old packet element</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R10 classification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Current recovery ruling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2015 call / land-promise phase → 1800 Jacob enters Egypt = first 215</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CORRECT / KEEP AS OBSERVATION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Current recovery preserves this first 215 only as an observation.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1786 Egypt →1571 Exodus = second 215</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SUPERSEDE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Current Jacob-entry coordinate is 1800; second matching 215 is excluded.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215 + 215 = 430 governing spine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SUPERSEDE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May not control current chronology.</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Genesis 15 sojourning / affliction / judgment / release sequence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Narrative covenant logic remains useful.</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Slavery clock ≠ Egypt-residence clock</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Methodological distinction remains valuable.</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Exact 430-year promise-to-law placement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DEFER / OPEN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Requires dedicated source/chronology adjudication; do not reconstruct from the old midpoint formula.</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PACKET AUDIT RESULT</w:t>
            </w:r>
          </w:p>
          <w:p>
            <w:pPr>
              <w:pStyle w:val="CalendarRecovery9Normal"/>
              <w:spacing w:after="0"/>
            </w:pPr>
            <w:r>
              <w:rPr>
                <w:rFonts w:ascii="Arial" w:hAnsi="Arial"/>
                <w:sz w:val="18"/>
              </w:rPr>
              <w:t>Packet 5 cannot remain a chronology packet in its present form. Preserve the covenant/Egypt methodological discussion, but move 215+215 into the superseded-history exhibit.</w:t>
            </w:r>
          </w:p>
        </w:tc>
      </w:tr>
    </w:tbl>
    <w:p>
      <w:pPr>
        <w:pStyle w:val="CalendarRecovery9Heading1"/>
        <w:keepNext/>
        <w:spacing w:before="100" w:after="60"/>
        <w:pageBreakBefore/>
      </w:pPr>
      <w:r>
        <w:t>10. Packet 6 — Exodus: The Jubilee of Release</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Old packet element</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R10 classification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Current recovery ruling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1571 Exodus / Passover / Red Sea release complex</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Coordinate remains frozen.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Fall→1571 = 2,400 = 48×50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exact under current strict chronology.</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Release is not yet possession/restoration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Core 50-year function survives.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1571→1521 = 50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Frozen endpoints; central Jubilee transition.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Exodus→AD30 = 1,600 = 32×50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Arithmetic remains valid.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AD30→AD2030 = 2,000 = 40×50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 + CORRECT wording</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 arithmetic; call AD2030 a restoration horizon, not a completed event.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1971 Ram→1571 Exodus = 400 = 8×50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Major recovered 50-year hook absent from old packet.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1971→1521 = 450 = 9×50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Required substitute→release→inheritance sequence.</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PACKET AUDIT RESULT</w:t>
            </w:r>
          </w:p>
          <w:p>
            <w:pPr>
              <w:pStyle w:val="CalendarRecovery9Normal"/>
              <w:spacing w:after="0"/>
            </w:pPr>
            <w:r>
              <w:rPr>
                <w:rFonts w:ascii="Arial" w:hAnsi="Arial"/>
                <w:sz w:val="18"/>
              </w:rPr>
              <w:t>Packet 6 is largely recoverable. Its primary changes are additive: restore the 1971 Ram spine and tighten horizon language.</w:t>
            </w:r>
          </w:p>
        </w:tc>
      </w:tr>
    </w:tbl>
    <w:p>
      <w:pPr>
        <w:pStyle w:val="CalendarRecovery9Heading1"/>
        <w:keepNext/>
        <w:spacing w:before="100" w:after="60"/>
        <w:pageBreakBefore/>
      </w:pPr>
      <w:r>
        <w:t>11. Packet 7 — One Jubilee from Exodus to Inheritance</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Old packet element</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R10 classification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Current recovery ruling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Jordan entry ≠ final possession/inheritance coordinate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essential.</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Caleb 45-year witness and non-hit control</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Important-event/non-hit method survives.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1521 = 2,450 from Fall = 350×7 = 49×50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exact.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Exact 1521 Joshua milestone between Shiloh/allotment and possession/rest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OPEN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Do not force one verse/event.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1521 framed as rare principal intersection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CORRECT / EXPAND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Retain, but add 471 and AD3030 larger intersections.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350 function = establish/re-establish rightful order in inheritance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Later recovered function clarifies why 1521 matters.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1521→1471 first national Jubilee administration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ADD / OPEN counting detail</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Important later 50/500 hook; exact counting convention still audit.</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PACKET AUDIT RESULT</w:t>
            </w:r>
          </w:p>
          <w:p>
            <w:pPr>
              <w:pStyle w:val="CalendarRecovery9Normal"/>
              <w:spacing w:after="0"/>
            </w:pPr>
            <w:r>
              <w:rPr>
                <w:rFonts w:ascii="Arial" w:hAnsi="Arial"/>
                <w:sz w:val="18"/>
              </w:rPr>
              <w:t>Packet 7 remains one of the strongest old chronology packets. It needs expansion rather than wholesale replacement.</w:t>
            </w:r>
          </w:p>
        </w:tc>
      </w:tr>
    </w:tbl>
    <w:p>
      <w:pPr>
        <w:pStyle w:val="CalendarRecovery9Heading1"/>
        <w:keepNext/>
        <w:spacing w:before="100" w:after="60"/>
        <w:pageBreakBefore/>
      </w:pPr>
      <w:r>
        <w:t>12. Packet 8 — Jephthah’s 300 Years and the Overlapping Clocks</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Old packet element</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R10 classification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Current recovery ruling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Judges 11:26 explicit 300-year retrospective possession witness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Scriptural duration remains valuable.</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300 = 6×50 observational reading</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 / QUALIFY</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Arithmetic observation may remain; do not claim formal Jubilee observance.</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Regional clocks can overlap; do not blindly add Judges durations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Strong chronology method.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~1532/1531 Sihon → ~1232/1231 Jephthah absolute labels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DEFER / OPEN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Re-audit absolute labels under final corrected chronology.</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Jephthah as a redemptive stage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 AS NON-STAGE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Packet correctly says he is a chronological witness, not a new redemptive stage.</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PACKET AUDIT RESULT</w:t>
            </w:r>
          </w:p>
          <w:p>
            <w:pPr>
              <w:pStyle w:val="CalendarRecovery9Normal"/>
              <w:spacing w:after="0"/>
            </w:pPr>
            <w:r>
              <w:rPr>
                <w:rFonts w:ascii="Arial" w:hAnsi="Arial"/>
                <w:sz w:val="18"/>
              </w:rPr>
              <w:t>Packet 8’s methodological lesson survives almost intact. The only major hold is the exact absolute-year labeling of the 300-year span.</w:t>
            </w:r>
          </w:p>
        </w:tc>
      </w:tr>
    </w:tbl>
    <w:p>
      <w:pPr>
        <w:pStyle w:val="CalendarRecovery9Heading1"/>
        <w:keepNext/>
        <w:spacing w:before="100" w:after="60"/>
        <w:pageBreakBefore/>
      </w:pPr>
      <w:r>
        <w:t>13. Packet 9 — The Two Rails Converge on Jesus</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Old packet element</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R10 classification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Current recovery ruling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AD26/27 baptism / Spirit / anointing / ministry</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Strongest current seven-year functional anchor.</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3971→AD27 = 3,997 = 571×7</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Strict arithmetic remains valid.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AD30 Passion / Resurrection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Frozen hinge.</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3971→AD30 = 4,000 = 80×50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exact.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AD27 proclamation vs AD30 sacrificial/resurrection accomplishment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Central rail distinction survives.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Ancient summary ‘covenant / appointed son / Moriah’ as seven rail</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SUPERSEDE / CORRECT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Old patriarchal seven-year cluster no longer controls.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1971→AD30 = 2,000; Son/Heir epoch; living Priest-King</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Later R1/R6 development materially deepens Packet 9.</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500-year administration function at AD30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AD30 is not only Jubilee; it is also a living-Heir administration hinge.</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PACKET AUDIT RESULT</w:t>
            </w:r>
          </w:p>
          <w:p>
            <w:pPr>
              <w:pStyle w:val="CalendarRecovery9Normal"/>
              <w:spacing w:after="0"/>
            </w:pPr>
            <w:r>
              <w:rPr>
                <w:rFonts w:ascii="Arial" w:hAnsi="Arial"/>
                <w:sz w:val="18"/>
              </w:rPr>
              <w:t>Packet 9 remains a strong Messiah packet after its backward-looking ancient seven-year summary is corrected and the later Son/Heir architecture is added.</w:t>
            </w:r>
          </w:p>
        </w:tc>
      </w:tr>
    </w:tbl>
    <w:p>
      <w:pPr>
        <w:pStyle w:val="CalendarRecovery9Heading1"/>
        <w:keepNext/>
        <w:spacing w:before="100" w:after="60"/>
        <w:pageBreakBefore/>
      </w:pPr>
      <w:r>
        <w:t>14. Packet 10 — Atonement and Jubilee</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Old packet element</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R10 classification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Current recovery ruling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Atonement and Jubilee meet calendrically but have different functions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Core legal distinction remains.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Atonement addresses cleansing/standing; Jubilee liberty/return/possession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central to non-flattening method.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AD30 is Passover, not Day of Atonement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Important festival distinction.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High Priest / Jubilee trumpet / living Heir logic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 + ADD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Retain and connect more explicitly to Melchizedek living-Priest administration from R8.</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AD27 / AD30 chronology hooks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current.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Old Abraham/Isaac chronological references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CORRECT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Any backward reference to old 1941/1976 structure must be updated.</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PACKET AUDIT RESULT</w:t>
            </w:r>
          </w:p>
          <w:p>
            <w:pPr>
              <w:pStyle w:val="CalendarRecovery9Normal"/>
              <w:spacing w:after="0"/>
            </w:pPr>
            <w:r>
              <w:rPr>
                <w:rFonts w:ascii="Arial" w:hAnsi="Arial"/>
                <w:sz w:val="18"/>
              </w:rPr>
              <w:t>Packet 10 is conceptually stable. Its reconstruction should be conservative: preserve the legal distinctions and update only chronology-dependent cross-references.</w:t>
            </w:r>
          </w:p>
        </w:tc>
      </w:tr>
    </w:tbl>
    <w:p>
      <w:pPr>
        <w:pStyle w:val="CalendarRecovery9Heading1"/>
        <w:keepNext/>
        <w:spacing w:before="100" w:after="60"/>
        <w:pageBreakBefore/>
      </w:pPr>
      <w:r>
        <w:t>15. Packet 11 — The Master Melchizedek Date Line</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Old packet element</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R10 classification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Current recovery ruling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Date-forward reference format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needed in final project.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Old master dates 2001 / 1997 / 1990 Ishmael / 1976 / 1941 / 1916 / 1786</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SUPERSEDE / CORRECT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Replace with current corrected spine.</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215+215; 35-year; 56-year old cluster</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SUPERSEDE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Move to historical/superseded exhibit.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1571 / 1521 / AD27 / AD30 / AD2030 arithmetic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Core receipts remain valid, with horizon wording for AD2030.</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Evidence-strength matrix</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Important audit architecture.</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+/-1-year rule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governing technical control.</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971 / 821 / 471 / 1471 / 1171 / AD3030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Major current date-line layer absent.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350 / 500 / 2,000 / 7,000 headline functions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Required for new master reference.</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PACKET AUDIT RESULT</w:t>
            </w:r>
          </w:p>
          <w:p>
            <w:pPr>
              <w:pStyle w:val="CalendarRecovery9Normal"/>
              <w:spacing w:after="0"/>
            </w:pPr>
            <w:r>
              <w:rPr>
                <w:rFonts w:ascii="Arial" w:hAnsi="Arial"/>
                <w:sz w:val="18"/>
              </w:rPr>
              <w:t>Packet 11 requires the largest date-line rewrite but should retain its reference-edition concept, evidence-strength controls, and +/-1 methodology.</w:t>
            </w:r>
          </w:p>
        </w:tc>
      </w:tr>
    </w:tbl>
    <w:p>
      <w:pPr>
        <w:pStyle w:val="CalendarRecovery9Heading1"/>
        <w:keepNext/>
        <w:spacing w:before="100" w:after="60"/>
        <w:pageBreakBefore/>
      </w:pPr>
      <w:r>
        <w:t>16. Packet 12 — The Terminal Calendars and Final Convergence</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Old packet element</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R10 classification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Current recovery ruling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Long clock established independently before 364/360 comparisons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Good direction-of-evidence rule.</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Do not prorate 364-day or 360-day calendars backward through ancient chronology</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Protects long chronology from contamination.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Terminal boundary does not by itself assign prophetic event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essential.</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364 / 360 terminal calculations and 2026–2030 windows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DEFER</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Preserve for separate terminal-calendar audit.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Final conclusion saying Abraham-Isaac cluster survived and 215+215 appeared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SUPERSEDE / CORRECT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Those old chronology claims no longer govern.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AD2030 described as completion rather than horizon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CORRECT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Current wording: restoration horizon; event identity open.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AD3030 7,000-year synchronization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Later macro horizon absent from old terminal packet.</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PACKET AUDIT RESULT</w:t>
            </w:r>
          </w:p>
          <w:p>
            <w:pPr>
              <w:pStyle w:val="CalendarRecovery9Normal"/>
              <w:spacing w:after="0"/>
            </w:pPr>
            <w:r>
              <w:rPr>
                <w:rFonts w:ascii="Arial" w:hAnsi="Arial"/>
                <w:sz w:val="18"/>
              </w:rPr>
              <w:t>Packet 12 should not be rebuilt until the terminal-calendar audit is separately reopened. Preserve its methodological controls now; defer its short-clock content.</w:t>
            </w:r>
          </w:p>
        </w:tc>
      </w:tr>
    </w:tbl>
    <w:p>
      <w:pPr>
        <w:pStyle w:val="CalendarRecovery9Heading1"/>
        <w:keepNext/>
        <w:spacing w:before="100" w:after="60"/>
        <w:pageBreakBefore/>
      </w:pPr>
      <w:r>
        <w:t>17. Packet 13 — Technical Chronology Audit and Calculation Receipts</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Old packet element</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R10 classification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Current recovery ruling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No-year-zero arithmetic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governing.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3971 strict vs 3970 nominal distinction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Now even more important after R5.</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+/-1-year rule and identifiable-cause requirement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Retain exactly as technical guardrail.</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Non-hit control / falsifiability</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Strong method.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Old Sabbatical receipts for 1997 / 1990 Ishmael / 1976 / 1941</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SUPERSEDE / CORRECT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Replace with current seven-year status table from R5.</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215+215 receipt and old Isaac-age chain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SUPERSEDE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Move to historical audit section.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Fall→1571 / 1521 / AD27 / AD30 / AD2030 receipts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mathematically valid.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1971→1571 / 1521 / AD30; 471 hinge; AD3030 sync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Required current receipts.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364 / 360 terminal receipts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DEFER</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 separate pending terminal re-audit.</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PACKET AUDIT RESULT</w:t>
            </w:r>
          </w:p>
          <w:p>
            <w:pPr>
              <w:pStyle w:val="CalendarRecovery9Normal"/>
              <w:spacing w:after="0"/>
            </w:pPr>
            <w:r>
              <w:rPr>
                <w:rFonts w:ascii="Arial" w:hAnsi="Arial"/>
                <w:sz w:val="18"/>
              </w:rPr>
              <w:t>Packet 13’s methodology survives exceptionally well. Its arithmetic tables, not its audit philosophy, require the major update.</w:t>
            </w:r>
          </w:p>
        </w:tc>
      </w:tr>
    </w:tbl>
    <w:p>
      <w:pPr>
        <w:pStyle w:val="CalendarRecovery9Heading1"/>
        <w:keepNext/>
        <w:spacing w:before="100" w:after="60"/>
        <w:pageBreakBefore/>
      </w:pPr>
      <w:r>
        <w:t>18. Packet 14 — Scripture Index and Evidence Register</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Old packet element</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R10 classification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Current recovery ruling</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Evidence legend: explicit / strong derived / approximate / candidate / legal / interpretive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needed.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Source-role distinction: chronology vs narrative order vs legal/thematic witness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Essential non-flattening control.</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Genesis foundation passages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Still support Owner / Image / Dominion / Loss / Promise.</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Old Abraham-Isaac date-to-passage mapping</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CORRECT / SUPERSEDE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Re-map to 2015 / ~2010 / 1990 Isaac / 1971 Ram; remove age-35/current 1941 claims.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Jacob-Egypt date mapping using 1786</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CORRECT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Current working coordinate is 1800.</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Exodus / Canaan / Messiah passage registers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 + CORRECT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Most passages survive; update current statuses and dates.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New 1171 / 971 / 821 / 471 / AD3030 passages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ADD</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 Sam 8–11; 1 Kgs 1/6; 2 Chr 17–20; 2 Kgs 11–12; 2 Chr 23–24; Esth 8–10; macro horizon references.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Terminal prophetic-interval register</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DEFER</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Preserve separately.</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3E6D4"/>
            <w:tcMar>
              <w:top w:w="90" w:type="dxa"/>
              <w:start w:w="125" w:type="dxa"/>
              <w:bottom w:w="90" w:type="dxa"/>
              <w:end w:w="125" w:type="dxa"/>
            </w:tcMar>
          </w:tcPr>
          <w:p>
            <w:pPr>
              <w:pStyle w:val="CalendarRecovery9Normal"/>
              <w:spacing w:after="40"/>
            </w:pPr>
            <w:r>
              <w:rPr>
                <w:rFonts w:ascii="Arial" w:hAnsi="Arial"/>
                <w:b/>
                <w:color w:val="7A4E24"/>
                <w:sz w:val="19"/>
              </w:rPr>
              <w:t>PACKET AUDIT RESULT</w:t>
            </w:r>
          </w:p>
          <w:p>
            <w:pPr>
              <w:pStyle w:val="CalendarRecovery9Normal"/>
              <w:spacing w:after="0"/>
            </w:pPr>
            <w:r>
              <w:rPr>
                <w:rFonts w:ascii="Arial" w:hAnsi="Arial"/>
                <w:sz w:val="18"/>
              </w:rPr>
              <w:t>Packet 14 should become the backbone of the eventual rebuilt evidence register, but every date-linked claim must be remapped to the recovered chronology.</w:t>
            </w:r>
          </w:p>
        </w:tc>
      </w:tr>
    </w:tbl>
    <w:p>
      <w:pPr>
        <w:pStyle w:val="CalendarRecovery9Heading1"/>
        <w:keepNext/>
        <w:spacing w:before="100" w:after="60"/>
        <w:pageBreakBefore/>
      </w:pPr>
      <w:r>
        <w:t>19. Cross-packet supersession clusters</w:t>
      </w:r>
    </w:p>
    <w:tbl>
      <w:tblPr>
        <w:tblStyle w:val="CalendarRecovery9TableGrid"/>
        <w:tblW w:type="auto" w:w="0"/>
        <w:jc w:val="center"/>
        <w:tblLook w:firstColumn="1" w:firstRow="1" w:lastColumn="0" w:lastRow="0" w:noHBand="0" w:noVBand="1" w:val="04A0"/>
      </w:tblPr>
      <w:tblGrid>
        <w:gridCol w:w="2513"/>
        <w:gridCol w:w="2513"/>
        <w:gridCol w:w="2513"/>
        <w:gridCol w:w="2513"/>
      </w:tblGrid>
      <w:tr>
        <w:trPr>
          <w:tblHeader w:val="true"/>
        </w:trPr>
        <w:tc>
          <w:tcPr>
            <w:tcW w:type="dxa" w:w="2513"/>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4"/>
              </w:rPr>
              <w:t>Supersession cluster</w:t>
            </w:r>
          </w:p>
        </w:tc>
        <w:tc>
          <w:tcPr>
            <w:tcW w:type="dxa" w:w="2513"/>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4"/>
              </w:rPr>
              <w:t>Old packets affected</w:t>
            </w:r>
          </w:p>
        </w:tc>
        <w:tc>
          <w:tcPr>
            <w:tcW w:type="dxa" w:w="2513"/>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4"/>
              </w:rPr>
              <w:t>Current ruling</w:t>
            </w:r>
          </w:p>
        </w:tc>
        <w:tc>
          <w:tcPr>
            <w:tcW w:type="dxa" w:w="2513"/>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4"/>
              </w:rPr>
              <w:t>Reconstruction consequence</w:t>
            </w:r>
          </w:p>
        </w:tc>
      </w:tr>
      <w:tr>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Old patriarchal Sabbatical cluster</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0,1,2 ref,3,4,8 summary,9 summary,11,13,14</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SUPERSEDED</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Remove as governing line everywhere; retain in one historical exhibit.</w:t>
            </w:r>
          </w:p>
        </w:tc>
      </w:tr>
      <w:tr>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1941 Moriah / Isaac ~35 / 35=5×7</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0,1,3,4,11,13,14</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SUPERSEDED</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Current 1971 Ram controls; 35-year line remains HOLD.</w:t>
            </w:r>
          </w:p>
        </w:tc>
      </w:tr>
      <w:tr>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215+215=430</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0,5,11,12 conclusion,13,14</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SUPERSEDED AS GOVERNING</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Do not let midpoint formula structure the new chronology.</w:t>
            </w:r>
          </w:p>
        </w:tc>
      </w:tr>
      <w:tr>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Two-rail completeness</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0,1,11,12</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INCOMPLETE</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Retain 7/50 distinction; add 350/500/2,000/7,000 architecture.</w:t>
            </w:r>
          </w:p>
        </w:tc>
      </w:tr>
      <w:tr>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1521 as only major macro intersection</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0,1,7,11</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EXPANDED</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Add 471 dual hinge and AD3030 full sync.</w:t>
            </w:r>
          </w:p>
        </w:tc>
      </w:tr>
      <w:tr>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AD2030 as completion/event</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0,6 language,9,11,12</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CORRECT / OPEN</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Use frozen restoration-horizon wording; event identity separate.</w:t>
            </w:r>
          </w:p>
        </w:tc>
      </w:tr>
      <w:tr>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Missing 971 / 821 / 471 office-function layer</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all old packets</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ADD</w:t>
            </w:r>
          </w:p>
        </w:tc>
        <w:tc>
          <w:tcPr>
            <w:tcW w:type="dxa" w:w="2513"/>
            <w:vAlign w:val="top"/>
            <w:tcMar>
              <w:top w:w="80" w:type="dxa"/>
              <w:start w:w="95" w:type="dxa"/>
              <w:bottom w:w="80" w:type="dxa"/>
              <w:end w:w="95" w:type="dxa"/>
            </w:tcMar>
          </w:tcPr>
          <w:p>
            <w:pPr>
              <w:pStyle w:val="CalendarRecovery9Normal"/>
              <w:spacing w:before="0" w:after="20"/>
            </w:pPr>
            <w:r>
              <w:rPr>
                <w:rFonts w:ascii="Arial" w:hAnsi="Arial"/>
                <w:sz w:val="14"/>
              </w:rPr>
              <w:t>R8 material becomes a required new development layer.</w:t>
            </w:r>
          </w:p>
        </w:tc>
      </w:tr>
    </w:tbl>
    <w:p>
      <w:pPr>
        <w:pStyle w:val="CalendarRecovery9Heading1"/>
        <w:keepNext/>
        <w:spacing w:before="100" w:after="60"/>
      </w:pPr>
      <w:r>
        <w:t>20. Reconstruction order after approval</w:t>
      </w:r>
    </w:p>
    <w:p>
      <w:pPr>
        <w:pStyle w:val="CalendarRecovery9Normal"/>
        <w:spacing w:after="60"/>
      </w:pPr>
      <w:r>
        <w:rPr>
          <w:rFonts w:ascii="Arial" w:hAnsi="Arial"/>
          <w:b w:val="0"/>
          <w:i w:val="0"/>
        </w:rPr>
        <w:t>R10 does not rewrite any packet. If the audit is approved, reconstruction should proceed in dependency order so an early corrected date line does not have to be rewritten again.</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Order</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Reconstruction task</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5"/>
              </w:rPr>
              <w:t>Reason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1</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Rebuild Packet 11 master date/reference line first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Creates one authoritative chronology for all packet cross-references.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2</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Rebuild Packet 13 technical receipts</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Proves the corrected line arithmetically and preserves +/-1 controls.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3</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Rebuild Packet 14 evidence register</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Maps every corrected claim back to Scripture and status.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4</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Rebuild Packets 3–5 patriarchal development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These carry the largest superseded chronology burden.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5</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Update Packets 6–10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Most core theology survives; integrate Ram/350/500/2,000 additions.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6</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Update Packets 1–2 and Packet 0 overview</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Introductory packets should be written only after the corrected body is stable.</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7</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Reopen Packet 12 terminal calendars separately</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Keep short-clock audit independent from long chronology reconstruction.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8</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Final compiled reader study</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5"/>
              </w:rPr>
              <w:t>Only after packet-level differences and rebuilds are approved.</w:t>
            </w:r>
          </w:p>
        </w:tc>
      </w:tr>
    </w:tbl>
    <w:p>
      <w:pPr>
        <w:pStyle w:val="CalendarRecovery9Heading1"/>
        <w:keepNext/>
        <w:spacing w:before="100" w:after="60"/>
        <w:pageBreakBefore/>
      </w:pPr>
      <w:r>
        <w:t>21. R10 gate result</w:t>
      </w:r>
    </w:p>
    <w:tbl>
      <w:tblPr>
        <w:tblStyle w:val="CalendarRecovery9TableGrid"/>
        <w:tblW w:type="auto" w:w="0"/>
        <w:jc w:val="center"/>
        <w:tblLook w:firstColumn="1" w:firstRow="1" w:lastColumn="0" w:lastRow="0" w:noHBand="0" w:noVBand="1" w:val="04A0"/>
      </w:tblPr>
      <w:tblGrid>
        <w:gridCol w:w="10051"/>
      </w:tblGrid>
      <w:tr>
        <w:tc>
          <w:tcPr>
            <w:tcW w:type="dxa" w:w="10051"/>
            <w:shd w:fill="E2F0D9"/>
            <w:tcMar>
              <w:top w:w="90" w:type="dxa"/>
              <w:start w:w="125" w:type="dxa"/>
              <w:bottom w:w="90" w:type="dxa"/>
              <w:end w:w="125" w:type="dxa"/>
            </w:tcMar>
          </w:tcPr>
          <w:p>
            <w:pPr>
              <w:pStyle w:val="CalendarRecovery9Normal"/>
              <w:spacing w:after="40"/>
            </w:pPr>
            <w:r>
              <w:rPr>
                <w:rFonts w:ascii="Arial" w:hAnsi="Arial"/>
                <w:b/>
                <w:color w:val="548235"/>
                <w:sz w:val="19"/>
              </w:rPr>
              <w:t>AUDIT RESULT</w:t>
            </w:r>
          </w:p>
          <w:p>
            <w:pPr>
              <w:pStyle w:val="CalendarRecovery9Normal"/>
              <w:spacing w:after="0"/>
            </w:pPr>
            <w:r>
              <w:rPr>
                <w:rFonts w:ascii="Arial" w:hAnsi="Arial"/>
                <w:sz w:val="18"/>
              </w:rPr>
              <w:t>The old packet set is NOT discarded. Its theological storyline, legal distinctions, evidence discipline, non-hit controls, many Scripture chains, and several major long-calendar receipts remain valuable. The governing chronology must nevertheless be rebuilt because the old patriarchal seven-year cluster, 1941 Moriah, 215+215 spine, and two-rail completeness were superseded or expanded.</w:t>
            </w:r>
          </w:p>
        </w:tc>
      </w:tr>
    </w:tbl>
    <w:tbl>
      <w:tblPr>
        <w:tblStyle w:val="CalendarRecovery9TableGrid"/>
        <w:tblW w:type="auto" w:w="0"/>
        <w:jc w:val="center"/>
        <w:tblLook w:firstColumn="1" w:firstRow="1" w:lastColumn="0" w:lastRow="0" w:noHBand="0" w:noVBand="1" w:val="04A0"/>
      </w:tblPr>
      <w:tblGrid>
        <w:gridCol w:w="10051"/>
      </w:tblGrid>
      <w:tr>
        <w:tc>
          <w:tcPr>
            <w:tcW w:type="dxa" w:w="10051"/>
            <w:shd w:fill="FCE4D6"/>
            <w:tcMar>
              <w:top w:w="90" w:type="dxa"/>
              <w:start w:w="125" w:type="dxa"/>
              <w:bottom w:w="90" w:type="dxa"/>
              <w:end w:w="125" w:type="dxa"/>
            </w:tcMar>
          </w:tcPr>
          <w:p>
            <w:pPr>
              <w:pStyle w:val="CalendarRecovery9Normal"/>
              <w:spacing w:after="40"/>
            </w:pPr>
            <w:r>
              <w:rPr>
                <w:rFonts w:ascii="Arial" w:hAnsi="Arial"/>
                <w:b/>
                <w:color w:val="C00000"/>
                <w:sz w:val="19"/>
              </w:rPr>
              <w:t>NO REWRITE YET</w:t>
            </w:r>
          </w:p>
          <w:p>
            <w:pPr>
              <w:pStyle w:val="CalendarRecovery9Normal"/>
              <w:spacing w:after="0"/>
            </w:pPr>
            <w:r>
              <w:rPr>
                <w:rFonts w:ascii="Arial" w:hAnsi="Arial"/>
                <w:sz w:val="18"/>
              </w:rPr>
              <w:t>R10 completes the requested difference audit. The next action is USER REVIEW / APPROVAL OF THE DIFFERENCE TABLE. No old packet should be silently revised until this audit is accepted or corrected.</w:t>
            </w:r>
          </w:p>
        </w:tc>
      </w:tr>
    </w:tbl>
    <w:p>
      <w:pPr>
        <w:pStyle w:val="CalendarRecovery9Normal"/>
        <w:spacing w:after="60"/>
      </w:pPr>
      <w:r>
        <w:rPr>
          <w:rFonts w:ascii="Arial" w:hAnsi="Arial"/>
          <w:b w:val="0"/>
          <w:i w:val="0"/>
        </w:rPr>
        <w:t>R10 endpoint: the project now has a source-controlled bridge between the old ‘final’ packet set and the recovered chronology. Every packet has an explicit change class, and the major cross-packet contamination routes are identified. This is the gate required before a clean packet reconstruction can begin.</w:t>
      </w:r>
    </w:p>
    <w:p>
      <w:pPr>
        <w:pStyle w:val="CalendarRecovery9Normal"/>
      </w:pPr>
      <w:r>
        <w:br w:type="page"/>
      </w:r>
    </w:p>
    <w:p>
      <w:pPr>
        <w:pStyle w:val="CalendarRecovery9Heading1"/>
        <w:keepNext/>
        <w:spacing w:before="100" w:after="60"/>
      </w:pPr>
      <w:r>
        <w:t>Appendix A — Classification key</w:t>
      </w:r>
    </w:p>
    <w:p>
      <w:pPr>
        <w:pStyle w:val="CalendarRecovery9ListBullet"/>
        <w:spacing w:after="30"/>
        <w:ind w:left="360" w:hanging="187"/>
      </w:pPr>
      <w:r>
        <w:rPr>
          <w:rFonts w:ascii="Arial" w:hAnsi="Arial"/>
          <w:sz w:val="20"/>
        </w:rPr>
        <w:t>KEEP — Retain content substantially as written, subject to normal editorial cleanup.</w:t>
      </w:r>
    </w:p>
    <w:p>
      <w:pPr>
        <w:pStyle w:val="CalendarRecovery9ListBullet"/>
        <w:spacing w:after="30"/>
        <w:ind w:left="360" w:hanging="187"/>
      </w:pPr>
      <w:r>
        <w:rPr>
          <w:rFonts w:ascii="Arial" w:hAnsi="Arial"/>
          <w:sz w:val="20"/>
        </w:rPr>
        <w:t>ADD — Insert later recovered material that the old packet did not contain.</w:t>
      </w:r>
    </w:p>
    <w:p>
      <w:pPr>
        <w:pStyle w:val="CalendarRecovery9ListBullet"/>
        <w:spacing w:after="30"/>
        <w:ind w:left="360" w:hanging="187"/>
      </w:pPr>
      <w:r>
        <w:rPr>
          <w:rFonts w:ascii="Arial" w:hAnsi="Arial"/>
          <w:sz w:val="20"/>
        </w:rPr>
        <w:t>CORRECT — Preserve the section’s purpose but change chronology, terminology, scope, or status.</w:t>
      </w:r>
    </w:p>
    <w:p>
      <w:pPr>
        <w:pStyle w:val="CalendarRecovery9ListBullet"/>
        <w:spacing w:after="30"/>
        <w:ind w:left="360" w:hanging="187"/>
      </w:pPr>
      <w:r>
        <w:rPr>
          <w:rFonts w:ascii="Arial" w:hAnsi="Arial"/>
          <w:sz w:val="20"/>
        </w:rPr>
        <w:t>SUPERSEDE — Move old claim out of governing prose and into historical / forensic exhibit.</w:t>
      </w:r>
    </w:p>
    <w:p>
      <w:pPr>
        <w:pStyle w:val="CalendarRecovery9ListBullet"/>
        <w:spacing w:after="30"/>
        <w:ind w:left="360" w:hanging="187"/>
      </w:pPr>
      <w:r>
        <w:rPr>
          <w:rFonts w:ascii="Arial" w:hAnsi="Arial"/>
          <w:sz w:val="20"/>
        </w:rPr>
        <w:t>DEFER — Preserve source material but postpone integration until its separate audit.</w:t>
      </w:r>
    </w:p>
    <w:p>
      <w:pPr>
        <w:pStyle w:val="CalendarRecovery9ListBullet"/>
        <w:spacing w:after="30"/>
        <w:ind w:left="360" w:hanging="187"/>
      </w:pPr>
      <w:r>
        <w:rPr>
          <w:rFonts w:ascii="Arial" w:hAnsi="Arial"/>
          <w:sz w:val="20"/>
        </w:rPr>
        <w:t>OPEN — Display unresolved identity / chronology / event explicitly; do not decide by preference.</w:t>
      </w:r>
    </w:p>
    <w:tbl>
      <w:tblPr>
        <w:tblStyle w:val="CalendarRecovery9TableGrid"/>
        <w:tblW w:type="auto" w:w="0"/>
        <w:jc w:val="center"/>
        <w:tblLook w:firstColumn="1" w:firstRow="1" w:lastColumn="0" w:lastRow="0" w:noHBand="0" w:noVBand="1" w:val="04A0"/>
      </w:tblPr>
      <w:tblGrid>
        <w:gridCol w:w="10051"/>
      </w:tblGrid>
      <w:tr>
        <w:tc>
          <w:tcPr>
            <w:tcW w:type="dxa" w:w="10051"/>
            <w:shd w:fill="E7E6E6"/>
            <w:tcMar>
              <w:top w:w="90" w:type="dxa"/>
              <w:start w:w="125" w:type="dxa"/>
              <w:bottom w:w="90" w:type="dxa"/>
              <w:end w:w="125" w:type="dxa"/>
            </w:tcMar>
          </w:tcPr>
          <w:p>
            <w:pPr>
              <w:pStyle w:val="CalendarRecovery9Normal"/>
              <w:spacing w:after="40"/>
            </w:pPr>
            <w:r>
              <w:rPr>
                <w:rFonts w:ascii="Arial" w:hAnsi="Arial"/>
                <w:b/>
                <w:color w:val="5B5B5B"/>
                <w:sz w:val="19"/>
              </w:rPr>
              <w:t>CHECK-MARK RULE</w:t>
            </w:r>
          </w:p>
          <w:p>
            <w:pPr>
              <w:pStyle w:val="CalendarRecovery9Normal"/>
              <w:spacing w:after="0"/>
            </w:pPr>
            <w:r>
              <w:rPr>
                <w:rFonts w:ascii="Arial" w:hAnsi="Arial"/>
                <w:sz w:val="18"/>
              </w:rPr>
              <w:t>A packet row may carry several check marks because different parts of the same packet can require different actions.</w:t>
            </w:r>
          </w:p>
        </w:tc>
      </w:tr>
    </w:tbl>
    <w:p>
      <w:pPr>
        <w:pStyle w:val="CalendarRecovery9Heading1"/>
        <w:keepNext/>
        <w:spacing w:before="100" w:after="60"/>
      </w:pPr>
      <w:r>
        <w:t>Appendix B — Current corrected master line</w:t>
      </w:r>
    </w:p>
    <w:tbl>
      <w:tblPr>
        <w:tblStyle w:val="CalendarRecovery9TableGrid"/>
        <w:tblW w:type="auto" w:w="0"/>
        <w:jc w:val="center"/>
        <w:tblLook w:firstColumn="1" w:firstRow="1" w:lastColumn="0" w:lastRow="0" w:noHBand="0" w:noVBand="1" w:val="04A0"/>
      </w:tblPr>
      <w:tblGrid>
        <w:gridCol w:w="3350"/>
        <w:gridCol w:w="3350"/>
        <w:gridCol w:w="3350"/>
      </w:tblGrid>
      <w:tr>
        <w:trPr>
          <w:tblHeader w:val="true"/>
        </w:trPr>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4"/>
              </w:rPr>
              <w:t>Coordinate</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4"/>
              </w:rPr>
              <w:t>Current recovered event / function</w:t>
            </w:r>
          </w:p>
        </w:tc>
        <w:tc>
          <w:tcPr>
            <w:tcW w:type="dxa" w:w="3350"/>
            <w:vAlign w:val="top"/>
            <w:tcMar>
              <w:top w:w="80" w:type="dxa"/>
              <w:start w:w="95" w:type="dxa"/>
              <w:bottom w:w="80" w:type="dxa"/>
              <w:end w:w="95" w:type="dxa"/>
            </w:tcMar>
            <w:shd w:fill="1F4E79"/>
          </w:tcPr>
          <w:p>
            <w:pPr>
              <w:pStyle w:val="CalendarRecovery9Normal"/>
              <w:spacing w:before="0" w:after="20"/>
            </w:pPr>
            <w:r>
              <w:rPr>
                <w:rFonts w:ascii="Arial" w:hAnsi="Arial"/>
                <w:b/>
                <w:color w:val="FFFFFF"/>
                <w:sz w:val="14"/>
              </w:rPr>
              <w:t>Status</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~3971 strict / 3970 nominal</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Fall — redemptive zero / loss and promise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FROZEN WORKING ZERO</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2015 BC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Abram call / land-promise phase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WORKING DERIVED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~2010 BC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Melchizedek encounter</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RECOVERED WORKING ANCHOR</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1990 BC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Isaac born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WORKING DERIVED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1971 BC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Moriah-region / unnamed mountain; Ram provided / substitute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FROZEN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1930 BC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Jacob born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WORKING DERIVED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1800 BC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Jacob enters Egypt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WORKING DERIVED</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1571 BC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Exodus / Passover / Red Sea release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FROZEN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1521 BC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Inheritance / possession / Shiloh-rest coordinate</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FROZEN COORDINATE; exact milestone open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1471 BC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First national Jubilee after possession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HIGH-PROBABILITY FUNCTION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1171 BC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Saulic kingdom establishment / renewal</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RECOVERED HIGH-HIT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971 BC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Solomon/Zadok OR Jehoshaphat</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TWO-BRANCH AUDIT</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821 BC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Royal-priestly / covenant / sanctuary restoration cluster</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OPEN EVENT SLOT / STRONG FUNCTION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471 BC</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Persian/Mordecai preservation-administration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FROZEN FUNCTIONAL CLUSTER</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AD26/27</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Baptism / Spirit / anointing / ministry opening</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FROZEN WINDOW</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AD30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Passion / Resurrection — living Heir</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FROZEN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AD2030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Long restoration horizon</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FROZEN HORIZON; event open</w:t>
            </w:r>
          </w:p>
        </w:tc>
      </w:tr>
      <w:tr>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AD3030</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7,000-year 350/500 full synchronization boundary</w:t>
            </w:r>
          </w:p>
        </w:tc>
        <w:tc>
          <w:tcPr>
            <w:tcW w:type="dxa" w:w="3350"/>
            <w:vAlign w:val="top"/>
            <w:tcMar>
              <w:top w:w="80" w:type="dxa"/>
              <w:start w:w="95" w:type="dxa"/>
              <w:bottom w:w="80" w:type="dxa"/>
              <w:end w:w="95" w:type="dxa"/>
            </w:tcMar>
          </w:tcPr>
          <w:p>
            <w:pPr>
              <w:pStyle w:val="CalendarRecovery9Normal"/>
              <w:spacing w:before="0" w:after="20"/>
            </w:pPr>
            <w:r>
              <w:rPr>
                <w:rFonts w:ascii="Arial" w:hAnsi="Arial"/>
                <w:sz w:val="14"/>
              </w:rPr>
              <w:t>FROZEN MATHEMATICAL HORIZON; no event assigned</w:t>
            </w:r>
          </w:p>
        </w:tc>
      </w:tr>
    </w:tbl>
    <w:p>
      <w:pPr>
        <w:spacing w:before="0" w:after="0" w:line="20" w:lineRule="exact"/>
        <w:rPr>
          <w:sz w:val="2"/>
        </w:rPr>
      </w:pPr>
    </w:p>
    <w:sectPr w:rsidR="00FC693F" w:rsidRPr="0006063C" w:rsidSect="00034616">
      <w:headerReference w:type="default" r:id="rIdCalendarRecovery9header"/>
      <w:footerReference w:type="default" r:id="rIdCalendarRecovery9footer"/>
      <w:type w:val="nextPage"/>
      <w:pgSz w:w="12240" w:h="15840"/>
      <w:pgMar w:top="1008" w:right="1037" w:bottom="936" w:left="1152" w:header="360" w:footer="403" w:gutter="0"/>
      <w:pgNumType w:start="1"/>
      <w:cols w:space="720"/>
      <w:docGrid w:linePitch="360"/>
      <w:lnNumType w:countBy="5" w:start="1" w:restart="newPage" w:distance="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footerCalendarRecovery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footerCalendarRecovery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1Footer"/>
      <w:jc w:val="center"/>
    </w:pPr>
    <w:r>
      <w:fldChar w:fldCharType="begin"/>
      <w:instrText xml:space="preserve">PAGE</w:instrText>
      <w:fldChar w:fldCharType="end"/>
    </w:r>
  </w:p>
</w:ftr>
</file>

<file path=word/footerCalendarRecovery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2Footer"/>
      <w:jc w:val="center"/>
    </w:pPr>
    <w:r>
      <w:fldChar w:fldCharType="begin"/>
      <w:instrText xml:space="preserve">PAGE</w:instrText>
      <w:fldChar w:fldCharType="end"/>
    </w:r>
  </w:p>
</w:ftr>
</file>

<file path=word/footerCalendarRecovery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3Footer"/>
      <w:jc w:val="center"/>
    </w:pPr>
    <w:r>
      <w:fldChar w:fldCharType="begin"/>
      <w:instrText xml:space="preserve">PAGE</w:instrText>
      <w:fldChar w:fldCharType="end"/>
    </w:r>
  </w:p>
</w:ftr>
</file>

<file path=word/footerCalendarRecovery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4Footer"/>
      <w:jc w:val="center"/>
    </w:pPr>
    <w:r>
      <w:fldChar w:fldCharType="begin"/>
      <w:instrText xml:space="preserve">PAGE</w:instrText>
      <w:fldChar w:fldCharType="end"/>
    </w:r>
  </w:p>
</w:ftr>
</file>

<file path=word/footerCalendarRecovery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5Footer"/>
      <w:jc w:val="center"/>
    </w:pPr>
    <w:r>
      <w:fldChar w:fldCharType="begin"/>
      <w:instrText xml:space="preserve">PAGE</w:instrText>
      <w:fldChar w:fldCharType="end"/>
    </w:r>
  </w:p>
</w:ftr>
</file>

<file path=word/footerCalendarRecovery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6Footer"/>
      <w:jc w:val="center"/>
    </w:pPr>
    <w:r>
      <w:fldChar w:fldCharType="begin"/>
      <w:instrText xml:space="preserve">PAGE</w:instrText>
      <w:fldChar w:fldCharType="end"/>
    </w:r>
  </w:p>
</w:ftr>
</file>

<file path=word/footerCalendarRecovery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7Footer"/>
      <w:jc w:val="center"/>
    </w:pPr>
    <w:r>
      <w:fldChar w:fldCharType="begin"/>
      <w:instrText xml:space="preserve">PAGE</w:instrText>
      <w:fldChar w:fldCharType="end"/>
    </w:r>
  </w:p>
</w:ftr>
</file>

<file path=word/footerCalendarRecovery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8Footer"/>
      <w:jc w:val="center"/>
    </w:pPr>
    <w:r>
      <w:fldChar w:fldCharType="begin"/>
      <w:instrText xml:space="preserve">PAGE</w:instrText>
      <w:fldChar w:fldCharType="end"/>
    </w:r>
  </w:p>
</w:ftr>
</file>

<file path=word/footerCalendarRecovery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9Footer"/>
      <w:jc w:val="center"/>
    </w:pP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rial" w:hAnsi="Arial"/>
        <w:b/>
        <w:color w:val="5B5B5B"/>
        <w:sz w:val="16"/>
      </w:rPr>
      <w:t>FORENSIC CHON P3  |  R1 — 500-YEAR RAIL RECOVERY v0.1</w:t>
    </w:r>
  </w:p>
</w:hdr>
</file>

<file path=word/headerCalendarRecovery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rial" w:hAnsi="Arial"/>
        <w:b/>
        <w:color w:val="5B5B5B"/>
        <w:sz w:val="16"/>
      </w:rPr>
      <w:t>FORENSIC CHON P3  |  R1 — 500-YEAR RAIL RECOVERY v0.1</w:t>
    </w:r>
  </w:p>
</w:hdr>
</file>

<file path=word/headerCalendarRecovery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1Header"/>
      <w:jc w:val="right"/>
    </w:pPr>
    <w:r>
      <w:rPr>
        <w:rFonts w:ascii="Arial" w:hAnsi="Arial"/>
        <w:b/>
        <w:color w:val="5B5B5B"/>
        <w:sz w:val="16"/>
      </w:rPr>
      <w:t>FORENSIC CHON P3  |  R2 — 350-YEAR RAIL RECOVERY v0.1</w:t>
    </w:r>
  </w:p>
</w:hdr>
</file>

<file path=word/headerCalendarRecovery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2Header"/>
      <w:jc w:val="right"/>
    </w:pPr>
    <w:r>
      <w:rPr>
        <w:rFonts w:ascii="Arial" w:hAnsi="Arial"/>
        <w:b/>
        <w:color w:val="5B5B5B"/>
        <w:sz w:val="16"/>
      </w:rPr>
      <w:t>FORENSIC CHON P3  |  R3 — 50-YEAR RAIL RECOVERY v0.1</w:t>
    </w:r>
  </w:p>
</w:hdr>
</file>

<file path=word/headerCalendarRecovery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3Header"/>
      <w:jc w:val="right"/>
    </w:pPr>
    <w:r>
      <w:rPr>
        <w:rFonts w:ascii="Arial" w:hAnsi="Arial"/>
        <w:b/>
        <w:color w:val="5B5B5B"/>
        <w:sz w:val="16"/>
      </w:rPr>
      <w:t>FORENSIC CHON P3  |  R4 — 35-YEAR RECOVERY HOLD v0.1</w:t>
    </w:r>
  </w:p>
</w:hdr>
</file>

<file path=word/headerCalendarRecovery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4Header"/>
      <w:jc w:val="right"/>
    </w:pPr>
    <w:r>
      <w:rPr>
        <w:rFonts w:ascii="Arial" w:hAnsi="Arial"/>
        <w:b/>
        <w:color w:val="5B5B5B"/>
        <w:sz w:val="16"/>
      </w:rPr>
      <w:t>FORENSIC CHON P3  |  R5 — 7-YEAR RAIL RECOVERY v0.1</w:t>
    </w:r>
  </w:p>
</w:hdr>
</file>

<file path=word/headerCalendarRecovery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5Header"/>
      <w:jc w:val="right"/>
    </w:pPr>
    <w:r>
      <w:rPr>
        <w:rFonts w:ascii="Arial" w:hAnsi="Arial"/>
        <w:b/>
        <w:color w:val="5B5B5B"/>
        <w:sz w:val="16"/>
      </w:rPr>
      <w:t>FORENSIC CHON P3  |  R6 — 2,000-YEAR EPOCH RECOVERY v0.1</w:t>
    </w:r>
  </w:p>
</w:hdr>
</file>

<file path=word/headerCalendarRecovery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6Header"/>
      <w:jc w:val="right"/>
    </w:pPr>
    <w:r>
      <w:rPr>
        <w:rFonts w:ascii="Arial" w:hAnsi="Arial"/>
        <w:b/>
        <w:color w:val="5B5B5B"/>
        <w:sz w:val="16"/>
      </w:rPr>
      <w:t>FORENSIC CHON P3  |  R7 — 7,000-YEAR EPOCH RECOVERY v0.1</w:t>
    </w:r>
  </w:p>
</w:hdr>
</file>

<file path=word/headerCalendarRecovery7.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7Header"/>
      <w:jc w:val="right"/>
    </w:pPr>
    <w:r>
      <w:rPr>
        <w:rFonts w:ascii="Arial" w:hAnsi="Arial"/>
        <w:b/>
        <w:sz w:val="16"/>
      </w:rPr>
      <w:t>FORENSIC CHON P3  |  R8 — OFFICE / FUNCTION CONVERGENCE v0.1</w:t>
    </w:r>
  </w:p>
</w:hdr>
</file>

<file path=word/headerCalendarRecovery8.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8Header"/>
      <w:jc w:val="right"/>
    </w:pPr>
    <w:r>
      <w:rPr>
        <w:rFonts w:ascii="Arial" w:hAnsi="Arial"/>
        <w:b/>
        <w:color w:val="5B5B5B"/>
        <w:sz w:val="16"/>
      </w:rPr>
      <w:t>FORENSIC CHON P3  |  R9 — APPROVAL / SUPERSESSION AUDIT v0.1</w:t>
    </w:r>
  </w:p>
</w:hdr>
</file>

<file path=word/headerCalendarRecovery9.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lendarRecovery9Header"/>
      <w:jc w:val="right"/>
    </w:pPr>
    <w:r>
      <w:rPr>
        <w:rFonts w:ascii="Arial" w:hAnsi="Arial"/>
        <w:b/>
        <w:color w:val="5B5B5B"/>
        <w:sz w:val="16"/>
      </w:rPr>
      <w:t>FORENSIC CHON P3  |  R10 — PACKET DIFFERENCE AUDIT v0.1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4C000009"/>
    <w:multiLevelType w:val="singleLevel"/>
    <w:tmpl w:val="C310EC42"/>
    <w:lvl w:ilvl="0">
      <w:start w:val="1"/>
      <w:numFmt w:val="decimal"/>
      <w:lvlText w:val="%1."/>
      <w:lvlJc w:val="left"/>
      <w:pPr>
        <w:tabs>
          <w:tab w:val="num" w:pos="1800"/>
        </w:tabs>
        <w:ind w:left="1800" w:hanging="360"/>
      </w:pPr>
    </w:lvl>
  </w:abstractNum>
  <w:abstractNum w:abstractNumId="10">
    <w:nsid w:val="4C00000A"/>
    <w:multiLevelType w:val="singleLevel"/>
    <w:tmpl w:val="E4089024"/>
    <w:lvl w:ilvl="0">
      <w:start w:val="1"/>
      <w:numFmt w:val="decimal"/>
      <w:lvlText w:val="%1."/>
      <w:lvlJc w:val="left"/>
      <w:pPr>
        <w:tabs>
          <w:tab w:val="num" w:pos="1440"/>
        </w:tabs>
        <w:ind w:left="1440" w:hanging="360"/>
      </w:pPr>
    </w:lvl>
  </w:abstractNum>
  <w:abstractNum w:abstractNumId="11">
    <w:nsid w:val="4C00000B"/>
    <w:multiLevelType w:val="singleLevel"/>
    <w:tmpl w:val="FB12693A"/>
    <w:lvl w:ilvl="0">
      <w:start w:val="1"/>
      <w:numFmt w:val="decimal"/>
      <w:pStyle w:val="CalendarRecovery1ListNumber3"/>
      <w:lvlText w:val="%1."/>
      <w:lvlJc w:val="left"/>
      <w:pPr>
        <w:tabs>
          <w:tab w:val="num" w:pos="1080"/>
        </w:tabs>
        <w:ind w:left="1080" w:hanging="360"/>
      </w:pPr>
    </w:lvl>
  </w:abstractNum>
  <w:abstractNum w:abstractNumId="12">
    <w:nsid w:val="4C00000C"/>
    <w:multiLevelType w:val="singleLevel"/>
    <w:tmpl w:val="38441652"/>
    <w:lvl w:ilvl="0">
      <w:start w:val="1"/>
      <w:numFmt w:val="decimal"/>
      <w:pStyle w:val="CalendarRecovery1ListNumber2"/>
      <w:lvlText w:val="%1."/>
      <w:lvlJc w:val="left"/>
      <w:pPr>
        <w:tabs>
          <w:tab w:val="num" w:pos="720"/>
        </w:tabs>
        <w:ind w:left="720" w:hanging="360"/>
      </w:pPr>
    </w:lvl>
  </w:abstractNum>
  <w:abstractNum w:abstractNumId="13">
    <w:nsid w:val="4C00000D"/>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
    <w:nsid w:val="4C00000E"/>
    <w:multiLevelType w:val="singleLevel"/>
    <w:tmpl w:val="F3EAFDEC"/>
    <w:lvl w:ilvl="0">
      <w:start w:val="1"/>
      <w:numFmt w:val="bullet"/>
      <w:pStyle w:val="CalendarRecovery1ListBullet3"/>
      <w:lvlText w:val=""/>
      <w:lvlJc w:val="left"/>
      <w:pPr>
        <w:tabs>
          <w:tab w:val="num" w:pos="1080"/>
        </w:tabs>
        <w:ind w:left="1080" w:hanging="360"/>
      </w:pPr>
      <w:rPr>
        <w:rFonts w:ascii="Symbol" w:hAnsi="Symbol" w:hint="default"/>
      </w:rPr>
    </w:lvl>
  </w:abstractNum>
  <w:abstractNum w:abstractNumId="15">
    <w:nsid w:val="4C00000F"/>
    <w:multiLevelType w:val="singleLevel"/>
    <w:tmpl w:val="3D1EFFD4"/>
    <w:lvl w:ilvl="0">
      <w:start w:val="1"/>
      <w:numFmt w:val="bullet"/>
      <w:pStyle w:val="CalendarRecovery1ListBullet2"/>
      <w:lvlText w:val=""/>
      <w:lvlJc w:val="left"/>
      <w:pPr>
        <w:tabs>
          <w:tab w:val="num" w:pos="720"/>
        </w:tabs>
        <w:ind w:left="720" w:hanging="360"/>
      </w:pPr>
      <w:rPr>
        <w:rFonts w:ascii="Symbol" w:hAnsi="Symbol" w:hint="default"/>
      </w:rPr>
    </w:lvl>
  </w:abstractNum>
  <w:abstractNum w:abstractNumId="16">
    <w:nsid w:val="4C000010"/>
    <w:multiLevelType w:val="singleLevel"/>
    <w:tmpl w:val="D0A62B40"/>
    <w:lvl w:ilvl="0">
      <w:start w:val="1"/>
      <w:numFmt w:val="decimal"/>
      <w:pStyle w:val="CalendarRecovery1ListNumber"/>
      <w:lvlText w:val="%1."/>
      <w:lvlJc w:val="left"/>
      <w:pPr>
        <w:tabs>
          <w:tab w:val="num" w:pos="360"/>
        </w:tabs>
        <w:ind w:left="360" w:hanging="360"/>
      </w:pPr>
    </w:lvl>
  </w:abstractNum>
  <w:abstractNum w:abstractNumId="17">
    <w:nsid w:val="4C000011"/>
    <w:multiLevelType w:val="singleLevel"/>
    <w:tmpl w:val="29761A62"/>
    <w:lvl w:ilvl="0">
      <w:start w:val="1"/>
      <w:numFmt w:val="bullet"/>
      <w:pStyle w:val="CalendarRecovery1ListBullet"/>
      <w:lvlText w:val=""/>
      <w:lvlJc w:val="left"/>
      <w:pPr>
        <w:tabs>
          <w:tab w:val="num" w:pos="360"/>
        </w:tabs>
        <w:ind w:left="360" w:hanging="360"/>
      </w:pPr>
      <w:rPr>
        <w:rFonts w:ascii="Symbol" w:hAnsi="Symbol" w:hint="default"/>
      </w:rPr>
    </w:lvl>
  </w:abstractNum>
  <w:abstractNum w:abstractNumId="18">
    <w:nsid w:val="4C000012"/>
    <w:multiLevelType w:val="singleLevel"/>
    <w:tmpl w:val="C310EC42"/>
    <w:lvl w:ilvl="0">
      <w:start w:val="1"/>
      <w:numFmt w:val="decimal"/>
      <w:lvlText w:val="%1."/>
      <w:lvlJc w:val="left"/>
      <w:pPr>
        <w:tabs>
          <w:tab w:val="num" w:pos="1800"/>
        </w:tabs>
        <w:ind w:left="1800" w:hanging="360"/>
      </w:pPr>
    </w:lvl>
  </w:abstractNum>
  <w:abstractNum w:abstractNumId="19">
    <w:nsid w:val="4C000013"/>
    <w:multiLevelType w:val="singleLevel"/>
    <w:tmpl w:val="E4089024"/>
    <w:lvl w:ilvl="0">
      <w:start w:val="1"/>
      <w:numFmt w:val="decimal"/>
      <w:lvlText w:val="%1."/>
      <w:lvlJc w:val="left"/>
      <w:pPr>
        <w:tabs>
          <w:tab w:val="num" w:pos="1440"/>
        </w:tabs>
        <w:ind w:left="1440" w:hanging="360"/>
      </w:pPr>
    </w:lvl>
  </w:abstractNum>
  <w:abstractNum w:abstractNumId="20">
    <w:nsid w:val="4C000014"/>
    <w:multiLevelType w:val="singleLevel"/>
    <w:tmpl w:val="FB12693A"/>
    <w:lvl w:ilvl="0">
      <w:start w:val="1"/>
      <w:numFmt w:val="decimal"/>
      <w:pStyle w:val="CalendarRecovery2ListNumber3"/>
      <w:lvlText w:val="%1."/>
      <w:lvlJc w:val="left"/>
      <w:pPr>
        <w:tabs>
          <w:tab w:val="num" w:pos="1080"/>
        </w:tabs>
        <w:ind w:left="1080" w:hanging="360"/>
      </w:pPr>
    </w:lvl>
  </w:abstractNum>
  <w:abstractNum w:abstractNumId="21">
    <w:nsid w:val="4C000015"/>
    <w:multiLevelType w:val="singleLevel"/>
    <w:tmpl w:val="38441652"/>
    <w:lvl w:ilvl="0">
      <w:start w:val="1"/>
      <w:numFmt w:val="decimal"/>
      <w:pStyle w:val="CalendarRecovery2ListNumber2"/>
      <w:lvlText w:val="%1."/>
      <w:lvlJc w:val="left"/>
      <w:pPr>
        <w:tabs>
          <w:tab w:val="num" w:pos="720"/>
        </w:tabs>
        <w:ind w:left="720" w:hanging="360"/>
      </w:pPr>
    </w:lvl>
  </w:abstractNum>
  <w:abstractNum w:abstractNumId="22">
    <w:nsid w:val="4C000016"/>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3">
    <w:nsid w:val="4C000017"/>
    <w:multiLevelType w:val="singleLevel"/>
    <w:tmpl w:val="F3EAFDEC"/>
    <w:lvl w:ilvl="0">
      <w:start w:val="1"/>
      <w:numFmt w:val="bullet"/>
      <w:pStyle w:val="CalendarRecovery2ListBullet3"/>
      <w:lvlText w:val=""/>
      <w:lvlJc w:val="left"/>
      <w:pPr>
        <w:tabs>
          <w:tab w:val="num" w:pos="1080"/>
        </w:tabs>
        <w:ind w:left="1080" w:hanging="360"/>
      </w:pPr>
      <w:rPr>
        <w:rFonts w:ascii="Symbol" w:hAnsi="Symbol" w:hint="default"/>
      </w:rPr>
    </w:lvl>
  </w:abstractNum>
  <w:abstractNum w:abstractNumId="24">
    <w:nsid w:val="4C000018"/>
    <w:multiLevelType w:val="singleLevel"/>
    <w:tmpl w:val="3D1EFFD4"/>
    <w:lvl w:ilvl="0">
      <w:start w:val="1"/>
      <w:numFmt w:val="bullet"/>
      <w:pStyle w:val="CalendarRecovery2ListBullet2"/>
      <w:lvlText w:val=""/>
      <w:lvlJc w:val="left"/>
      <w:pPr>
        <w:tabs>
          <w:tab w:val="num" w:pos="720"/>
        </w:tabs>
        <w:ind w:left="720" w:hanging="360"/>
      </w:pPr>
      <w:rPr>
        <w:rFonts w:ascii="Symbol" w:hAnsi="Symbol" w:hint="default"/>
      </w:rPr>
    </w:lvl>
  </w:abstractNum>
  <w:abstractNum w:abstractNumId="25">
    <w:nsid w:val="4C000019"/>
    <w:multiLevelType w:val="singleLevel"/>
    <w:tmpl w:val="D0A62B40"/>
    <w:lvl w:ilvl="0">
      <w:start w:val="1"/>
      <w:numFmt w:val="decimal"/>
      <w:pStyle w:val="CalendarRecovery2ListNumber"/>
      <w:lvlText w:val="%1."/>
      <w:lvlJc w:val="left"/>
      <w:pPr>
        <w:tabs>
          <w:tab w:val="num" w:pos="360"/>
        </w:tabs>
        <w:ind w:left="360" w:hanging="360"/>
      </w:pPr>
    </w:lvl>
  </w:abstractNum>
  <w:abstractNum w:abstractNumId="26">
    <w:nsid w:val="4C00001A"/>
    <w:multiLevelType w:val="singleLevel"/>
    <w:tmpl w:val="29761A62"/>
    <w:lvl w:ilvl="0">
      <w:start w:val="1"/>
      <w:numFmt w:val="bullet"/>
      <w:pStyle w:val="CalendarRecovery2ListBullet"/>
      <w:lvlText w:val=""/>
      <w:lvlJc w:val="left"/>
      <w:pPr>
        <w:tabs>
          <w:tab w:val="num" w:pos="360"/>
        </w:tabs>
        <w:ind w:left="360" w:hanging="360"/>
      </w:pPr>
      <w:rPr>
        <w:rFonts w:ascii="Symbol" w:hAnsi="Symbol" w:hint="default"/>
      </w:rPr>
    </w:lvl>
  </w:abstractNum>
  <w:abstractNum w:abstractNumId="27">
    <w:nsid w:val="4C00001B"/>
    <w:multiLevelType w:val="singleLevel"/>
    <w:tmpl w:val="C310EC42"/>
    <w:lvl w:ilvl="0">
      <w:start w:val="1"/>
      <w:numFmt w:val="decimal"/>
      <w:lvlText w:val="%1."/>
      <w:lvlJc w:val="left"/>
      <w:pPr>
        <w:tabs>
          <w:tab w:val="num" w:pos="1800"/>
        </w:tabs>
        <w:ind w:left="1800" w:hanging="360"/>
      </w:pPr>
    </w:lvl>
  </w:abstractNum>
  <w:abstractNum w:abstractNumId="28">
    <w:nsid w:val="4C00001C"/>
    <w:multiLevelType w:val="singleLevel"/>
    <w:tmpl w:val="E4089024"/>
    <w:lvl w:ilvl="0">
      <w:start w:val="1"/>
      <w:numFmt w:val="decimal"/>
      <w:lvlText w:val="%1."/>
      <w:lvlJc w:val="left"/>
      <w:pPr>
        <w:tabs>
          <w:tab w:val="num" w:pos="1440"/>
        </w:tabs>
        <w:ind w:left="1440" w:hanging="360"/>
      </w:pPr>
    </w:lvl>
  </w:abstractNum>
  <w:abstractNum w:abstractNumId="29">
    <w:nsid w:val="4C00001D"/>
    <w:multiLevelType w:val="singleLevel"/>
    <w:tmpl w:val="FB12693A"/>
    <w:lvl w:ilvl="0">
      <w:start w:val="1"/>
      <w:numFmt w:val="decimal"/>
      <w:pStyle w:val="CalendarRecovery3ListNumber3"/>
      <w:lvlText w:val="%1."/>
      <w:lvlJc w:val="left"/>
      <w:pPr>
        <w:tabs>
          <w:tab w:val="num" w:pos="1080"/>
        </w:tabs>
        <w:ind w:left="1080" w:hanging="360"/>
      </w:pPr>
    </w:lvl>
  </w:abstractNum>
  <w:abstractNum w:abstractNumId="30">
    <w:nsid w:val="4C00001E"/>
    <w:multiLevelType w:val="singleLevel"/>
    <w:tmpl w:val="38441652"/>
    <w:lvl w:ilvl="0">
      <w:start w:val="1"/>
      <w:numFmt w:val="decimal"/>
      <w:pStyle w:val="CalendarRecovery3ListNumber2"/>
      <w:lvlText w:val="%1."/>
      <w:lvlJc w:val="left"/>
      <w:pPr>
        <w:tabs>
          <w:tab w:val="num" w:pos="720"/>
        </w:tabs>
        <w:ind w:left="720" w:hanging="360"/>
      </w:pPr>
    </w:lvl>
  </w:abstractNum>
  <w:abstractNum w:abstractNumId="31">
    <w:nsid w:val="4C00001F"/>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32">
    <w:nsid w:val="4C000020"/>
    <w:multiLevelType w:val="singleLevel"/>
    <w:tmpl w:val="F3EAFDEC"/>
    <w:lvl w:ilvl="0">
      <w:start w:val="1"/>
      <w:numFmt w:val="bullet"/>
      <w:pStyle w:val="CalendarRecovery3ListBullet3"/>
      <w:lvlText w:val=""/>
      <w:lvlJc w:val="left"/>
      <w:pPr>
        <w:tabs>
          <w:tab w:val="num" w:pos="1080"/>
        </w:tabs>
        <w:ind w:left="1080" w:hanging="360"/>
      </w:pPr>
      <w:rPr>
        <w:rFonts w:ascii="Symbol" w:hAnsi="Symbol" w:hint="default"/>
      </w:rPr>
    </w:lvl>
  </w:abstractNum>
  <w:abstractNum w:abstractNumId="33">
    <w:nsid w:val="4C000021"/>
    <w:multiLevelType w:val="singleLevel"/>
    <w:tmpl w:val="3D1EFFD4"/>
    <w:lvl w:ilvl="0">
      <w:start w:val="1"/>
      <w:numFmt w:val="bullet"/>
      <w:pStyle w:val="CalendarRecovery3ListBullet2"/>
      <w:lvlText w:val=""/>
      <w:lvlJc w:val="left"/>
      <w:pPr>
        <w:tabs>
          <w:tab w:val="num" w:pos="720"/>
        </w:tabs>
        <w:ind w:left="720" w:hanging="360"/>
      </w:pPr>
      <w:rPr>
        <w:rFonts w:ascii="Symbol" w:hAnsi="Symbol" w:hint="default"/>
      </w:rPr>
    </w:lvl>
  </w:abstractNum>
  <w:abstractNum w:abstractNumId="34">
    <w:nsid w:val="4C000022"/>
    <w:multiLevelType w:val="singleLevel"/>
    <w:tmpl w:val="D0A62B40"/>
    <w:lvl w:ilvl="0">
      <w:start w:val="1"/>
      <w:numFmt w:val="decimal"/>
      <w:pStyle w:val="CalendarRecovery3ListNumber"/>
      <w:lvlText w:val="%1."/>
      <w:lvlJc w:val="left"/>
      <w:pPr>
        <w:tabs>
          <w:tab w:val="num" w:pos="360"/>
        </w:tabs>
        <w:ind w:left="360" w:hanging="360"/>
      </w:pPr>
    </w:lvl>
  </w:abstractNum>
  <w:abstractNum w:abstractNumId="35">
    <w:nsid w:val="4C000023"/>
    <w:multiLevelType w:val="singleLevel"/>
    <w:tmpl w:val="29761A62"/>
    <w:lvl w:ilvl="0">
      <w:start w:val="1"/>
      <w:numFmt w:val="bullet"/>
      <w:pStyle w:val="CalendarRecovery3ListBullet"/>
      <w:lvlText w:val=""/>
      <w:lvlJc w:val="left"/>
      <w:pPr>
        <w:tabs>
          <w:tab w:val="num" w:pos="360"/>
        </w:tabs>
        <w:ind w:left="360" w:hanging="360"/>
      </w:pPr>
      <w:rPr>
        <w:rFonts w:ascii="Symbol" w:hAnsi="Symbol" w:hint="default"/>
      </w:rPr>
    </w:lvl>
  </w:abstractNum>
  <w:abstractNum w:abstractNumId="36">
    <w:nsid w:val="4C000024"/>
    <w:multiLevelType w:val="singleLevel"/>
    <w:tmpl w:val="C310EC42"/>
    <w:lvl w:ilvl="0">
      <w:start w:val="1"/>
      <w:numFmt w:val="decimal"/>
      <w:lvlText w:val="%1."/>
      <w:lvlJc w:val="left"/>
      <w:pPr>
        <w:tabs>
          <w:tab w:val="num" w:pos="1800"/>
        </w:tabs>
        <w:ind w:left="1800" w:hanging="360"/>
      </w:pPr>
    </w:lvl>
  </w:abstractNum>
  <w:abstractNum w:abstractNumId="37">
    <w:nsid w:val="4C000025"/>
    <w:multiLevelType w:val="singleLevel"/>
    <w:tmpl w:val="E4089024"/>
    <w:lvl w:ilvl="0">
      <w:start w:val="1"/>
      <w:numFmt w:val="decimal"/>
      <w:lvlText w:val="%1."/>
      <w:lvlJc w:val="left"/>
      <w:pPr>
        <w:tabs>
          <w:tab w:val="num" w:pos="1440"/>
        </w:tabs>
        <w:ind w:left="1440" w:hanging="360"/>
      </w:pPr>
    </w:lvl>
  </w:abstractNum>
  <w:abstractNum w:abstractNumId="38">
    <w:nsid w:val="4C000026"/>
    <w:multiLevelType w:val="singleLevel"/>
    <w:tmpl w:val="FB12693A"/>
    <w:lvl w:ilvl="0">
      <w:start w:val="1"/>
      <w:numFmt w:val="decimal"/>
      <w:pStyle w:val="CalendarRecovery4ListNumber3"/>
      <w:lvlText w:val="%1."/>
      <w:lvlJc w:val="left"/>
      <w:pPr>
        <w:tabs>
          <w:tab w:val="num" w:pos="1080"/>
        </w:tabs>
        <w:ind w:left="1080" w:hanging="360"/>
      </w:pPr>
    </w:lvl>
  </w:abstractNum>
  <w:abstractNum w:abstractNumId="39">
    <w:nsid w:val="4C000027"/>
    <w:multiLevelType w:val="singleLevel"/>
    <w:tmpl w:val="38441652"/>
    <w:lvl w:ilvl="0">
      <w:start w:val="1"/>
      <w:numFmt w:val="decimal"/>
      <w:pStyle w:val="CalendarRecovery4ListNumber2"/>
      <w:lvlText w:val="%1."/>
      <w:lvlJc w:val="left"/>
      <w:pPr>
        <w:tabs>
          <w:tab w:val="num" w:pos="720"/>
        </w:tabs>
        <w:ind w:left="720" w:hanging="360"/>
      </w:pPr>
    </w:lvl>
  </w:abstractNum>
  <w:abstractNum w:abstractNumId="40">
    <w:nsid w:val="4C000028"/>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41">
    <w:nsid w:val="4C000029"/>
    <w:multiLevelType w:val="singleLevel"/>
    <w:tmpl w:val="F3EAFDEC"/>
    <w:lvl w:ilvl="0">
      <w:start w:val="1"/>
      <w:numFmt w:val="bullet"/>
      <w:pStyle w:val="CalendarRecovery4ListBullet3"/>
      <w:lvlText w:val=""/>
      <w:lvlJc w:val="left"/>
      <w:pPr>
        <w:tabs>
          <w:tab w:val="num" w:pos="1080"/>
        </w:tabs>
        <w:ind w:left="1080" w:hanging="360"/>
      </w:pPr>
      <w:rPr>
        <w:rFonts w:ascii="Symbol" w:hAnsi="Symbol" w:hint="default"/>
      </w:rPr>
    </w:lvl>
  </w:abstractNum>
  <w:abstractNum w:abstractNumId="42">
    <w:nsid w:val="4C00002A"/>
    <w:multiLevelType w:val="singleLevel"/>
    <w:tmpl w:val="3D1EFFD4"/>
    <w:lvl w:ilvl="0">
      <w:start w:val="1"/>
      <w:numFmt w:val="bullet"/>
      <w:pStyle w:val="CalendarRecovery4ListBullet2"/>
      <w:lvlText w:val=""/>
      <w:lvlJc w:val="left"/>
      <w:pPr>
        <w:tabs>
          <w:tab w:val="num" w:pos="720"/>
        </w:tabs>
        <w:ind w:left="720" w:hanging="360"/>
      </w:pPr>
      <w:rPr>
        <w:rFonts w:ascii="Symbol" w:hAnsi="Symbol" w:hint="default"/>
      </w:rPr>
    </w:lvl>
  </w:abstractNum>
  <w:abstractNum w:abstractNumId="43">
    <w:nsid w:val="4C00002B"/>
    <w:multiLevelType w:val="singleLevel"/>
    <w:tmpl w:val="D0A62B40"/>
    <w:lvl w:ilvl="0">
      <w:start w:val="1"/>
      <w:numFmt w:val="decimal"/>
      <w:pStyle w:val="CalendarRecovery4ListNumber"/>
      <w:lvlText w:val="%1."/>
      <w:lvlJc w:val="left"/>
      <w:pPr>
        <w:tabs>
          <w:tab w:val="num" w:pos="360"/>
        </w:tabs>
        <w:ind w:left="360" w:hanging="360"/>
      </w:pPr>
    </w:lvl>
  </w:abstractNum>
  <w:abstractNum w:abstractNumId="44">
    <w:nsid w:val="4C00002C"/>
    <w:multiLevelType w:val="singleLevel"/>
    <w:tmpl w:val="29761A62"/>
    <w:lvl w:ilvl="0">
      <w:start w:val="1"/>
      <w:numFmt w:val="bullet"/>
      <w:pStyle w:val="CalendarRecovery4ListBullet"/>
      <w:lvlText w:val=""/>
      <w:lvlJc w:val="left"/>
      <w:pPr>
        <w:tabs>
          <w:tab w:val="num" w:pos="360"/>
        </w:tabs>
        <w:ind w:left="360" w:hanging="360"/>
      </w:pPr>
      <w:rPr>
        <w:rFonts w:ascii="Symbol" w:hAnsi="Symbol" w:hint="default"/>
      </w:rPr>
    </w:lvl>
  </w:abstractNum>
  <w:abstractNum w:abstractNumId="45">
    <w:nsid w:val="4C00002D"/>
    <w:multiLevelType w:val="singleLevel"/>
    <w:tmpl w:val="C310EC42"/>
    <w:lvl w:ilvl="0">
      <w:start w:val="1"/>
      <w:numFmt w:val="decimal"/>
      <w:lvlText w:val="%1."/>
      <w:lvlJc w:val="left"/>
      <w:pPr>
        <w:tabs>
          <w:tab w:val="num" w:pos="1800"/>
        </w:tabs>
        <w:ind w:left="1800" w:hanging="360"/>
      </w:pPr>
    </w:lvl>
  </w:abstractNum>
  <w:abstractNum w:abstractNumId="46">
    <w:nsid w:val="4C00002E"/>
    <w:multiLevelType w:val="singleLevel"/>
    <w:tmpl w:val="E4089024"/>
    <w:lvl w:ilvl="0">
      <w:start w:val="1"/>
      <w:numFmt w:val="decimal"/>
      <w:lvlText w:val="%1."/>
      <w:lvlJc w:val="left"/>
      <w:pPr>
        <w:tabs>
          <w:tab w:val="num" w:pos="1440"/>
        </w:tabs>
        <w:ind w:left="1440" w:hanging="360"/>
      </w:pPr>
    </w:lvl>
  </w:abstractNum>
  <w:abstractNum w:abstractNumId="47">
    <w:nsid w:val="4C00002F"/>
    <w:multiLevelType w:val="singleLevel"/>
    <w:tmpl w:val="FB12693A"/>
    <w:lvl w:ilvl="0">
      <w:start w:val="1"/>
      <w:numFmt w:val="decimal"/>
      <w:pStyle w:val="CalendarRecovery5ListNumber3"/>
      <w:lvlText w:val="%1."/>
      <w:lvlJc w:val="left"/>
      <w:pPr>
        <w:tabs>
          <w:tab w:val="num" w:pos="1080"/>
        </w:tabs>
        <w:ind w:left="1080" w:hanging="360"/>
      </w:pPr>
    </w:lvl>
  </w:abstractNum>
  <w:abstractNum w:abstractNumId="48">
    <w:nsid w:val="4C000030"/>
    <w:multiLevelType w:val="singleLevel"/>
    <w:tmpl w:val="38441652"/>
    <w:lvl w:ilvl="0">
      <w:start w:val="1"/>
      <w:numFmt w:val="decimal"/>
      <w:pStyle w:val="CalendarRecovery5ListNumber2"/>
      <w:lvlText w:val="%1."/>
      <w:lvlJc w:val="left"/>
      <w:pPr>
        <w:tabs>
          <w:tab w:val="num" w:pos="720"/>
        </w:tabs>
        <w:ind w:left="720" w:hanging="360"/>
      </w:pPr>
    </w:lvl>
  </w:abstractNum>
  <w:abstractNum w:abstractNumId="49">
    <w:nsid w:val="4C00003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0">
    <w:nsid w:val="4C000032"/>
    <w:multiLevelType w:val="singleLevel"/>
    <w:tmpl w:val="F3EAFDEC"/>
    <w:lvl w:ilvl="0">
      <w:start w:val="1"/>
      <w:numFmt w:val="bullet"/>
      <w:pStyle w:val="CalendarRecovery5ListBullet3"/>
      <w:lvlText w:val=""/>
      <w:lvlJc w:val="left"/>
      <w:pPr>
        <w:tabs>
          <w:tab w:val="num" w:pos="1080"/>
        </w:tabs>
        <w:ind w:left="1080" w:hanging="360"/>
      </w:pPr>
      <w:rPr>
        <w:rFonts w:ascii="Symbol" w:hAnsi="Symbol" w:hint="default"/>
      </w:rPr>
    </w:lvl>
  </w:abstractNum>
  <w:abstractNum w:abstractNumId="51">
    <w:nsid w:val="4C000033"/>
    <w:multiLevelType w:val="singleLevel"/>
    <w:tmpl w:val="3D1EFFD4"/>
    <w:lvl w:ilvl="0">
      <w:start w:val="1"/>
      <w:numFmt w:val="bullet"/>
      <w:pStyle w:val="CalendarRecovery5ListBullet2"/>
      <w:lvlText w:val=""/>
      <w:lvlJc w:val="left"/>
      <w:pPr>
        <w:tabs>
          <w:tab w:val="num" w:pos="720"/>
        </w:tabs>
        <w:ind w:left="720" w:hanging="360"/>
      </w:pPr>
      <w:rPr>
        <w:rFonts w:ascii="Symbol" w:hAnsi="Symbol" w:hint="default"/>
      </w:rPr>
    </w:lvl>
  </w:abstractNum>
  <w:abstractNum w:abstractNumId="52">
    <w:nsid w:val="4C000034"/>
    <w:multiLevelType w:val="singleLevel"/>
    <w:tmpl w:val="D0A62B40"/>
    <w:lvl w:ilvl="0">
      <w:start w:val="1"/>
      <w:numFmt w:val="decimal"/>
      <w:pStyle w:val="CalendarRecovery5ListNumber"/>
      <w:lvlText w:val="%1."/>
      <w:lvlJc w:val="left"/>
      <w:pPr>
        <w:tabs>
          <w:tab w:val="num" w:pos="360"/>
        </w:tabs>
        <w:ind w:left="360" w:hanging="360"/>
      </w:pPr>
    </w:lvl>
  </w:abstractNum>
  <w:abstractNum w:abstractNumId="53">
    <w:nsid w:val="4C000035"/>
    <w:multiLevelType w:val="singleLevel"/>
    <w:tmpl w:val="29761A62"/>
    <w:lvl w:ilvl="0">
      <w:start w:val="1"/>
      <w:numFmt w:val="bullet"/>
      <w:pStyle w:val="CalendarRecovery5ListBullet"/>
      <w:lvlText w:val=""/>
      <w:lvlJc w:val="left"/>
      <w:pPr>
        <w:tabs>
          <w:tab w:val="num" w:pos="360"/>
        </w:tabs>
        <w:ind w:left="360" w:hanging="360"/>
      </w:pPr>
      <w:rPr>
        <w:rFonts w:ascii="Symbol" w:hAnsi="Symbol" w:hint="default"/>
      </w:rPr>
    </w:lvl>
  </w:abstractNum>
  <w:abstractNum w:abstractNumId="54">
    <w:nsid w:val="4C000036"/>
    <w:multiLevelType w:val="singleLevel"/>
    <w:tmpl w:val="C310EC42"/>
    <w:lvl w:ilvl="0">
      <w:start w:val="1"/>
      <w:numFmt w:val="decimal"/>
      <w:lvlText w:val="%1."/>
      <w:lvlJc w:val="left"/>
      <w:pPr>
        <w:tabs>
          <w:tab w:val="num" w:pos="1800"/>
        </w:tabs>
        <w:ind w:left="1800" w:hanging="360"/>
      </w:pPr>
    </w:lvl>
  </w:abstractNum>
  <w:abstractNum w:abstractNumId="55">
    <w:nsid w:val="4C000037"/>
    <w:multiLevelType w:val="singleLevel"/>
    <w:tmpl w:val="E4089024"/>
    <w:lvl w:ilvl="0">
      <w:start w:val="1"/>
      <w:numFmt w:val="decimal"/>
      <w:lvlText w:val="%1."/>
      <w:lvlJc w:val="left"/>
      <w:pPr>
        <w:tabs>
          <w:tab w:val="num" w:pos="1440"/>
        </w:tabs>
        <w:ind w:left="1440" w:hanging="360"/>
      </w:pPr>
    </w:lvl>
  </w:abstractNum>
  <w:abstractNum w:abstractNumId="56">
    <w:nsid w:val="4C000038"/>
    <w:multiLevelType w:val="singleLevel"/>
    <w:tmpl w:val="FB12693A"/>
    <w:lvl w:ilvl="0">
      <w:start w:val="1"/>
      <w:numFmt w:val="decimal"/>
      <w:pStyle w:val="CalendarRecovery6ListNumber3"/>
      <w:lvlText w:val="%1."/>
      <w:lvlJc w:val="left"/>
      <w:pPr>
        <w:tabs>
          <w:tab w:val="num" w:pos="1080"/>
        </w:tabs>
        <w:ind w:left="1080" w:hanging="360"/>
      </w:pPr>
    </w:lvl>
  </w:abstractNum>
  <w:abstractNum w:abstractNumId="57">
    <w:nsid w:val="4C000039"/>
    <w:multiLevelType w:val="singleLevel"/>
    <w:tmpl w:val="38441652"/>
    <w:lvl w:ilvl="0">
      <w:start w:val="1"/>
      <w:numFmt w:val="decimal"/>
      <w:pStyle w:val="CalendarRecovery6ListNumber2"/>
      <w:lvlText w:val="%1."/>
      <w:lvlJc w:val="left"/>
      <w:pPr>
        <w:tabs>
          <w:tab w:val="num" w:pos="720"/>
        </w:tabs>
        <w:ind w:left="720" w:hanging="360"/>
      </w:pPr>
    </w:lvl>
  </w:abstractNum>
  <w:abstractNum w:abstractNumId="58">
    <w:nsid w:val="4C00003A"/>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9">
    <w:nsid w:val="4C00003B"/>
    <w:multiLevelType w:val="singleLevel"/>
    <w:tmpl w:val="F3EAFDEC"/>
    <w:lvl w:ilvl="0">
      <w:start w:val="1"/>
      <w:numFmt w:val="bullet"/>
      <w:pStyle w:val="CalendarRecovery6ListBullet3"/>
      <w:lvlText w:val=""/>
      <w:lvlJc w:val="left"/>
      <w:pPr>
        <w:tabs>
          <w:tab w:val="num" w:pos="1080"/>
        </w:tabs>
        <w:ind w:left="1080" w:hanging="360"/>
      </w:pPr>
      <w:rPr>
        <w:rFonts w:ascii="Symbol" w:hAnsi="Symbol" w:hint="default"/>
      </w:rPr>
    </w:lvl>
  </w:abstractNum>
  <w:abstractNum w:abstractNumId="60">
    <w:nsid w:val="4C00003C"/>
    <w:multiLevelType w:val="singleLevel"/>
    <w:tmpl w:val="3D1EFFD4"/>
    <w:lvl w:ilvl="0">
      <w:start w:val="1"/>
      <w:numFmt w:val="bullet"/>
      <w:pStyle w:val="CalendarRecovery6ListBullet2"/>
      <w:lvlText w:val=""/>
      <w:lvlJc w:val="left"/>
      <w:pPr>
        <w:tabs>
          <w:tab w:val="num" w:pos="720"/>
        </w:tabs>
        <w:ind w:left="720" w:hanging="360"/>
      </w:pPr>
      <w:rPr>
        <w:rFonts w:ascii="Symbol" w:hAnsi="Symbol" w:hint="default"/>
      </w:rPr>
    </w:lvl>
  </w:abstractNum>
  <w:abstractNum w:abstractNumId="61">
    <w:nsid w:val="4C00003D"/>
    <w:multiLevelType w:val="singleLevel"/>
    <w:tmpl w:val="D0A62B40"/>
    <w:lvl w:ilvl="0">
      <w:start w:val="1"/>
      <w:numFmt w:val="decimal"/>
      <w:pStyle w:val="CalendarRecovery6ListNumber"/>
      <w:lvlText w:val="%1."/>
      <w:lvlJc w:val="left"/>
      <w:pPr>
        <w:tabs>
          <w:tab w:val="num" w:pos="360"/>
        </w:tabs>
        <w:ind w:left="360" w:hanging="360"/>
      </w:pPr>
    </w:lvl>
  </w:abstractNum>
  <w:abstractNum w:abstractNumId="62">
    <w:nsid w:val="4C00003E"/>
    <w:multiLevelType w:val="singleLevel"/>
    <w:tmpl w:val="29761A62"/>
    <w:lvl w:ilvl="0">
      <w:start w:val="1"/>
      <w:numFmt w:val="bullet"/>
      <w:pStyle w:val="CalendarRecovery6ListBullet"/>
      <w:lvlText w:val=""/>
      <w:lvlJc w:val="left"/>
      <w:pPr>
        <w:tabs>
          <w:tab w:val="num" w:pos="360"/>
        </w:tabs>
        <w:ind w:left="360" w:hanging="360"/>
      </w:pPr>
      <w:rPr>
        <w:rFonts w:ascii="Symbol" w:hAnsi="Symbol" w:hint="default"/>
      </w:rPr>
    </w:lvl>
  </w:abstractNum>
  <w:abstractNum w:abstractNumId="63">
    <w:nsid w:val="4C00003F"/>
    <w:multiLevelType w:val="singleLevel"/>
    <w:tmpl w:val="C310EC42"/>
    <w:lvl w:ilvl="0">
      <w:start w:val="1"/>
      <w:numFmt w:val="decimal"/>
      <w:lvlText w:val="%1."/>
      <w:lvlJc w:val="left"/>
      <w:pPr>
        <w:tabs>
          <w:tab w:val="num" w:pos="1800"/>
        </w:tabs>
        <w:ind w:left="1800" w:hanging="360"/>
      </w:pPr>
    </w:lvl>
  </w:abstractNum>
  <w:abstractNum w:abstractNumId="64">
    <w:nsid w:val="4C000040"/>
    <w:multiLevelType w:val="singleLevel"/>
    <w:tmpl w:val="E4089024"/>
    <w:lvl w:ilvl="0">
      <w:start w:val="1"/>
      <w:numFmt w:val="decimal"/>
      <w:lvlText w:val="%1."/>
      <w:lvlJc w:val="left"/>
      <w:pPr>
        <w:tabs>
          <w:tab w:val="num" w:pos="1440"/>
        </w:tabs>
        <w:ind w:left="1440" w:hanging="360"/>
      </w:pPr>
    </w:lvl>
  </w:abstractNum>
  <w:abstractNum w:abstractNumId="65">
    <w:nsid w:val="4C000041"/>
    <w:multiLevelType w:val="singleLevel"/>
    <w:tmpl w:val="FB12693A"/>
    <w:lvl w:ilvl="0">
      <w:start w:val="1"/>
      <w:numFmt w:val="decimal"/>
      <w:pStyle w:val="CalendarRecovery7ListNumber3"/>
      <w:lvlText w:val="%1."/>
      <w:lvlJc w:val="left"/>
      <w:pPr>
        <w:tabs>
          <w:tab w:val="num" w:pos="1080"/>
        </w:tabs>
        <w:ind w:left="1080" w:hanging="360"/>
      </w:pPr>
    </w:lvl>
  </w:abstractNum>
  <w:abstractNum w:abstractNumId="66">
    <w:nsid w:val="4C000042"/>
    <w:multiLevelType w:val="singleLevel"/>
    <w:tmpl w:val="38441652"/>
    <w:lvl w:ilvl="0">
      <w:start w:val="1"/>
      <w:numFmt w:val="decimal"/>
      <w:pStyle w:val="CalendarRecovery7ListNumber2"/>
      <w:lvlText w:val="%1."/>
      <w:lvlJc w:val="left"/>
      <w:pPr>
        <w:tabs>
          <w:tab w:val="num" w:pos="720"/>
        </w:tabs>
        <w:ind w:left="720" w:hanging="360"/>
      </w:pPr>
    </w:lvl>
  </w:abstractNum>
  <w:abstractNum w:abstractNumId="67">
    <w:nsid w:val="4C000043"/>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8">
    <w:nsid w:val="4C000044"/>
    <w:multiLevelType w:val="singleLevel"/>
    <w:tmpl w:val="F3EAFDEC"/>
    <w:lvl w:ilvl="0">
      <w:start w:val="1"/>
      <w:numFmt w:val="bullet"/>
      <w:pStyle w:val="CalendarRecovery7ListBullet3"/>
      <w:lvlText w:val=""/>
      <w:lvlJc w:val="left"/>
      <w:pPr>
        <w:tabs>
          <w:tab w:val="num" w:pos="1080"/>
        </w:tabs>
        <w:ind w:left="1080" w:hanging="360"/>
      </w:pPr>
      <w:rPr>
        <w:rFonts w:ascii="Symbol" w:hAnsi="Symbol" w:hint="default"/>
      </w:rPr>
    </w:lvl>
  </w:abstractNum>
  <w:abstractNum w:abstractNumId="69">
    <w:nsid w:val="4C000045"/>
    <w:multiLevelType w:val="singleLevel"/>
    <w:tmpl w:val="3D1EFFD4"/>
    <w:lvl w:ilvl="0">
      <w:start w:val="1"/>
      <w:numFmt w:val="bullet"/>
      <w:pStyle w:val="CalendarRecovery7ListBullet2"/>
      <w:lvlText w:val=""/>
      <w:lvlJc w:val="left"/>
      <w:pPr>
        <w:tabs>
          <w:tab w:val="num" w:pos="720"/>
        </w:tabs>
        <w:ind w:left="720" w:hanging="360"/>
      </w:pPr>
      <w:rPr>
        <w:rFonts w:ascii="Symbol" w:hAnsi="Symbol" w:hint="default"/>
      </w:rPr>
    </w:lvl>
  </w:abstractNum>
  <w:abstractNum w:abstractNumId="70">
    <w:nsid w:val="4C000046"/>
    <w:multiLevelType w:val="singleLevel"/>
    <w:tmpl w:val="D0A62B40"/>
    <w:lvl w:ilvl="0">
      <w:start w:val="1"/>
      <w:numFmt w:val="decimal"/>
      <w:pStyle w:val="CalendarRecovery7ListNumber"/>
      <w:lvlText w:val="%1."/>
      <w:lvlJc w:val="left"/>
      <w:pPr>
        <w:tabs>
          <w:tab w:val="num" w:pos="360"/>
        </w:tabs>
        <w:ind w:left="360" w:hanging="360"/>
      </w:pPr>
    </w:lvl>
  </w:abstractNum>
  <w:abstractNum w:abstractNumId="71">
    <w:nsid w:val="4C000047"/>
    <w:multiLevelType w:val="singleLevel"/>
    <w:tmpl w:val="29761A62"/>
    <w:lvl w:ilvl="0">
      <w:start w:val="1"/>
      <w:numFmt w:val="bullet"/>
      <w:pStyle w:val="CalendarRecovery7ListBullet"/>
      <w:lvlText w:val=""/>
      <w:lvlJc w:val="left"/>
      <w:pPr>
        <w:tabs>
          <w:tab w:val="num" w:pos="360"/>
        </w:tabs>
        <w:ind w:left="360" w:hanging="360"/>
      </w:pPr>
      <w:rPr>
        <w:rFonts w:ascii="Symbol" w:hAnsi="Symbol" w:hint="default"/>
      </w:rPr>
    </w:lvl>
  </w:abstractNum>
  <w:abstractNum w:abstractNumId="72">
    <w:nsid w:val="4C000048"/>
    <w:multiLevelType w:val="singleLevel"/>
    <w:tmpl w:val="C310EC42"/>
    <w:lvl w:ilvl="0">
      <w:start w:val="1"/>
      <w:numFmt w:val="decimal"/>
      <w:lvlText w:val="%1."/>
      <w:lvlJc w:val="left"/>
      <w:pPr>
        <w:tabs>
          <w:tab w:val="num" w:pos="1800"/>
        </w:tabs>
        <w:ind w:left="1800" w:hanging="360"/>
      </w:pPr>
    </w:lvl>
  </w:abstractNum>
  <w:abstractNum w:abstractNumId="73">
    <w:nsid w:val="4C000049"/>
    <w:multiLevelType w:val="singleLevel"/>
    <w:tmpl w:val="E4089024"/>
    <w:lvl w:ilvl="0">
      <w:start w:val="1"/>
      <w:numFmt w:val="decimal"/>
      <w:lvlText w:val="%1."/>
      <w:lvlJc w:val="left"/>
      <w:pPr>
        <w:tabs>
          <w:tab w:val="num" w:pos="1440"/>
        </w:tabs>
        <w:ind w:left="1440" w:hanging="360"/>
      </w:pPr>
    </w:lvl>
  </w:abstractNum>
  <w:abstractNum w:abstractNumId="74">
    <w:nsid w:val="4C00004A"/>
    <w:multiLevelType w:val="singleLevel"/>
    <w:tmpl w:val="FB12693A"/>
    <w:lvl w:ilvl="0">
      <w:start w:val="1"/>
      <w:numFmt w:val="decimal"/>
      <w:pStyle w:val="CalendarRecovery8ListNumber3"/>
      <w:lvlText w:val="%1."/>
      <w:lvlJc w:val="left"/>
      <w:pPr>
        <w:tabs>
          <w:tab w:val="num" w:pos="1080"/>
        </w:tabs>
        <w:ind w:left="1080" w:hanging="360"/>
      </w:pPr>
    </w:lvl>
  </w:abstractNum>
  <w:abstractNum w:abstractNumId="75">
    <w:nsid w:val="4C00004B"/>
    <w:multiLevelType w:val="singleLevel"/>
    <w:tmpl w:val="38441652"/>
    <w:lvl w:ilvl="0">
      <w:start w:val="1"/>
      <w:numFmt w:val="decimal"/>
      <w:pStyle w:val="CalendarRecovery8ListNumber2"/>
      <w:lvlText w:val="%1."/>
      <w:lvlJc w:val="left"/>
      <w:pPr>
        <w:tabs>
          <w:tab w:val="num" w:pos="720"/>
        </w:tabs>
        <w:ind w:left="720" w:hanging="360"/>
      </w:pPr>
    </w:lvl>
  </w:abstractNum>
  <w:abstractNum w:abstractNumId="76">
    <w:nsid w:val="4C00004C"/>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77">
    <w:nsid w:val="4C00004D"/>
    <w:multiLevelType w:val="singleLevel"/>
    <w:tmpl w:val="F3EAFDEC"/>
    <w:lvl w:ilvl="0">
      <w:start w:val="1"/>
      <w:numFmt w:val="bullet"/>
      <w:pStyle w:val="CalendarRecovery8ListBullet3"/>
      <w:lvlText w:val=""/>
      <w:lvlJc w:val="left"/>
      <w:pPr>
        <w:tabs>
          <w:tab w:val="num" w:pos="1080"/>
        </w:tabs>
        <w:ind w:left="1080" w:hanging="360"/>
      </w:pPr>
      <w:rPr>
        <w:rFonts w:ascii="Symbol" w:hAnsi="Symbol" w:hint="default"/>
      </w:rPr>
    </w:lvl>
  </w:abstractNum>
  <w:abstractNum w:abstractNumId="78">
    <w:nsid w:val="4C00004E"/>
    <w:multiLevelType w:val="singleLevel"/>
    <w:tmpl w:val="3D1EFFD4"/>
    <w:lvl w:ilvl="0">
      <w:start w:val="1"/>
      <w:numFmt w:val="bullet"/>
      <w:pStyle w:val="CalendarRecovery8ListBullet2"/>
      <w:lvlText w:val=""/>
      <w:lvlJc w:val="left"/>
      <w:pPr>
        <w:tabs>
          <w:tab w:val="num" w:pos="720"/>
        </w:tabs>
        <w:ind w:left="720" w:hanging="360"/>
      </w:pPr>
      <w:rPr>
        <w:rFonts w:ascii="Symbol" w:hAnsi="Symbol" w:hint="default"/>
      </w:rPr>
    </w:lvl>
  </w:abstractNum>
  <w:abstractNum w:abstractNumId="79">
    <w:nsid w:val="4C00004F"/>
    <w:multiLevelType w:val="singleLevel"/>
    <w:tmpl w:val="D0A62B40"/>
    <w:lvl w:ilvl="0">
      <w:start w:val="1"/>
      <w:numFmt w:val="decimal"/>
      <w:pStyle w:val="CalendarRecovery8ListNumber"/>
      <w:lvlText w:val="%1."/>
      <w:lvlJc w:val="left"/>
      <w:pPr>
        <w:tabs>
          <w:tab w:val="num" w:pos="360"/>
        </w:tabs>
        <w:ind w:left="360" w:hanging="360"/>
      </w:pPr>
    </w:lvl>
  </w:abstractNum>
  <w:abstractNum w:abstractNumId="80">
    <w:nsid w:val="4C000050"/>
    <w:multiLevelType w:val="singleLevel"/>
    <w:tmpl w:val="29761A62"/>
    <w:lvl w:ilvl="0">
      <w:start w:val="1"/>
      <w:numFmt w:val="bullet"/>
      <w:pStyle w:val="CalendarRecovery8ListBullet"/>
      <w:lvlText w:val=""/>
      <w:lvlJc w:val="left"/>
      <w:pPr>
        <w:tabs>
          <w:tab w:val="num" w:pos="360"/>
        </w:tabs>
        <w:ind w:left="360" w:hanging="360"/>
      </w:pPr>
      <w:rPr>
        <w:rFonts w:ascii="Symbol" w:hAnsi="Symbol" w:hint="default"/>
      </w:rPr>
    </w:lvl>
  </w:abstractNum>
  <w:abstractNum w:abstractNumId="81">
    <w:nsid w:val="4C000051"/>
    <w:multiLevelType w:val="singleLevel"/>
    <w:tmpl w:val="C310EC42"/>
    <w:lvl w:ilvl="0">
      <w:start w:val="1"/>
      <w:numFmt w:val="decimal"/>
      <w:lvlText w:val="%1."/>
      <w:lvlJc w:val="left"/>
      <w:pPr>
        <w:tabs>
          <w:tab w:val="num" w:pos="1800"/>
        </w:tabs>
        <w:ind w:left="1800" w:hanging="360"/>
      </w:pPr>
    </w:lvl>
  </w:abstractNum>
  <w:abstractNum w:abstractNumId="82">
    <w:nsid w:val="4C000052"/>
    <w:multiLevelType w:val="singleLevel"/>
    <w:tmpl w:val="E4089024"/>
    <w:lvl w:ilvl="0">
      <w:start w:val="1"/>
      <w:numFmt w:val="decimal"/>
      <w:lvlText w:val="%1."/>
      <w:lvlJc w:val="left"/>
      <w:pPr>
        <w:tabs>
          <w:tab w:val="num" w:pos="1440"/>
        </w:tabs>
        <w:ind w:left="1440" w:hanging="360"/>
      </w:pPr>
    </w:lvl>
  </w:abstractNum>
  <w:abstractNum w:abstractNumId="83">
    <w:nsid w:val="4C000053"/>
    <w:multiLevelType w:val="singleLevel"/>
    <w:tmpl w:val="FB12693A"/>
    <w:lvl w:ilvl="0">
      <w:start w:val="1"/>
      <w:numFmt w:val="decimal"/>
      <w:pStyle w:val="CalendarRecovery9ListNumber3"/>
      <w:lvlText w:val="%1."/>
      <w:lvlJc w:val="left"/>
      <w:pPr>
        <w:tabs>
          <w:tab w:val="num" w:pos="1080"/>
        </w:tabs>
        <w:ind w:left="1080" w:hanging="360"/>
      </w:pPr>
    </w:lvl>
  </w:abstractNum>
  <w:abstractNum w:abstractNumId="84">
    <w:nsid w:val="4C000054"/>
    <w:multiLevelType w:val="singleLevel"/>
    <w:tmpl w:val="38441652"/>
    <w:lvl w:ilvl="0">
      <w:start w:val="1"/>
      <w:numFmt w:val="decimal"/>
      <w:pStyle w:val="CalendarRecovery9ListNumber2"/>
      <w:lvlText w:val="%1."/>
      <w:lvlJc w:val="left"/>
      <w:pPr>
        <w:tabs>
          <w:tab w:val="num" w:pos="720"/>
        </w:tabs>
        <w:ind w:left="720" w:hanging="360"/>
      </w:pPr>
    </w:lvl>
  </w:abstractNum>
  <w:abstractNum w:abstractNumId="85">
    <w:nsid w:val="4C000055"/>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86">
    <w:nsid w:val="4C000056"/>
    <w:multiLevelType w:val="singleLevel"/>
    <w:tmpl w:val="F3EAFDEC"/>
    <w:lvl w:ilvl="0">
      <w:start w:val="1"/>
      <w:numFmt w:val="bullet"/>
      <w:pStyle w:val="CalendarRecovery9ListBullet3"/>
      <w:lvlText w:val=""/>
      <w:lvlJc w:val="left"/>
      <w:pPr>
        <w:tabs>
          <w:tab w:val="num" w:pos="1080"/>
        </w:tabs>
        <w:ind w:left="1080" w:hanging="360"/>
      </w:pPr>
      <w:rPr>
        <w:rFonts w:ascii="Symbol" w:hAnsi="Symbol" w:hint="default"/>
      </w:rPr>
    </w:lvl>
  </w:abstractNum>
  <w:abstractNum w:abstractNumId="87">
    <w:nsid w:val="4C000057"/>
    <w:multiLevelType w:val="singleLevel"/>
    <w:tmpl w:val="3D1EFFD4"/>
    <w:lvl w:ilvl="0">
      <w:start w:val="1"/>
      <w:numFmt w:val="bullet"/>
      <w:pStyle w:val="CalendarRecovery9ListBullet2"/>
      <w:lvlText w:val=""/>
      <w:lvlJc w:val="left"/>
      <w:pPr>
        <w:tabs>
          <w:tab w:val="num" w:pos="720"/>
        </w:tabs>
        <w:ind w:left="720" w:hanging="360"/>
      </w:pPr>
      <w:rPr>
        <w:rFonts w:ascii="Symbol" w:hAnsi="Symbol" w:hint="default"/>
      </w:rPr>
    </w:lvl>
  </w:abstractNum>
  <w:abstractNum w:abstractNumId="88">
    <w:nsid w:val="4C000058"/>
    <w:multiLevelType w:val="singleLevel"/>
    <w:tmpl w:val="D0A62B40"/>
    <w:lvl w:ilvl="0">
      <w:start w:val="1"/>
      <w:numFmt w:val="decimal"/>
      <w:pStyle w:val="CalendarRecovery9ListNumber"/>
      <w:lvlText w:val="%1."/>
      <w:lvlJc w:val="left"/>
      <w:pPr>
        <w:tabs>
          <w:tab w:val="num" w:pos="360"/>
        </w:tabs>
        <w:ind w:left="360" w:hanging="360"/>
      </w:pPr>
    </w:lvl>
  </w:abstractNum>
  <w:abstractNum w:abstractNumId="89">
    <w:nsid w:val="4C000059"/>
    <w:multiLevelType w:val="singleLevel"/>
    <w:tmpl w:val="29761A62"/>
    <w:lvl w:ilvl="0">
      <w:start w:val="1"/>
      <w:numFmt w:val="bullet"/>
      <w:pStyle w:val="CalendarRecovery9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7"/>
  </w:num>
  <w:num w:numId="11">
    <w:abstractNumId w:val="15"/>
  </w:num>
  <w:num w:numId="12">
    <w:abstractNumId w:val="14"/>
  </w:num>
  <w:num w:numId="13">
    <w:abstractNumId w:val="13"/>
  </w:num>
  <w:num w:numId="14">
    <w:abstractNumId w:val="16"/>
  </w:num>
  <w:num w:numId="15">
    <w:abstractNumId w:val="12"/>
  </w:num>
  <w:num w:numId="16">
    <w:abstractNumId w:val="11"/>
  </w:num>
  <w:num w:numId="17">
    <w:abstractNumId w:val="10"/>
  </w:num>
  <w:num w:numId="18">
    <w:abstractNumId w:val="9"/>
  </w:num>
  <w:num w:numId="19">
    <w:abstractNumId w:val="26"/>
  </w:num>
  <w:num w:numId="20">
    <w:abstractNumId w:val="24"/>
  </w:num>
  <w:num w:numId="21">
    <w:abstractNumId w:val="23"/>
  </w:num>
  <w:num w:numId="22">
    <w:abstractNumId w:val="22"/>
  </w:num>
  <w:num w:numId="23">
    <w:abstractNumId w:val="25"/>
  </w:num>
  <w:num w:numId="24">
    <w:abstractNumId w:val="21"/>
  </w:num>
  <w:num w:numId="25">
    <w:abstractNumId w:val="20"/>
  </w:num>
  <w:num w:numId="26">
    <w:abstractNumId w:val="19"/>
  </w:num>
  <w:num w:numId="27">
    <w:abstractNumId w:val="18"/>
  </w:num>
  <w:num w:numId="28">
    <w:abstractNumId w:val="35"/>
  </w:num>
  <w:num w:numId="29">
    <w:abstractNumId w:val="33"/>
  </w:num>
  <w:num w:numId="30">
    <w:abstractNumId w:val="32"/>
  </w:num>
  <w:num w:numId="31">
    <w:abstractNumId w:val="31"/>
  </w:num>
  <w:num w:numId="32">
    <w:abstractNumId w:val="34"/>
  </w:num>
  <w:num w:numId="33">
    <w:abstractNumId w:val="30"/>
  </w:num>
  <w:num w:numId="34">
    <w:abstractNumId w:val="29"/>
  </w:num>
  <w:num w:numId="35">
    <w:abstractNumId w:val="28"/>
  </w:num>
  <w:num w:numId="36">
    <w:abstractNumId w:val="27"/>
  </w:num>
  <w:num w:numId="37">
    <w:abstractNumId w:val="44"/>
  </w:num>
  <w:num w:numId="38">
    <w:abstractNumId w:val="42"/>
  </w:num>
  <w:num w:numId="39">
    <w:abstractNumId w:val="41"/>
  </w:num>
  <w:num w:numId="40">
    <w:abstractNumId w:val="40"/>
  </w:num>
  <w:num w:numId="41">
    <w:abstractNumId w:val="43"/>
  </w:num>
  <w:num w:numId="42">
    <w:abstractNumId w:val="39"/>
  </w:num>
  <w:num w:numId="43">
    <w:abstractNumId w:val="38"/>
  </w:num>
  <w:num w:numId="44">
    <w:abstractNumId w:val="37"/>
  </w:num>
  <w:num w:numId="45">
    <w:abstractNumId w:val="36"/>
  </w:num>
  <w:num w:numId="46">
    <w:abstractNumId w:val="53"/>
  </w:num>
  <w:num w:numId="47">
    <w:abstractNumId w:val="51"/>
  </w:num>
  <w:num w:numId="48">
    <w:abstractNumId w:val="50"/>
  </w:num>
  <w:num w:numId="49">
    <w:abstractNumId w:val="49"/>
  </w:num>
  <w:num w:numId="50">
    <w:abstractNumId w:val="52"/>
  </w:num>
  <w:num w:numId="51">
    <w:abstractNumId w:val="48"/>
  </w:num>
  <w:num w:numId="52">
    <w:abstractNumId w:val="47"/>
  </w:num>
  <w:num w:numId="53">
    <w:abstractNumId w:val="46"/>
  </w:num>
  <w:num w:numId="54">
    <w:abstractNumId w:val="45"/>
  </w:num>
  <w:num w:numId="55">
    <w:abstractNumId w:val="62"/>
  </w:num>
  <w:num w:numId="56">
    <w:abstractNumId w:val="60"/>
  </w:num>
  <w:num w:numId="57">
    <w:abstractNumId w:val="59"/>
  </w:num>
  <w:num w:numId="58">
    <w:abstractNumId w:val="58"/>
  </w:num>
  <w:num w:numId="59">
    <w:abstractNumId w:val="61"/>
  </w:num>
  <w:num w:numId="60">
    <w:abstractNumId w:val="57"/>
  </w:num>
  <w:num w:numId="61">
    <w:abstractNumId w:val="56"/>
  </w:num>
  <w:num w:numId="62">
    <w:abstractNumId w:val="55"/>
  </w:num>
  <w:num w:numId="63">
    <w:abstractNumId w:val="54"/>
  </w:num>
  <w:num w:numId="64">
    <w:abstractNumId w:val="71"/>
  </w:num>
  <w:num w:numId="65">
    <w:abstractNumId w:val="69"/>
  </w:num>
  <w:num w:numId="66">
    <w:abstractNumId w:val="68"/>
  </w:num>
  <w:num w:numId="67">
    <w:abstractNumId w:val="67"/>
  </w:num>
  <w:num w:numId="68">
    <w:abstractNumId w:val="70"/>
  </w:num>
  <w:num w:numId="69">
    <w:abstractNumId w:val="66"/>
  </w:num>
  <w:num w:numId="70">
    <w:abstractNumId w:val="65"/>
  </w:num>
  <w:num w:numId="71">
    <w:abstractNumId w:val="64"/>
  </w:num>
  <w:num w:numId="72">
    <w:abstractNumId w:val="63"/>
  </w:num>
  <w:num w:numId="73">
    <w:abstractNumId w:val="80"/>
  </w:num>
  <w:num w:numId="74">
    <w:abstractNumId w:val="78"/>
  </w:num>
  <w:num w:numId="75">
    <w:abstractNumId w:val="77"/>
  </w:num>
  <w:num w:numId="76">
    <w:abstractNumId w:val="76"/>
  </w:num>
  <w:num w:numId="77">
    <w:abstractNumId w:val="79"/>
  </w:num>
  <w:num w:numId="78">
    <w:abstractNumId w:val="75"/>
  </w:num>
  <w:num w:numId="79">
    <w:abstractNumId w:val="74"/>
  </w:num>
  <w:num w:numId="80">
    <w:abstractNumId w:val="73"/>
  </w:num>
  <w:num w:numId="81">
    <w:abstractNumId w:val="72"/>
  </w:num>
  <w:num w:numId="82">
    <w:abstractNumId w:val="89"/>
  </w:num>
  <w:num w:numId="83">
    <w:abstractNumId w:val="87"/>
  </w:num>
  <w:num w:numId="84">
    <w:abstractNumId w:val="86"/>
  </w:num>
  <w:num w:numId="85">
    <w:abstractNumId w:val="85"/>
  </w:num>
  <w:num w:numId="86">
    <w:abstractNumId w:val="88"/>
  </w:num>
  <w:num w:numId="87">
    <w:abstractNumId w:val="84"/>
  </w:num>
  <w:num w:numId="88">
    <w:abstractNumId w:val="83"/>
  </w:num>
  <w:num w:numId="89">
    <w:abstractNumId w:val="82"/>
  </w:num>
  <w:num w:numId="90">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7A4E2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lendarRecovery1Normal">
    <w:name w:val="CalendarRecovery document 1 Normal"/>
    <w:qFormat/>
    <w:rsid w:val="00FC693F"/>
    <w:rPr>
      <w:rFonts w:ascii="Arial" w:hAnsi="Arial"/>
      <w:sz w:val="20"/>
    </w:rPr>
  </w:style>
  <w:style w:type="paragraph" w:styleId="CalendarRecovery1Header">
    <w:name w:val="CalendarRecovery document 1 Header"/>
    <w:basedOn w:val="CalendarRecovery1Normal"/>
    <w:link w:val="CalendarRecovery1HeaderChar"/>
    <w:uiPriority w:val="99"/>
    <w:unhideWhenUsed/>
    <w:rsid w:val="00E618BF"/>
    <w:pPr>
      <w:tabs>
        <w:tab w:val="center" w:pos="4680"/>
        <w:tab w:val="right" w:pos="9360"/>
      </w:tabs>
      <w:spacing w:after="0" w:line="240" w:lineRule="auto"/>
    </w:pPr>
  </w:style>
  <w:style w:type="character" w:customStyle="1" w:styleId="CalendarRecovery1HeaderChar">
    <w:name w:val="CalendarRecovery document 1 HeaderChar"/>
    <w:basedOn w:val="CalendarRecovery1DefaultParagraphFont"/>
    <w:link w:val="CalendarRecovery1Header"/>
    <w:uiPriority w:val="99"/>
    <w:rsid w:val="00E618BF"/>
  </w:style>
  <w:style w:type="paragraph" w:styleId="CalendarRecovery1Footer">
    <w:name w:val="CalendarRecovery document 1 Footer"/>
    <w:basedOn w:val="CalendarRecovery1Normal"/>
    <w:link w:val="CalendarRecovery1FooterChar"/>
    <w:uiPriority w:val="99"/>
    <w:unhideWhenUsed/>
    <w:rsid w:val="00E618BF"/>
    <w:pPr>
      <w:tabs>
        <w:tab w:val="center" w:pos="4680"/>
        <w:tab w:val="right" w:pos="9360"/>
      </w:tabs>
      <w:spacing w:after="0" w:line="240" w:lineRule="auto"/>
    </w:pPr>
  </w:style>
  <w:style w:type="character" w:customStyle="1" w:styleId="CalendarRecovery1FooterChar">
    <w:name w:val="CalendarRecovery document 1 FooterChar"/>
    <w:basedOn w:val="CalendarRecovery1DefaultParagraphFont"/>
    <w:link w:val="CalendarRecovery1Footer"/>
    <w:uiPriority w:val="99"/>
    <w:rsid w:val="00E618BF"/>
  </w:style>
  <w:style w:type="paragraph" w:styleId="CalendarRecovery1Heading1">
    <w:name w:val="CalendarRecovery document 1 Heading1"/>
    <w:basedOn w:val="CalendarRecovery1Normal"/>
    <w:next w:val="CalendarRecovery1Normal"/>
    <w:link w:val="CalendarRecovery1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F4E79"/>
      <w:sz w:val="32"/>
      <w:szCs w:val="28"/>
    </w:rPr>
  </w:style>
  <w:style w:type="paragraph" w:styleId="CalendarRecovery1Heading2">
    <w:name w:val="CalendarRecovery document 1 Heading2"/>
    <w:basedOn w:val="CalendarRecovery1Normal"/>
    <w:next w:val="CalendarRecovery1Normal"/>
    <w:link w:val="CalendarRecovery1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7A4E24"/>
      <w:sz w:val="26"/>
      <w:szCs w:val="26"/>
    </w:rPr>
  </w:style>
  <w:style w:type="character" w:styleId="CalendarRecovery1DefaultParagraphFont">
    <w:name w:val="CalendarRecovery document 1 DefaultParagraphFont"/>
    <w:uiPriority w:val="1"/>
    <w:semiHidden/>
    <w:unhideWhenUsed/>
  </w:style>
  <w:style w:type="table" w:styleId="CalendarRecovery1TableNormal">
    <w:name w:val="CalendarRecovery document 1 TableNormal"/>
    <w:uiPriority w:val="99"/>
    <w:semiHidden/>
    <w:unhideWhenUsed/>
    <w:tblPr>
      <w:tblInd w:w="0" w:type="dxa"/>
      <w:tblCellMar>
        <w:top w:w="0" w:type="dxa"/>
        <w:left w:w="108" w:type="dxa"/>
        <w:bottom w:w="0" w:type="dxa"/>
        <w:right w:w="108" w:type="dxa"/>
      </w:tblCellMar>
    </w:tblPr>
  </w:style>
  <w:style w:type="numbering" w:styleId="CalendarRecovery1NoList">
    <w:name w:val="CalendarRecovery document 1 NoList"/>
    <w:uiPriority w:val="99"/>
    <w:semiHidden/>
    <w:unhideWhenUsed/>
  </w:style>
  <w:style w:type="character" w:customStyle="1" w:styleId="CalendarRecovery1Heading1Char">
    <w:name w:val="CalendarRecovery document 1 Heading1Char"/>
    <w:basedOn w:val="CalendarRecovery1DefaultParagraphFont"/>
    <w:link w:val="CalendarRecovery1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CalendarRecovery1Heading2Char">
    <w:name w:val="CalendarRecovery document 1 Heading2Char"/>
    <w:basedOn w:val="CalendarRecovery1DefaultParagraphFont"/>
    <w:link w:val="CalendarRecovery1Heading2"/>
    <w:uiPriority w:val="9"/>
    <w:rsid w:val="00FC693F"/>
    <w:rPr>
      <w:rFonts w:asciiTheme="majorHAnsi" w:eastAsiaTheme="majorEastAsia" w:hAnsiTheme="majorHAnsi" w:cstheme="majorBidi"/>
      <w:b/>
      <w:bCs/>
      <w:color w:val="4F81BD" w:themeColor="accent1"/>
      <w:sz w:val="26"/>
      <w:szCs w:val="26"/>
    </w:rPr>
  </w:style>
  <w:style w:type="paragraph" w:styleId="CalendarRecovery1ListBullet">
    <w:name w:val="CalendarRecovery document 1 ListBullet"/>
    <w:basedOn w:val="CalendarRecovery1Normal"/>
    <w:uiPriority w:val="99"/>
    <w:unhideWhenUsed/>
    <w:rsid w:val="00326F90"/>
    <w:pPr>
      <w:numPr>
        <w:numId w:val="10"/>
      </w:numPr>
      <w:contextualSpacing/>
    </w:pPr>
  </w:style>
  <w:style w:type="paragraph" w:styleId="CalendarRecovery1ListBullet2">
    <w:name w:val="CalendarRecovery document 1 ListBullet2"/>
    <w:basedOn w:val="CalendarRecovery1Normal"/>
    <w:uiPriority w:val="99"/>
    <w:unhideWhenUsed/>
    <w:rsid w:val="00326F90"/>
    <w:pPr>
      <w:numPr>
        <w:numId w:val="11"/>
      </w:numPr>
      <w:contextualSpacing/>
    </w:pPr>
  </w:style>
  <w:style w:type="paragraph" w:styleId="CalendarRecovery1ListBullet3">
    <w:name w:val="CalendarRecovery document 1 ListBullet3"/>
    <w:basedOn w:val="CalendarRecovery1Normal"/>
    <w:uiPriority w:val="99"/>
    <w:unhideWhenUsed/>
    <w:rsid w:val="00326F90"/>
    <w:pPr>
      <w:numPr>
        <w:numId w:val="12"/>
      </w:numPr>
      <w:contextualSpacing/>
    </w:pPr>
  </w:style>
  <w:style w:type="paragraph" w:styleId="CalendarRecovery1ListNumber">
    <w:name w:val="CalendarRecovery document 1 ListNumber"/>
    <w:basedOn w:val="CalendarRecovery1Normal"/>
    <w:uiPriority w:val="99"/>
    <w:unhideWhenUsed/>
    <w:rsid w:val="00326F90"/>
    <w:pPr>
      <w:numPr>
        <w:numId w:val="14"/>
      </w:numPr>
      <w:contextualSpacing/>
    </w:pPr>
  </w:style>
  <w:style w:type="paragraph" w:styleId="CalendarRecovery1ListNumber2">
    <w:name w:val="CalendarRecovery document 1 ListNumber2"/>
    <w:basedOn w:val="CalendarRecovery1Normal"/>
    <w:uiPriority w:val="99"/>
    <w:unhideWhenUsed/>
    <w:rsid w:val="0029639D"/>
    <w:pPr>
      <w:numPr>
        <w:numId w:val="15"/>
      </w:numPr>
      <w:contextualSpacing/>
    </w:pPr>
  </w:style>
  <w:style w:type="paragraph" w:styleId="CalendarRecovery1ListNumber3">
    <w:name w:val="CalendarRecovery document 1 ListNumber3"/>
    <w:basedOn w:val="CalendarRecovery1Normal"/>
    <w:uiPriority w:val="99"/>
    <w:unhideWhenUsed/>
    <w:rsid w:val="0029639D"/>
    <w:pPr>
      <w:numPr>
        <w:numId w:val="16"/>
      </w:numPr>
      <w:contextualSpacing/>
    </w:pPr>
  </w:style>
  <w:style w:type="table" w:styleId="CalendarRecovery1TableGrid">
    <w:name w:val="CalendarRecovery document 1 TableGrid"/>
    <w:basedOn w:val="CalendarRecovery1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lendarRecovery2Normal">
    <w:name w:val="CalendarRecovery document 2 Normal"/>
    <w:qFormat/>
    <w:rsid w:val="00FC693F"/>
    <w:rPr>
      <w:rFonts w:ascii="Arial" w:hAnsi="Arial"/>
      <w:sz w:val="20"/>
    </w:rPr>
  </w:style>
  <w:style w:type="paragraph" w:styleId="CalendarRecovery2Header">
    <w:name w:val="CalendarRecovery document 2 Header"/>
    <w:basedOn w:val="CalendarRecovery2Normal"/>
    <w:link w:val="CalendarRecovery2HeaderChar"/>
    <w:uiPriority w:val="99"/>
    <w:unhideWhenUsed/>
    <w:rsid w:val="00E618BF"/>
    <w:pPr>
      <w:tabs>
        <w:tab w:val="center" w:pos="4680"/>
        <w:tab w:val="right" w:pos="9360"/>
      </w:tabs>
      <w:spacing w:after="0" w:line="240" w:lineRule="auto"/>
    </w:pPr>
  </w:style>
  <w:style w:type="character" w:customStyle="1" w:styleId="CalendarRecovery2HeaderChar">
    <w:name w:val="CalendarRecovery document 2 HeaderChar"/>
    <w:basedOn w:val="CalendarRecovery2DefaultParagraphFont"/>
    <w:link w:val="CalendarRecovery2Header"/>
    <w:uiPriority w:val="99"/>
    <w:rsid w:val="00E618BF"/>
  </w:style>
  <w:style w:type="paragraph" w:styleId="CalendarRecovery2Footer">
    <w:name w:val="CalendarRecovery document 2 Footer"/>
    <w:basedOn w:val="CalendarRecovery2Normal"/>
    <w:link w:val="CalendarRecovery2FooterChar"/>
    <w:uiPriority w:val="99"/>
    <w:unhideWhenUsed/>
    <w:rsid w:val="00E618BF"/>
    <w:pPr>
      <w:tabs>
        <w:tab w:val="center" w:pos="4680"/>
        <w:tab w:val="right" w:pos="9360"/>
      </w:tabs>
      <w:spacing w:after="0" w:line="240" w:lineRule="auto"/>
    </w:pPr>
  </w:style>
  <w:style w:type="character" w:customStyle="1" w:styleId="CalendarRecovery2FooterChar">
    <w:name w:val="CalendarRecovery document 2 FooterChar"/>
    <w:basedOn w:val="CalendarRecovery2DefaultParagraphFont"/>
    <w:link w:val="CalendarRecovery2Footer"/>
    <w:uiPriority w:val="99"/>
    <w:rsid w:val="00E618BF"/>
  </w:style>
  <w:style w:type="paragraph" w:styleId="CalendarRecovery2Heading1">
    <w:name w:val="CalendarRecovery document 2 Heading1"/>
    <w:basedOn w:val="CalendarRecovery2Normal"/>
    <w:next w:val="CalendarRecovery2Normal"/>
    <w:link w:val="CalendarRecovery2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F4E79"/>
      <w:sz w:val="32"/>
      <w:szCs w:val="28"/>
    </w:rPr>
  </w:style>
  <w:style w:type="paragraph" w:styleId="CalendarRecovery2Heading2">
    <w:name w:val="CalendarRecovery document 2 Heading2"/>
    <w:basedOn w:val="CalendarRecovery2Normal"/>
    <w:next w:val="CalendarRecovery2Normal"/>
    <w:link w:val="CalendarRecovery2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7A4E24"/>
      <w:sz w:val="26"/>
      <w:szCs w:val="26"/>
    </w:rPr>
  </w:style>
  <w:style w:type="character" w:styleId="CalendarRecovery2DefaultParagraphFont">
    <w:name w:val="CalendarRecovery document 2 DefaultParagraphFont"/>
    <w:uiPriority w:val="1"/>
    <w:semiHidden/>
    <w:unhideWhenUsed/>
  </w:style>
  <w:style w:type="table" w:styleId="CalendarRecovery2TableNormal">
    <w:name w:val="CalendarRecovery document 2 TableNormal"/>
    <w:uiPriority w:val="99"/>
    <w:semiHidden/>
    <w:unhideWhenUsed/>
    <w:tblPr>
      <w:tblInd w:w="0" w:type="dxa"/>
      <w:tblCellMar>
        <w:top w:w="0" w:type="dxa"/>
        <w:left w:w="108" w:type="dxa"/>
        <w:bottom w:w="0" w:type="dxa"/>
        <w:right w:w="108" w:type="dxa"/>
      </w:tblCellMar>
    </w:tblPr>
  </w:style>
  <w:style w:type="numbering" w:styleId="CalendarRecovery2NoList">
    <w:name w:val="CalendarRecovery document 2 NoList"/>
    <w:uiPriority w:val="99"/>
    <w:semiHidden/>
    <w:unhideWhenUsed/>
  </w:style>
  <w:style w:type="character" w:customStyle="1" w:styleId="CalendarRecovery2Heading1Char">
    <w:name w:val="CalendarRecovery document 2 Heading1Char"/>
    <w:basedOn w:val="CalendarRecovery2DefaultParagraphFont"/>
    <w:link w:val="CalendarRecovery2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CalendarRecovery2Heading2Char">
    <w:name w:val="CalendarRecovery document 2 Heading2Char"/>
    <w:basedOn w:val="CalendarRecovery2DefaultParagraphFont"/>
    <w:link w:val="CalendarRecovery2Heading2"/>
    <w:uiPriority w:val="9"/>
    <w:rsid w:val="00FC693F"/>
    <w:rPr>
      <w:rFonts w:asciiTheme="majorHAnsi" w:eastAsiaTheme="majorEastAsia" w:hAnsiTheme="majorHAnsi" w:cstheme="majorBidi"/>
      <w:b/>
      <w:bCs/>
      <w:color w:val="4F81BD" w:themeColor="accent1"/>
      <w:sz w:val="26"/>
      <w:szCs w:val="26"/>
    </w:rPr>
  </w:style>
  <w:style w:type="paragraph" w:styleId="CalendarRecovery2ListBullet">
    <w:name w:val="CalendarRecovery document 2 ListBullet"/>
    <w:basedOn w:val="CalendarRecovery2Normal"/>
    <w:uiPriority w:val="99"/>
    <w:unhideWhenUsed/>
    <w:rsid w:val="00326F90"/>
    <w:pPr>
      <w:numPr>
        <w:numId w:val="19"/>
      </w:numPr>
      <w:contextualSpacing/>
    </w:pPr>
  </w:style>
  <w:style w:type="paragraph" w:styleId="CalendarRecovery2ListBullet2">
    <w:name w:val="CalendarRecovery document 2 ListBullet2"/>
    <w:basedOn w:val="CalendarRecovery2Normal"/>
    <w:uiPriority w:val="99"/>
    <w:unhideWhenUsed/>
    <w:rsid w:val="00326F90"/>
    <w:pPr>
      <w:numPr>
        <w:numId w:val="20"/>
      </w:numPr>
      <w:contextualSpacing/>
    </w:pPr>
  </w:style>
  <w:style w:type="paragraph" w:styleId="CalendarRecovery2ListBullet3">
    <w:name w:val="CalendarRecovery document 2 ListBullet3"/>
    <w:basedOn w:val="CalendarRecovery2Normal"/>
    <w:uiPriority w:val="99"/>
    <w:unhideWhenUsed/>
    <w:rsid w:val="00326F90"/>
    <w:pPr>
      <w:numPr>
        <w:numId w:val="21"/>
      </w:numPr>
      <w:contextualSpacing/>
    </w:pPr>
  </w:style>
  <w:style w:type="paragraph" w:styleId="CalendarRecovery2ListNumber">
    <w:name w:val="CalendarRecovery document 2 ListNumber"/>
    <w:basedOn w:val="CalendarRecovery2Normal"/>
    <w:uiPriority w:val="99"/>
    <w:unhideWhenUsed/>
    <w:rsid w:val="00326F90"/>
    <w:pPr>
      <w:numPr>
        <w:numId w:val="23"/>
      </w:numPr>
      <w:contextualSpacing/>
    </w:pPr>
  </w:style>
  <w:style w:type="paragraph" w:styleId="CalendarRecovery2ListNumber2">
    <w:name w:val="CalendarRecovery document 2 ListNumber2"/>
    <w:basedOn w:val="CalendarRecovery2Normal"/>
    <w:uiPriority w:val="99"/>
    <w:unhideWhenUsed/>
    <w:rsid w:val="0029639D"/>
    <w:pPr>
      <w:numPr>
        <w:numId w:val="24"/>
      </w:numPr>
      <w:contextualSpacing/>
    </w:pPr>
  </w:style>
  <w:style w:type="paragraph" w:styleId="CalendarRecovery2ListNumber3">
    <w:name w:val="CalendarRecovery document 2 ListNumber3"/>
    <w:basedOn w:val="CalendarRecovery2Normal"/>
    <w:uiPriority w:val="99"/>
    <w:unhideWhenUsed/>
    <w:rsid w:val="0029639D"/>
    <w:pPr>
      <w:numPr>
        <w:numId w:val="25"/>
      </w:numPr>
      <w:contextualSpacing/>
    </w:pPr>
  </w:style>
  <w:style w:type="table" w:styleId="CalendarRecovery2TableGrid">
    <w:name w:val="CalendarRecovery document 2 TableGrid"/>
    <w:basedOn w:val="CalendarRecovery2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lendarRecovery3Normal">
    <w:name w:val="CalendarRecovery document 3 Normal"/>
    <w:qFormat/>
    <w:rsid w:val="00FC693F"/>
    <w:rPr>
      <w:rFonts w:ascii="Arial" w:hAnsi="Arial"/>
      <w:sz w:val="20"/>
    </w:rPr>
  </w:style>
  <w:style w:type="paragraph" w:styleId="CalendarRecovery3Header">
    <w:name w:val="CalendarRecovery document 3 Header"/>
    <w:basedOn w:val="CalendarRecovery3Normal"/>
    <w:link w:val="CalendarRecovery3HeaderChar"/>
    <w:uiPriority w:val="99"/>
    <w:unhideWhenUsed/>
    <w:rsid w:val="00E618BF"/>
    <w:pPr>
      <w:tabs>
        <w:tab w:val="center" w:pos="4680"/>
        <w:tab w:val="right" w:pos="9360"/>
      </w:tabs>
      <w:spacing w:after="0" w:line="240" w:lineRule="auto"/>
    </w:pPr>
  </w:style>
  <w:style w:type="character" w:customStyle="1" w:styleId="CalendarRecovery3HeaderChar">
    <w:name w:val="CalendarRecovery document 3 HeaderChar"/>
    <w:basedOn w:val="CalendarRecovery3DefaultParagraphFont"/>
    <w:link w:val="CalendarRecovery3Header"/>
    <w:uiPriority w:val="99"/>
    <w:rsid w:val="00E618BF"/>
  </w:style>
  <w:style w:type="paragraph" w:styleId="CalendarRecovery3Footer">
    <w:name w:val="CalendarRecovery document 3 Footer"/>
    <w:basedOn w:val="CalendarRecovery3Normal"/>
    <w:link w:val="CalendarRecovery3FooterChar"/>
    <w:uiPriority w:val="99"/>
    <w:unhideWhenUsed/>
    <w:rsid w:val="00E618BF"/>
    <w:pPr>
      <w:tabs>
        <w:tab w:val="center" w:pos="4680"/>
        <w:tab w:val="right" w:pos="9360"/>
      </w:tabs>
      <w:spacing w:after="0" w:line="240" w:lineRule="auto"/>
    </w:pPr>
  </w:style>
  <w:style w:type="character" w:customStyle="1" w:styleId="CalendarRecovery3FooterChar">
    <w:name w:val="CalendarRecovery document 3 FooterChar"/>
    <w:basedOn w:val="CalendarRecovery3DefaultParagraphFont"/>
    <w:link w:val="CalendarRecovery3Footer"/>
    <w:uiPriority w:val="99"/>
    <w:rsid w:val="00E618BF"/>
  </w:style>
  <w:style w:type="paragraph" w:styleId="CalendarRecovery3Heading1">
    <w:name w:val="CalendarRecovery document 3 Heading1"/>
    <w:basedOn w:val="CalendarRecovery3Normal"/>
    <w:next w:val="CalendarRecovery3Normal"/>
    <w:link w:val="CalendarRecovery3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F4E79"/>
      <w:sz w:val="32"/>
      <w:szCs w:val="28"/>
    </w:rPr>
  </w:style>
  <w:style w:type="character" w:styleId="CalendarRecovery3DefaultParagraphFont">
    <w:name w:val="CalendarRecovery document 3 DefaultParagraphFont"/>
    <w:uiPriority w:val="1"/>
    <w:semiHidden/>
    <w:unhideWhenUsed/>
  </w:style>
  <w:style w:type="table" w:styleId="CalendarRecovery3TableNormal">
    <w:name w:val="CalendarRecovery document 3 TableNormal"/>
    <w:uiPriority w:val="99"/>
    <w:semiHidden/>
    <w:unhideWhenUsed/>
    <w:tblPr>
      <w:tblInd w:w="0" w:type="dxa"/>
      <w:tblCellMar>
        <w:top w:w="0" w:type="dxa"/>
        <w:left w:w="108" w:type="dxa"/>
        <w:bottom w:w="0" w:type="dxa"/>
        <w:right w:w="108" w:type="dxa"/>
      </w:tblCellMar>
    </w:tblPr>
  </w:style>
  <w:style w:type="numbering" w:styleId="CalendarRecovery3NoList">
    <w:name w:val="CalendarRecovery document 3 NoList"/>
    <w:uiPriority w:val="99"/>
    <w:semiHidden/>
    <w:unhideWhenUsed/>
  </w:style>
  <w:style w:type="character" w:customStyle="1" w:styleId="CalendarRecovery3Heading1Char">
    <w:name w:val="CalendarRecovery document 3 Heading1Char"/>
    <w:basedOn w:val="CalendarRecovery3DefaultParagraphFont"/>
    <w:link w:val="CalendarRecovery3Heading1"/>
    <w:uiPriority w:val="9"/>
    <w:rsid w:val="00FC693F"/>
    <w:rPr>
      <w:rFonts w:asciiTheme="majorHAnsi" w:eastAsiaTheme="majorEastAsia" w:hAnsiTheme="majorHAnsi" w:cstheme="majorBidi"/>
      <w:b/>
      <w:bCs/>
      <w:color w:val="365F91" w:themeColor="accent1" w:themeShade="BF"/>
      <w:sz w:val="28"/>
      <w:szCs w:val="28"/>
    </w:rPr>
  </w:style>
  <w:style w:type="paragraph" w:styleId="CalendarRecovery3ListBullet">
    <w:name w:val="CalendarRecovery document 3 ListBullet"/>
    <w:basedOn w:val="CalendarRecovery3Normal"/>
    <w:uiPriority w:val="99"/>
    <w:unhideWhenUsed/>
    <w:rsid w:val="00326F90"/>
    <w:pPr>
      <w:numPr>
        <w:numId w:val="28"/>
      </w:numPr>
      <w:contextualSpacing/>
    </w:pPr>
  </w:style>
  <w:style w:type="paragraph" w:styleId="CalendarRecovery3ListBullet2">
    <w:name w:val="CalendarRecovery document 3 ListBullet2"/>
    <w:basedOn w:val="CalendarRecovery3Normal"/>
    <w:uiPriority w:val="99"/>
    <w:unhideWhenUsed/>
    <w:rsid w:val="00326F90"/>
    <w:pPr>
      <w:numPr>
        <w:numId w:val="29"/>
      </w:numPr>
      <w:contextualSpacing/>
    </w:pPr>
  </w:style>
  <w:style w:type="paragraph" w:styleId="CalendarRecovery3ListBullet3">
    <w:name w:val="CalendarRecovery document 3 ListBullet3"/>
    <w:basedOn w:val="CalendarRecovery3Normal"/>
    <w:uiPriority w:val="99"/>
    <w:unhideWhenUsed/>
    <w:rsid w:val="00326F90"/>
    <w:pPr>
      <w:numPr>
        <w:numId w:val="30"/>
      </w:numPr>
      <w:contextualSpacing/>
    </w:pPr>
  </w:style>
  <w:style w:type="paragraph" w:styleId="CalendarRecovery3ListNumber">
    <w:name w:val="CalendarRecovery document 3 ListNumber"/>
    <w:basedOn w:val="CalendarRecovery3Normal"/>
    <w:uiPriority w:val="99"/>
    <w:unhideWhenUsed/>
    <w:rsid w:val="00326F90"/>
    <w:pPr>
      <w:numPr>
        <w:numId w:val="32"/>
      </w:numPr>
      <w:contextualSpacing/>
    </w:pPr>
  </w:style>
  <w:style w:type="paragraph" w:styleId="CalendarRecovery3ListNumber2">
    <w:name w:val="CalendarRecovery document 3 ListNumber2"/>
    <w:basedOn w:val="CalendarRecovery3Normal"/>
    <w:uiPriority w:val="99"/>
    <w:unhideWhenUsed/>
    <w:rsid w:val="0029639D"/>
    <w:pPr>
      <w:numPr>
        <w:numId w:val="33"/>
      </w:numPr>
      <w:contextualSpacing/>
    </w:pPr>
  </w:style>
  <w:style w:type="paragraph" w:styleId="CalendarRecovery3ListNumber3">
    <w:name w:val="CalendarRecovery document 3 ListNumber3"/>
    <w:basedOn w:val="CalendarRecovery3Normal"/>
    <w:uiPriority w:val="99"/>
    <w:unhideWhenUsed/>
    <w:rsid w:val="0029639D"/>
    <w:pPr>
      <w:numPr>
        <w:numId w:val="34"/>
      </w:numPr>
      <w:contextualSpacing/>
    </w:pPr>
  </w:style>
  <w:style w:type="table" w:styleId="CalendarRecovery3TableGrid">
    <w:name w:val="CalendarRecovery document 3 TableGrid"/>
    <w:basedOn w:val="CalendarRecovery3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lendarRecovery4Normal">
    <w:name w:val="CalendarRecovery document 4 Normal"/>
    <w:qFormat/>
    <w:rsid w:val="00FC693F"/>
    <w:rPr>
      <w:rFonts w:ascii="Arial" w:hAnsi="Arial"/>
      <w:sz w:val="20"/>
    </w:rPr>
  </w:style>
  <w:style w:type="paragraph" w:styleId="CalendarRecovery4Header">
    <w:name w:val="CalendarRecovery document 4 Header"/>
    <w:basedOn w:val="CalendarRecovery4Normal"/>
    <w:link w:val="CalendarRecovery4HeaderChar"/>
    <w:uiPriority w:val="99"/>
    <w:unhideWhenUsed/>
    <w:rsid w:val="00E618BF"/>
    <w:pPr>
      <w:tabs>
        <w:tab w:val="center" w:pos="4680"/>
        <w:tab w:val="right" w:pos="9360"/>
      </w:tabs>
      <w:spacing w:after="0" w:line="240" w:lineRule="auto"/>
    </w:pPr>
  </w:style>
  <w:style w:type="character" w:customStyle="1" w:styleId="CalendarRecovery4HeaderChar">
    <w:name w:val="CalendarRecovery document 4 HeaderChar"/>
    <w:basedOn w:val="CalendarRecovery4DefaultParagraphFont"/>
    <w:link w:val="CalendarRecovery4Header"/>
    <w:uiPriority w:val="99"/>
    <w:rsid w:val="00E618BF"/>
  </w:style>
  <w:style w:type="paragraph" w:styleId="CalendarRecovery4Footer">
    <w:name w:val="CalendarRecovery document 4 Footer"/>
    <w:basedOn w:val="CalendarRecovery4Normal"/>
    <w:link w:val="CalendarRecovery4FooterChar"/>
    <w:uiPriority w:val="99"/>
    <w:unhideWhenUsed/>
    <w:rsid w:val="00E618BF"/>
    <w:pPr>
      <w:tabs>
        <w:tab w:val="center" w:pos="4680"/>
        <w:tab w:val="right" w:pos="9360"/>
      </w:tabs>
      <w:spacing w:after="0" w:line="240" w:lineRule="auto"/>
    </w:pPr>
  </w:style>
  <w:style w:type="character" w:customStyle="1" w:styleId="CalendarRecovery4FooterChar">
    <w:name w:val="CalendarRecovery document 4 FooterChar"/>
    <w:basedOn w:val="CalendarRecovery4DefaultParagraphFont"/>
    <w:link w:val="CalendarRecovery4Footer"/>
    <w:uiPriority w:val="99"/>
    <w:rsid w:val="00E618BF"/>
  </w:style>
  <w:style w:type="paragraph" w:styleId="CalendarRecovery4Heading1">
    <w:name w:val="CalendarRecovery document 4 Heading1"/>
    <w:basedOn w:val="CalendarRecovery4Normal"/>
    <w:next w:val="CalendarRecovery4Normal"/>
    <w:link w:val="CalendarRecovery4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F4E79"/>
      <w:sz w:val="32"/>
      <w:szCs w:val="28"/>
    </w:rPr>
  </w:style>
  <w:style w:type="character" w:styleId="CalendarRecovery4DefaultParagraphFont">
    <w:name w:val="CalendarRecovery document 4 DefaultParagraphFont"/>
    <w:uiPriority w:val="1"/>
    <w:semiHidden/>
    <w:unhideWhenUsed/>
  </w:style>
  <w:style w:type="table" w:styleId="CalendarRecovery4TableNormal">
    <w:name w:val="CalendarRecovery document 4 TableNormal"/>
    <w:uiPriority w:val="99"/>
    <w:semiHidden/>
    <w:unhideWhenUsed/>
    <w:tblPr>
      <w:tblInd w:w="0" w:type="dxa"/>
      <w:tblCellMar>
        <w:top w:w="0" w:type="dxa"/>
        <w:left w:w="108" w:type="dxa"/>
        <w:bottom w:w="0" w:type="dxa"/>
        <w:right w:w="108" w:type="dxa"/>
      </w:tblCellMar>
    </w:tblPr>
  </w:style>
  <w:style w:type="numbering" w:styleId="CalendarRecovery4NoList">
    <w:name w:val="CalendarRecovery document 4 NoList"/>
    <w:uiPriority w:val="99"/>
    <w:semiHidden/>
    <w:unhideWhenUsed/>
  </w:style>
  <w:style w:type="character" w:customStyle="1" w:styleId="CalendarRecovery4Heading1Char">
    <w:name w:val="CalendarRecovery document 4 Heading1Char"/>
    <w:basedOn w:val="CalendarRecovery4DefaultParagraphFont"/>
    <w:link w:val="CalendarRecovery4Heading1"/>
    <w:uiPriority w:val="9"/>
    <w:rsid w:val="00FC693F"/>
    <w:rPr>
      <w:rFonts w:asciiTheme="majorHAnsi" w:eastAsiaTheme="majorEastAsia" w:hAnsiTheme="majorHAnsi" w:cstheme="majorBidi"/>
      <w:b/>
      <w:bCs/>
      <w:color w:val="365F91" w:themeColor="accent1" w:themeShade="BF"/>
      <w:sz w:val="28"/>
      <w:szCs w:val="28"/>
    </w:rPr>
  </w:style>
  <w:style w:type="paragraph" w:styleId="CalendarRecovery4ListBullet">
    <w:name w:val="CalendarRecovery document 4 ListBullet"/>
    <w:basedOn w:val="CalendarRecovery4Normal"/>
    <w:uiPriority w:val="99"/>
    <w:unhideWhenUsed/>
    <w:rsid w:val="00326F90"/>
    <w:pPr>
      <w:numPr>
        <w:numId w:val="37"/>
      </w:numPr>
      <w:contextualSpacing/>
    </w:pPr>
  </w:style>
  <w:style w:type="paragraph" w:styleId="CalendarRecovery4ListBullet2">
    <w:name w:val="CalendarRecovery document 4 ListBullet2"/>
    <w:basedOn w:val="CalendarRecovery4Normal"/>
    <w:uiPriority w:val="99"/>
    <w:unhideWhenUsed/>
    <w:rsid w:val="00326F90"/>
    <w:pPr>
      <w:numPr>
        <w:numId w:val="38"/>
      </w:numPr>
      <w:contextualSpacing/>
    </w:pPr>
  </w:style>
  <w:style w:type="paragraph" w:styleId="CalendarRecovery4ListBullet3">
    <w:name w:val="CalendarRecovery document 4 ListBullet3"/>
    <w:basedOn w:val="CalendarRecovery4Normal"/>
    <w:uiPriority w:val="99"/>
    <w:unhideWhenUsed/>
    <w:rsid w:val="00326F90"/>
    <w:pPr>
      <w:numPr>
        <w:numId w:val="39"/>
      </w:numPr>
      <w:contextualSpacing/>
    </w:pPr>
  </w:style>
  <w:style w:type="paragraph" w:styleId="CalendarRecovery4ListNumber">
    <w:name w:val="CalendarRecovery document 4 ListNumber"/>
    <w:basedOn w:val="CalendarRecovery4Normal"/>
    <w:uiPriority w:val="99"/>
    <w:unhideWhenUsed/>
    <w:rsid w:val="00326F90"/>
    <w:pPr>
      <w:numPr>
        <w:numId w:val="41"/>
      </w:numPr>
      <w:contextualSpacing/>
    </w:pPr>
  </w:style>
  <w:style w:type="paragraph" w:styleId="CalendarRecovery4ListNumber2">
    <w:name w:val="CalendarRecovery document 4 ListNumber2"/>
    <w:basedOn w:val="CalendarRecovery4Normal"/>
    <w:uiPriority w:val="99"/>
    <w:unhideWhenUsed/>
    <w:rsid w:val="0029639D"/>
    <w:pPr>
      <w:numPr>
        <w:numId w:val="42"/>
      </w:numPr>
      <w:contextualSpacing/>
    </w:pPr>
  </w:style>
  <w:style w:type="paragraph" w:styleId="CalendarRecovery4ListNumber3">
    <w:name w:val="CalendarRecovery document 4 ListNumber3"/>
    <w:basedOn w:val="CalendarRecovery4Normal"/>
    <w:uiPriority w:val="99"/>
    <w:unhideWhenUsed/>
    <w:rsid w:val="0029639D"/>
    <w:pPr>
      <w:numPr>
        <w:numId w:val="43"/>
      </w:numPr>
      <w:contextualSpacing/>
    </w:pPr>
  </w:style>
  <w:style w:type="table" w:styleId="CalendarRecovery4TableGrid">
    <w:name w:val="CalendarRecovery document 4 TableGrid"/>
    <w:basedOn w:val="CalendarRecovery4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lendarRecovery5Normal">
    <w:name w:val="CalendarRecovery document 5 Normal"/>
    <w:qFormat/>
    <w:rsid w:val="00FC693F"/>
    <w:rPr>
      <w:rFonts w:ascii="Arial" w:hAnsi="Arial"/>
      <w:sz w:val="20"/>
    </w:rPr>
  </w:style>
  <w:style w:type="paragraph" w:styleId="CalendarRecovery5Header">
    <w:name w:val="CalendarRecovery document 5 Header"/>
    <w:basedOn w:val="CalendarRecovery5Normal"/>
    <w:link w:val="CalendarRecovery5HeaderChar"/>
    <w:uiPriority w:val="99"/>
    <w:unhideWhenUsed/>
    <w:rsid w:val="00E618BF"/>
    <w:pPr>
      <w:tabs>
        <w:tab w:val="center" w:pos="4680"/>
        <w:tab w:val="right" w:pos="9360"/>
      </w:tabs>
      <w:spacing w:after="0" w:line="240" w:lineRule="auto"/>
    </w:pPr>
  </w:style>
  <w:style w:type="character" w:customStyle="1" w:styleId="CalendarRecovery5HeaderChar">
    <w:name w:val="CalendarRecovery document 5 HeaderChar"/>
    <w:basedOn w:val="CalendarRecovery5DefaultParagraphFont"/>
    <w:link w:val="CalendarRecovery5Header"/>
    <w:uiPriority w:val="99"/>
    <w:rsid w:val="00E618BF"/>
  </w:style>
  <w:style w:type="paragraph" w:styleId="CalendarRecovery5Footer">
    <w:name w:val="CalendarRecovery document 5 Footer"/>
    <w:basedOn w:val="CalendarRecovery5Normal"/>
    <w:link w:val="CalendarRecovery5FooterChar"/>
    <w:uiPriority w:val="99"/>
    <w:unhideWhenUsed/>
    <w:rsid w:val="00E618BF"/>
    <w:pPr>
      <w:tabs>
        <w:tab w:val="center" w:pos="4680"/>
        <w:tab w:val="right" w:pos="9360"/>
      </w:tabs>
      <w:spacing w:after="0" w:line="240" w:lineRule="auto"/>
    </w:pPr>
  </w:style>
  <w:style w:type="character" w:customStyle="1" w:styleId="CalendarRecovery5FooterChar">
    <w:name w:val="CalendarRecovery document 5 FooterChar"/>
    <w:basedOn w:val="CalendarRecovery5DefaultParagraphFont"/>
    <w:link w:val="CalendarRecovery5Footer"/>
    <w:uiPriority w:val="99"/>
    <w:rsid w:val="00E618BF"/>
  </w:style>
  <w:style w:type="paragraph" w:styleId="CalendarRecovery5Heading1">
    <w:name w:val="CalendarRecovery document 5 Heading1"/>
    <w:basedOn w:val="CalendarRecovery5Normal"/>
    <w:next w:val="CalendarRecovery5Normal"/>
    <w:link w:val="CalendarRecovery5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F4E79"/>
      <w:sz w:val="32"/>
      <w:szCs w:val="28"/>
    </w:rPr>
  </w:style>
  <w:style w:type="paragraph" w:styleId="CalendarRecovery5Heading2">
    <w:name w:val="CalendarRecovery document 5 Heading2"/>
    <w:basedOn w:val="CalendarRecovery5Normal"/>
    <w:next w:val="CalendarRecovery5Normal"/>
    <w:link w:val="CalendarRecovery5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7A4E24"/>
      <w:sz w:val="26"/>
      <w:szCs w:val="26"/>
    </w:rPr>
  </w:style>
  <w:style w:type="character" w:styleId="CalendarRecovery5DefaultParagraphFont">
    <w:name w:val="CalendarRecovery document 5 DefaultParagraphFont"/>
    <w:uiPriority w:val="1"/>
    <w:semiHidden/>
    <w:unhideWhenUsed/>
  </w:style>
  <w:style w:type="table" w:styleId="CalendarRecovery5TableNormal">
    <w:name w:val="CalendarRecovery document 5 TableNormal"/>
    <w:uiPriority w:val="99"/>
    <w:semiHidden/>
    <w:unhideWhenUsed/>
    <w:tblPr>
      <w:tblInd w:w="0" w:type="dxa"/>
      <w:tblCellMar>
        <w:top w:w="0" w:type="dxa"/>
        <w:left w:w="108" w:type="dxa"/>
        <w:bottom w:w="0" w:type="dxa"/>
        <w:right w:w="108" w:type="dxa"/>
      </w:tblCellMar>
    </w:tblPr>
  </w:style>
  <w:style w:type="numbering" w:styleId="CalendarRecovery5NoList">
    <w:name w:val="CalendarRecovery document 5 NoList"/>
    <w:uiPriority w:val="99"/>
    <w:semiHidden/>
    <w:unhideWhenUsed/>
  </w:style>
  <w:style w:type="character" w:customStyle="1" w:styleId="CalendarRecovery5Heading1Char">
    <w:name w:val="CalendarRecovery document 5 Heading1Char"/>
    <w:basedOn w:val="CalendarRecovery5DefaultParagraphFont"/>
    <w:link w:val="CalendarRecovery5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CalendarRecovery5Heading2Char">
    <w:name w:val="CalendarRecovery document 5 Heading2Char"/>
    <w:basedOn w:val="CalendarRecovery5DefaultParagraphFont"/>
    <w:link w:val="CalendarRecovery5Heading2"/>
    <w:uiPriority w:val="9"/>
    <w:rsid w:val="00FC693F"/>
    <w:rPr>
      <w:rFonts w:asciiTheme="majorHAnsi" w:eastAsiaTheme="majorEastAsia" w:hAnsiTheme="majorHAnsi" w:cstheme="majorBidi"/>
      <w:b/>
      <w:bCs/>
      <w:color w:val="4F81BD" w:themeColor="accent1"/>
      <w:sz w:val="26"/>
      <w:szCs w:val="26"/>
    </w:rPr>
  </w:style>
  <w:style w:type="paragraph" w:styleId="CalendarRecovery5ListBullet">
    <w:name w:val="CalendarRecovery document 5 ListBullet"/>
    <w:basedOn w:val="CalendarRecovery5Normal"/>
    <w:uiPriority w:val="99"/>
    <w:unhideWhenUsed/>
    <w:rsid w:val="00326F90"/>
    <w:pPr>
      <w:numPr>
        <w:numId w:val="46"/>
      </w:numPr>
      <w:contextualSpacing/>
    </w:pPr>
  </w:style>
  <w:style w:type="paragraph" w:styleId="CalendarRecovery5ListBullet2">
    <w:name w:val="CalendarRecovery document 5 ListBullet2"/>
    <w:basedOn w:val="CalendarRecovery5Normal"/>
    <w:uiPriority w:val="99"/>
    <w:unhideWhenUsed/>
    <w:rsid w:val="00326F90"/>
    <w:pPr>
      <w:numPr>
        <w:numId w:val="47"/>
      </w:numPr>
      <w:contextualSpacing/>
    </w:pPr>
  </w:style>
  <w:style w:type="paragraph" w:styleId="CalendarRecovery5ListBullet3">
    <w:name w:val="CalendarRecovery document 5 ListBullet3"/>
    <w:basedOn w:val="CalendarRecovery5Normal"/>
    <w:uiPriority w:val="99"/>
    <w:unhideWhenUsed/>
    <w:rsid w:val="00326F90"/>
    <w:pPr>
      <w:numPr>
        <w:numId w:val="48"/>
      </w:numPr>
      <w:contextualSpacing/>
    </w:pPr>
  </w:style>
  <w:style w:type="paragraph" w:styleId="CalendarRecovery5ListNumber">
    <w:name w:val="CalendarRecovery document 5 ListNumber"/>
    <w:basedOn w:val="CalendarRecovery5Normal"/>
    <w:uiPriority w:val="99"/>
    <w:unhideWhenUsed/>
    <w:rsid w:val="00326F90"/>
    <w:pPr>
      <w:numPr>
        <w:numId w:val="50"/>
      </w:numPr>
      <w:contextualSpacing/>
    </w:pPr>
  </w:style>
  <w:style w:type="paragraph" w:styleId="CalendarRecovery5ListNumber2">
    <w:name w:val="CalendarRecovery document 5 ListNumber2"/>
    <w:basedOn w:val="CalendarRecovery5Normal"/>
    <w:uiPriority w:val="99"/>
    <w:unhideWhenUsed/>
    <w:rsid w:val="0029639D"/>
    <w:pPr>
      <w:numPr>
        <w:numId w:val="51"/>
      </w:numPr>
      <w:contextualSpacing/>
    </w:pPr>
  </w:style>
  <w:style w:type="paragraph" w:styleId="CalendarRecovery5ListNumber3">
    <w:name w:val="CalendarRecovery document 5 ListNumber3"/>
    <w:basedOn w:val="CalendarRecovery5Normal"/>
    <w:uiPriority w:val="99"/>
    <w:unhideWhenUsed/>
    <w:rsid w:val="0029639D"/>
    <w:pPr>
      <w:numPr>
        <w:numId w:val="52"/>
      </w:numPr>
      <w:contextualSpacing/>
    </w:pPr>
  </w:style>
  <w:style w:type="table" w:styleId="CalendarRecovery5TableGrid">
    <w:name w:val="CalendarRecovery document 5 TableGrid"/>
    <w:basedOn w:val="CalendarRecovery5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lendarRecovery6Normal">
    <w:name w:val="CalendarRecovery document 6 Normal"/>
    <w:qFormat/>
    <w:rsid w:val="00FC693F"/>
    <w:rPr>
      <w:rFonts w:ascii="Arial" w:hAnsi="Arial"/>
      <w:sz w:val="20"/>
    </w:rPr>
  </w:style>
  <w:style w:type="paragraph" w:styleId="CalendarRecovery6Header">
    <w:name w:val="CalendarRecovery document 6 Header"/>
    <w:basedOn w:val="CalendarRecovery6Normal"/>
    <w:link w:val="CalendarRecovery6HeaderChar"/>
    <w:uiPriority w:val="99"/>
    <w:unhideWhenUsed/>
    <w:rsid w:val="00E618BF"/>
    <w:pPr>
      <w:tabs>
        <w:tab w:val="center" w:pos="4680"/>
        <w:tab w:val="right" w:pos="9360"/>
      </w:tabs>
      <w:spacing w:after="0" w:line="240" w:lineRule="auto"/>
    </w:pPr>
  </w:style>
  <w:style w:type="character" w:customStyle="1" w:styleId="CalendarRecovery6HeaderChar">
    <w:name w:val="CalendarRecovery document 6 HeaderChar"/>
    <w:basedOn w:val="CalendarRecovery6DefaultParagraphFont"/>
    <w:link w:val="CalendarRecovery6Header"/>
    <w:uiPriority w:val="99"/>
    <w:rsid w:val="00E618BF"/>
  </w:style>
  <w:style w:type="paragraph" w:styleId="CalendarRecovery6Footer">
    <w:name w:val="CalendarRecovery document 6 Footer"/>
    <w:basedOn w:val="CalendarRecovery6Normal"/>
    <w:link w:val="CalendarRecovery6FooterChar"/>
    <w:uiPriority w:val="99"/>
    <w:unhideWhenUsed/>
    <w:rsid w:val="00E618BF"/>
    <w:pPr>
      <w:tabs>
        <w:tab w:val="center" w:pos="4680"/>
        <w:tab w:val="right" w:pos="9360"/>
      </w:tabs>
      <w:spacing w:after="0" w:line="240" w:lineRule="auto"/>
    </w:pPr>
  </w:style>
  <w:style w:type="character" w:customStyle="1" w:styleId="CalendarRecovery6FooterChar">
    <w:name w:val="CalendarRecovery document 6 FooterChar"/>
    <w:basedOn w:val="CalendarRecovery6DefaultParagraphFont"/>
    <w:link w:val="CalendarRecovery6Footer"/>
    <w:uiPriority w:val="99"/>
    <w:rsid w:val="00E618BF"/>
  </w:style>
  <w:style w:type="paragraph" w:styleId="CalendarRecovery6Heading1">
    <w:name w:val="CalendarRecovery document 6 Heading1"/>
    <w:basedOn w:val="CalendarRecovery6Normal"/>
    <w:next w:val="CalendarRecovery6Normal"/>
    <w:link w:val="CalendarRecovery6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F4E79"/>
      <w:sz w:val="32"/>
      <w:szCs w:val="28"/>
    </w:rPr>
  </w:style>
  <w:style w:type="paragraph" w:styleId="CalendarRecovery6Heading2">
    <w:name w:val="CalendarRecovery document 6 Heading2"/>
    <w:basedOn w:val="CalendarRecovery6Normal"/>
    <w:next w:val="CalendarRecovery6Normal"/>
    <w:link w:val="CalendarRecovery6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7A4E24"/>
      <w:sz w:val="26"/>
      <w:szCs w:val="26"/>
    </w:rPr>
  </w:style>
  <w:style w:type="character" w:styleId="CalendarRecovery6DefaultParagraphFont">
    <w:name w:val="CalendarRecovery document 6 DefaultParagraphFont"/>
    <w:uiPriority w:val="1"/>
    <w:semiHidden/>
    <w:unhideWhenUsed/>
  </w:style>
  <w:style w:type="table" w:styleId="CalendarRecovery6TableNormal">
    <w:name w:val="CalendarRecovery document 6 TableNormal"/>
    <w:uiPriority w:val="99"/>
    <w:semiHidden/>
    <w:unhideWhenUsed/>
    <w:tblPr>
      <w:tblInd w:w="0" w:type="dxa"/>
      <w:tblCellMar>
        <w:top w:w="0" w:type="dxa"/>
        <w:left w:w="108" w:type="dxa"/>
        <w:bottom w:w="0" w:type="dxa"/>
        <w:right w:w="108" w:type="dxa"/>
      </w:tblCellMar>
    </w:tblPr>
  </w:style>
  <w:style w:type="numbering" w:styleId="CalendarRecovery6NoList">
    <w:name w:val="CalendarRecovery document 6 NoList"/>
    <w:uiPriority w:val="99"/>
    <w:semiHidden/>
    <w:unhideWhenUsed/>
  </w:style>
  <w:style w:type="character" w:customStyle="1" w:styleId="CalendarRecovery6Heading1Char">
    <w:name w:val="CalendarRecovery document 6 Heading1Char"/>
    <w:basedOn w:val="CalendarRecovery6DefaultParagraphFont"/>
    <w:link w:val="CalendarRecovery6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CalendarRecovery6Heading2Char">
    <w:name w:val="CalendarRecovery document 6 Heading2Char"/>
    <w:basedOn w:val="CalendarRecovery6DefaultParagraphFont"/>
    <w:link w:val="CalendarRecovery6Heading2"/>
    <w:uiPriority w:val="9"/>
    <w:rsid w:val="00FC693F"/>
    <w:rPr>
      <w:rFonts w:asciiTheme="majorHAnsi" w:eastAsiaTheme="majorEastAsia" w:hAnsiTheme="majorHAnsi" w:cstheme="majorBidi"/>
      <w:b/>
      <w:bCs/>
      <w:color w:val="4F81BD" w:themeColor="accent1"/>
      <w:sz w:val="26"/>
      <w:szCs w:val="26"/>
    </w:rPr>
  </w:style>
  <w:style w:type="paragraph" w:styleId="CalendarRecovery6ListBullet">
    <w:name w:val="CalendarRecovery document 6 ListBullet"/>
    <w:basedOn w:val="CalendarRecovery6Normal"/>
    <w:uiPriority w:val="99"/>
    <w:unhideWhenUsed/>
    <w:rsid w:val="00326F90"/>
    <w:pPr>
      <w:numPr>
        <w:numId w:val="55"/>
      </w:numPr>
      <w:contextualSpacing/>
    </w:pPr>
  </w:style>
  <w:style w:type="paragraph" w:styleId="CalendarRecovery6ListBullet2">
    <w:name w:val="CalendarRecovery document 6 ListBullet2"/>
    <w:basedOn w:val="CalendarRecovery6Normal"/>
    <w:uiPriority w:val="99"/>
    <w:unhideWhenUsed/>
    <w:rsid w:val="00326F90"/>
    <w:pPr>
      <w:numPr>
        <w:numId w:val="56"/>
      </w:numPr>
      <w:contextualSpacing/>
    </w:pPr>
  </w:style>
  <w:style w:type="paragraph" w:styleId="CalendarRecovery6ListBullet3">
    <w:name w:val="CalendarRecovery document 6 ListBullet3"/>
    <w:basedOn w:val="CalendarRecovery6Normal"/>
    <w:uiPriority w:val="99"/>
    <w:unhideWhenUsed/>
    <w:rsid w:val="00326F90"/>
    <w:pPr>
      <w:numPr>
        <w:numId w:val="57"/>
      </w:numPr>
      <w:contextualSpacing/>
    </w:pPr>
  </w:style>
  <w:style w:type="paragraph" w:styleId="CalendarRecovery6ListNumber">
    <w:name w:val="CalendarRecovery document 6 ListNumber"/>
    <w:basedOn w:val="CalendarRecovery6Normal"/>
    <w:uiPriority w:val="99"/>
    <w:unhideWhenUsed/>
    <w:rsid w:val="00326F90"/>
    <w:pPr>
      <w:numPr>
        <w:numId w:val="59"/>
      </w:numPr>
      <w:contextualSpacing/>
    </w:pPr>
  </w:style>
  <w:style w:type="paragraph" w:styleId="CalendarRecovery6ListNumber2">
    <w:name w:val="CalendarRecovery document 6 ListNumber2"/>
    <w:basedOn w:val="CalendarRecovery6Normal"/>
    <w:uiPriority w:val="99"/>
    <w:unhideWhenUsed/>
    <w:rsid w:val="0029639D"/>
    <w:pPr>
      <w:numPr>
        <w:numId w:val="60"/>
      </w:numPr>
      <w:contextualSpacing/>
    </w:pPr>
  </w:style>
  <w:style w:type="paragraph" w:styleId="CalendarRecovery6ListNumber3">
    <w:name w:val="CalendarRecovery document 6 ListNumber3"/>
    <w:basedOn w:val="CalendarRecovery6Normal"/>
    <w:uiPriority w:val="99"/>
    <w:unhideWhenUsed/>
    <w:rsid w:val="0029639D"/>
    <w:pPr>
      <w:numPr>
        <w:numId w:val="61"/>
      </w:numPr>
      <w:contextualSpacing/>
    </w:pPr>
  </w:style>
  <w:style w:type="table" w:styleId="CalendarRecovery6TableGrid">
    <w:name w:val="CalendarRecovery document 6 TableGrid"/>
    <w:basedOn w:val="CalendarRecovery6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lendarRecovery7Normal">
    <w:name w:val="CalendarRecovery document 7 Normal"/>
    <w:qFormat/>
    <w:rsid w:val="00FC693F"/>
    <w:rPr>
      <w:rFonts w:ascii="Arial" w:hAnsi="Arial"/>
      <w:sz w:val="20"/>
    </w:rPr>
  </w:style>
  <w:style w:type="paragraph" w:styleId="CalendarRecovery7Header">
    <w:name w:val="CalendarRecovery document 7 Header"/>
    <w:basedOn w:val="CalendarRecovery7Normal"/>
    <w:link w:val="CalendarRecovery7HeaderChar"/>
    <w:uiPriority w:val="99"/>
    <w:unhideWhenUsed/>
    <w:rsid w:val="00E618BF"/>
    <w:pPr>
      <w:tabs>
        <w:tab w:val="center" w:pos="4680"/>
        <w:tab w:val="right" w:pos="9360"/>
      </w:tabs>
      <w:spacing w:after="0" w:line="240" w:lineRule="auto"/>
    </w:pPr>
  </w:style>
  <w:style w:type="character" w:customStyle="1" w:styleId="CalendarRecovery7HeaderChar">
    <w:name w:val="CalendarRecovery document 7 HeaderChar"/>
    <w:basedOn w:val="CalendarRecovery7DefaultParagraphFont"/>
    <w:link w:val="CalendarRecovery7Header"/>
    <w:uiPriority w:val="99"/>
    <w:rsid w:val="00E618BF"/>
  </w:style>
  <w:style w:type="paragraph" w:styleId="CalendarRecovery7Footer">
    <w:name w:val="CalendarRecovery document 7 Footer"/>
    <w:basedOn w:val="CalendarRecovery7Normal"/>
    <w:link w:val="CalendarRecovery7FooterChar"/>
    <w:uiPriority w:val="99"/>
    <w:unhideWhenUsed/>
    <w:rsid w:val="00E618BF"/>
    <w:pPr>
      <w:tabs>
        <w:tab w:val="center" w:pos="4680"/>
        <w:tab w:val="right" w:pos="9360"/>
      </w:tabs>
      <w:spacing w:after="0" w:line="240" w:lineRule="auto"/>
    </w:pPr>
  </w:style>
  <w:style w:type="character" w:customStyle="1" w:styleId="CalendarRecovery7FooterChar">
    <w:name w:val="CalendarRecovery document 7 FooterChar"/>
    <w:basedOn w:val="CalendarRecovery7DefaultParagraphFont"/>
    <w:link w:val="CalendarRecovery7Footer"/>
    <w:uiPriority w:val="99"/>
    <w:rsid w:val="00E618BF"/>
  </w:style>
  <w:style w:type="paragraph" w:styleId="CalendarRecovery7Heading1">
    <w:name w:val="CalendarRecovery document 7 Heading1"/>
    <w:basedOn w:val="CalendarRecovery7Normal"/>
    <w:next w:val="CalendarRecovery7Normal"/>
    <w:link w:val="CalendarRecovery7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F4E79"/>
      <w:sz w:val="32"/>
      <w:szCs w:val="28"/>
    </w:rPr>
  </w:style>
  <w:style w:type="paragraph" w:styleId="CalendarRecovery7Heading2">
    <w:name w:val="CalendarRecovery document 7 Heading2"/>
    <w:basedOn w:val="CalendarRecovery7Normal"/>
    <w:next w:val="CalendarRecovery7Normal"/>
    <w:link w:val="CalendarRecovery7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7A4E24"/>
      <w:sz w:val="26"/>
      <w:szCs w:val="26"/>
    </w:rPr>
  </w:style>
  <w:style w:type="character" w:styleId="CalendarRecovery7DefaultParagraphFont">
    <w:name w:val="CalendarRecovery document 7 DefaultParagraphFont"/>
    <w:uiPriority w:val="1"/>
    <w:semiHidden/>
    <w:unhideWhenUsed/>
  </w:style>
  <w:style w:type="table" w:styleId="CalendarRecovery7TableNormal">
    <w:name w:val="CalendarRecovery document 7 TableNormal"/>
    <w:uiPriority w:val="99"/>
    <w:semiHidden/>
    <w:unhideWhenUsed/>
    <w:tblPr>
      <w:tblInd w:w="0" w:type="dxa"/>
      <w:tblCellMar>
        <w:top w:w="0" w:type="dxa"/>
        <w:left w:w="108" w:type="dxa"/>
        <w:bottom w:w="0" w:type="dxa"/>
        <w:right w:w="108" w:type="dxa"/>
      </w:tblCellMar>
    </w:tblPr>
  </w:style>
  <w:style w:type="numbering" w:styleId="CalendarRecovery7NoList">
    <w:name w:val="CalendarRecovery document 7 NoList"/>
    <w:uiPriority w:val="99"/>
    <w:semiHidden/>
    <w:unhideWhenUsed/>
  </w:style>
  <w:style w:type="character" w:customStyle="1" w:styleId="CalendarRecovery7Heading1Char">
    <w:name w:val="CalendarRecovery document 7 Heading1Char"/>
    <w:basedOn w:val="CalendarRecovery7DefaultParagraphFont"/>
    <w:link w:val="CalendarRecovery7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CalendarRecovery7Heading2Char">
    <w:name w:val="CalendarRecovery document 7 Heading2Char"/>
    <w:basedOn w:val="CalendarRecovery7DefaultParagraphFont"/>
    <w:link w:val="CalendarRecovery7Heading2"/>
    <w:uiPriority w:val="9"/>
    <w:rsid w:val="00FC693F"/>
    <w:rPr>
      <w:rFonts w:asciiTheme="majorHAnsi" w:eastAsiaTheme="majorEastAsia" w:hAnsiTheme="majorHAnsi" w:cstheme="majorBidi"/>
      <w:b/>
      <w:bCs/>
      <w:color w:val="4F81BD" w:themeColor="accent1"/>
      <w:sz w:val="26"/>
      <w:szCs w:val="26"/>
    </w:rPr>
  </w:style>
  <w:style w:type="paragraph" w:styleId="CalendarRecovery7ListBullet">
    <w:name w:val="CalendarRecovery document 7 ListBullet"/>
    <w:basedOn w:val="CalendarRecovery7Normal"/>
    <w:uiPriority w:val="99"/>
    <w:unhideWhenUsed/>
    <w:rsid w:val="00326F90"/>
    <w:pPr>
      <w:numPr>
        <w:numId w:val="64"/>
      </w:numPr>
      <w:contextualSpacing/>
    </w:pPr>
  </w:style>
  <w:style w:type="paragraph" w:styleId="CalendarRecovery7ListBullet2">
    <w:name w:val="CalendarRecovery document 7 ListBullet2"/>
    <w:basedOn w:val="CalendarRecovery7Normal"/>
    <w:uiPriority w:val="99"/>
    <w:unhideWhenUsed/>
    <w:rsid w:val="00326F90"/>
    <w:pPr>
      <w:numPr>
        <w:numId w:val="65"/>
      </w:numPr>
      <w:contextualSpacing/>
    </w:pPr>
  </w:style>
  <w:style w:type="paragraph" w:styleId="CalendarRecovery7ListBullet3">
    <w:name w:val="CalendarRecovery document 7 ListBullet3"/>
    <w:basedOn w:val="CalendarRecovery7Normal"/>
    <w:uiPriority w:val="99"/>
    <w:unhideWhenUsed/>
    <w:rsid w:val="00326F90"/>
    <w:pPr>
      <w:numPr>
        <w:numId w:val="66"/>
      </w:numPr>
      <w:contextualSpacing/>
    </w:pPr>
  </w:style>
  <w:style w:type="paragraph" w:styleId="CalendarRecovery7ListNumber">
    <w:name w:val="CalendarRecovery document 7 ListNumber"/>
    <w:basedOn w:val="CalendarRecovery7Normal"/>
    <w:uiPriority w:val="99"/>
    <w:unhideWhenUsed/>
    <w:rsid w:val="00326F90"/>
    <w:pPr>
      <w:numPr>
        <w:numId w:val="68"/>
      </w:numPr>
      <w:contextualSpacing/>
    </w:pPr>
  </w:style>
  <w:style w:type="paragraph" w:styleId="CalendarRecovery7ListNumber2">
    <w:name w:val="CalendarRecovery document 7 ListNumber2"/>
    <w:basedOn w:val="CalendarRecovery7Normal"/>
    <w:uiPriority w:val="99"/>
    <w:unhideWhenUsed/>
    <w:rsid w:val="0029639D"/>
    <w:pPr>
      <w:numPr>
        <w:numId w:val="69"/>
      </w:numPr>
      <w:contextualSpacing/>
    </w:pPr>
  </w:style>
  <w:style w:type="paragraph" w:styleId="CalendarRecovery7ListNumber3">
    <w:name w:val="CalendarRecovery document 7 ListNumber3"/>
    <w:basedOn w:val="CalendarRecovery7Normal"/>
    <w:uiPriority w:val="99"/>
    <w:unhideWhenUsed/>
    <w:rsid w:val="0029639D"/>
    <w:pPr>
      <w:numPr>
        <w:numId w:val="70"/>
      </w:numPr>
      <w:contextualSpacing/>
    </w:pPr>
  </w:style>
  <w:style w:type="table" w:styleId="CalendarRecovery7TableGrid">
    <w:name w:val="CalendarRecovery document 7 TableGrid"/>
    <w:basedOn w:val="CalendarRecovery7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lendarRecovery8Normal">
    <w:name w:val="CalendarRecovery document 8 Normal"/>
    <w:qFormat/>
    <w:rsid w:val="00FC693F"/>
    <w:rPr>
      <w:rFonts w:ascii="Arial" w:hAnsi="Arial"/>
      <w:sz w:val="20"/>
    </w:rPr>
  </w:style>
  <w:style w:type="paragraph" w:styleId="CalendarRecovery8Header">
    <w:name w:val="CalendarRecovery document 8 Header"/>
    <w:basedOn w:val="CalendarRecovery8Normal"/>
    <w:link w:val="CalendarRecovery8HeaderChar"/>
    <w:uiPriority w:val="99"/>
    <w:unhideWhenUsed/>
    <w:rsid w:val="00E618BF"/>
    <w:pPr>
      <w:tabs>
        <w:tab w:val="center" w:pos="4680"/>
        <w:tab w:val="right" w:pos="9360"/>
      </w:tabs>
      <w:spacing w:after="0" w:line="240" w:lineRule="auto"/>
    </w:pPr>
  </w:style>
  <w:style w:type="character" w:customStyle="1" w:styleId="CalendarRecovery8HeaderChar">
    <w:name w:val="CalendarRecovery document 8 HeaderChar"/>
    <w:basedOn w:val="CalendarRecovery8DefaultParagraphFont"/>
    <w:link w:val="CalendarRecovery8Header"/>
    <w:uiPriority w:val="99"/>
    <w:rsid w:val="00E618BF"/>
  </w:style>
  <w:style w:type="paragraph" w:styleId="CalendarRecovery8Footer">
    <w:name w:val="CalendarRecovery document 8 Footer"/>
    <w:basedOn w:val="CalendarRecovery8Normal"/>
    <w:link w:val="CalendarRecovery8FooterChar"/>
    <w:uiPriority w:val="99"/>
    <w:unhideWhenUsed/>
    <w:rsid w:val="00E618BF"/>
    <w:pPr>
      <w:tabs>
        <w:tab w:val="center" w:pos="4680"/>
        <w:tab w:val="right" w:pos="9360"/>
      </w:tabs>
      <w:spacing w:after="0" w:line="240" w:lineRule="auto"/>
    </w:pPr>
  </w:style>
  <w:style w:type="character" w:customStyle="1" w:styleId="CalendarRecovery8FooterChar">
    <w:name w:val="CalendarRecovery document 8 FooterChar"/>
    <w:basedOn w:val="CalendarRecovery8DefaultParagraphFont"/>
    <w:link w:val="CalendarRecovery8Footer"/>
    <w:uiPriority w:val="99"/>
    <w:rsid w:val="00E618BF"/>
  </w:style>
  <w:style w:type="paragraph" w:styleId="CalendarRecovery8Heading1">
    <w:name w:val="CalendarRecovery document 8 Heading1"/>
    <w:basedOn w:val="CalendarRecovery8Normal"/>
    <w:next w:val="CalendarRecovery8Normal"/>
    <w:link w:val="CalendarRecovery8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F4E79"/>
      <w:sz w:val="32"/>
      <w:szCs w:val="28"/>
    </w:rPr>
  </w:style>
  <w:style w:type="paragraph" w:styleId="CalendarRecovery8Heading2">
    <w:name w:val="CalendarRecovery document 8 Heading2"/>
    <w:basedOn w:val="CalendarRecovery8Normal"/>
    <w:next w:val="CalendarRecovery8Normal"/>
    <w:link w:val="CalendarRecovery8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7A4E24"/>
      <w:sz w:val="26"/>
      <w:szCs w:val="26"/>
    </w:rPr>
  </w:style>
  <w:style w:type="character" w:styleId="CalendarRecovery8DefaultParagraphFont">
    <w:name w:val="CalendarRecovery document 8 DefaultParagraphFont"/>
    <w:uiPriority w:val="1"/>
    <w:semiHidden/>
    <w:unhideWhenUsed/>
  </w:style>
  <w:style w:type="table" w:styleId="CalendarRecovery8TableNormal">
    <w:name w:val="CalendarRecovery document 8 TableNormal"/>
    <w:uiPriority w:val="99"/>
    <w:semiHidden/>
    <w:unhideWhenUsed/>
    <w:tblPr>
      <w:tblInd w:w="0" w:type="dxa"/>
      <w:tblCellMar>
        <w:top w:w="0" w:type="dxa"/>
        <w:left w:w="108" w:type="dxa"/>
        <w:bottom w:w="0" w:type="dxa"/>
        <w:right w:w="108" w:type="dxa"/>
      </w:tblCellMar>
    </w:tblPr>
  </w:style>
  <w:style w:type="numbering" w:styleId="CalendarRecovery8NoList">
    <w:name w:val="CalendarRecovery document 8 NoList"/>
    <w:uiPriority w:val="99"/>
    <w:semiHidden/>
    <w:unhideWhenUsed/>
  </w:style>
  <w:style w:type="character" w:customStyle="1" w:styleId="CalendarRecovery8Heading1Char">
    <w:name w:val="CalendarRecovery document 8 Heading1Char"/>
    <w:basedOn w:val="CalendarRecovery8DefaultParagraphFont"/>
    <w:link w:val="CalendarRecovery8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CalendarRecovery8Heading2Char">
    <w:name w:val="CalendarRecovery document 8 Heading2Char"/>
    <w:basedOn w:val="CalendarRecovery8DefaultParagraphFont"/>
    <w:link w:val="CalendarRecovery8Heading2"/>
    <w:uiPriority w:val="9"/>
    <w:rsid w:val="00FC693F"/>
    <w:rPr>
      <w:rFonts w:asciiTheme="majorHAnsi" w:eastAsiaTheme="majorEastAsia" w:hAnsiTheme="majorHAnsi" w:cstheme="majorBidi"/>
      <w:b/>
      <w:bCs/>
      <w:color w:val="4F81BD" w:themeColor="accent1"/>
      <w:sz w:val="26"/>
      <w:szCs w:val="26"/>
    </w:rPr>
  </w:style>
  <w:style w:type="paragraph" w:styleId="CalendarRecovery8ListBullet">
    <w:name w:val="CalendarRecovery document 8 ListBullet"/>
    <w:basedOn w:val="CalendarRecovery8Normal"/>
    <w:uiPriority w:val="99"/>
    <w:unhideWhenUsed/>
    <w:rsid w:val="00326F90"/>
    <w:pPr>
      <w:numPr>
        <w:numId w:val="73"/>
      </w:numPr>
      <w:contextualSpacing/>
    </w:pPr>
  </w:style>
  <w:style w:type="paragraph" w:styleId="CalendarRecovery8ListBullet2">
    <w:name w:val="CalendarRecovery document 8 ListBullet2"/>
    <w:basedOn w:val="CalendarRecovery8Normal"/>
    <w:uiPriority w:val="99"/>
    <w:unhideWhenUsed/>
    <w:rsid w:val="00326F90"/>
    <w:pPr>
      <w:numPr>
        <w:numId w:val="74"/>
      </w:numPr>
      <w:contextualSpacing/>
    </w:pPr>
  </w:style>
  <w:style w:type="paragraph" w:styleId="CalendarRecovery8ListBullet3">
    <w:name w:val="CalendarRecovery document 8 ListBullet3"/>
    <w:basedOn w:val="CalendarRecovery8Normal"/>
    <w:uiPriority w:val="99"/>
    <w:unhideWhenUsed/>
    <w:rsid w:val="00326F90"/>
    <w:pPr>
      <w:numPr>
        <w:numId w:val="75"/>
      </w:numPr>
      <w:contextualSpacing/>
    </w:pPr>
  </w:style>
  <w:style w:type="paragraph" w:styleId="CalendarRecovery8ListNumber">
    <w:name w:val="CalendarRecovery document 8 ListNumber"/>
    <w:basedOn w:val="CalendarRecovery8Normal"/>
    <w:uiPriority w:val="99"/>
    <w:unhideWhenUsed/>
    <w:rsid w:val="00326F90"/>
    <w:pPr>
      <w:numPr>
        <w:numId w:val="77"/>
      </w:numPr>
      <w:contextualSpacing/>
    </w:pPr>
  </w:style>
  <w:style w:type="paragraph" w:styleId="CalendarRecovery8ListNumber2">
    <w:name w:val="CalendarRecovery document 8 ListNumber2"/>
    <w:basedOn w:val="CalendarRecovery8Normal"/>
    <w:uiPriority w:val="99"/>
    <w:unhideWhenUsed/>
    <w:rsid w:val="0029639D"/>
    <w:pPr>
      <w:numPr>
        <w:numId w:val="78"/>
      </w:numPr>
      <w:contextualSpacing/>
    </w:pPr>
  </w:style>
  <w:style w:type="paragraph" w:styleId="CalendarRecovery8ListNumber3">
    <w:name w:val="CalendarRecovery document 8 ListNumber3"/>
    <w:basedOn w:val="CalendarRecovery8Normal"/>
    <w:uiPriority w:val="99"/>
    <w:unhideWhenUsed/>
    <w:rsid w:val="0029639D"/>
    <w:pPr>
      <w:numPr>
        <w:numId w:val="79"/>
      </w:numPr>
      <w:contextualSpacing/>
    </w:pPr>
  </w:style>
  <w:style w:type="table" w:styleId="CalendarRecovery8TableGrid">
    <w:name w:val="CalendarRecovery document 8 TableGrid"/>
    <w:basedOn w:val="CalendarRecovery8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lendarRecovery9Normal">
    <w:name w:val="CalendarRecovery document 9 Normal"/>
    <w:qFormat/>
    <w:rsid w:val="00FC693F"/>
    <w:rPr>
      <w:rFonts w:ascii="Arial" w:hAnsi="Arial"/>
      <w:sz w:val="20"/>
    </w:rPr>
  </w:style>
  <w:style w:type="paragraph" w:styleId="CalendarRecovery9Header">
    <w:name w:val="CalendarRecovery document 9 Header"/>
    <w:basedOn w:val="CalendarRecovery9Normal"/>
    <w:link w:val="CalendarRecovery9HeaderChar"/>
    <w:uiPriority w:val="99"/>
    <w:unhideWhenUsed/>
    <w:rsid w:val="00E618BF"/>
    <w:pPr>
      <w:tabs>
        <w:tab w:val="center" w:pos="4680"/>
        <w:tab w:val="right" w:pos="9360"/>
      </w:tabs>
      <w:spacing w:after="0" w:line="240" w:lineRule="auto"/>
    </w:pPr>
  </w:style>
  <w:style w:type="character" w:customStyle="1" w:styleId="CalendarRecovery9HeaderChar">
    <w:name w:val="CalendarRecovery document 9 HeaderChar"/>
    <w:basedOn w:val="CalendarRecovery9DefaultParagraphFont"/>
    <w:link w:val="CalendarRecovery9Header"/>
    <w:uiPriority w:val="99"/>
    <w:rsid w:val="00E618BF"/>
  </w:style>
  <w:style w:type="paragraph" w:styleId="CalendarRecovery9Footer">
    <w:name w:val="CalendarRecovery document 9 Footer"/>
    <w:basedOn w:val="CalendarRecovery9Normal"/>
    <w:link w:val="CalendarRecovery9FooterChar"/>
    <w:uiPriority w:val="99"/>
    <w:unhideWhenUsed/>
    <w:rsid w:val="00E618BF"/>
    <w:pPr>
      <w:tabs>
        <w:tab w:val="center" w:pos="4680"/>
        <w:tab w:val="right" w:pos="9360"/>
      </w:tabs>
      <w:spacing w:after="0" w:line="240" w:lineRule="auto"/>
    </w:pPr>
  </w:style>
  <w:style w:type="character" w:customStyle="1" w:styleId="CalendarRecovery9FooterChar">
    <w:name w:val="CalendarRecovery document 9 FooterChar"/>
    <w:basedOn w:val="CalendarRecovery9DefaultParagraphFont"/>
    <w:link w:val="CalendarRecovery9Footer"/>
    <w:uiPriority w:val="99"/>
    <w:rsid w:val="00E618BF"/>
  </w:style>
  <w:style w:type="paragraph" w:styleId="CalendarRecovery9Heading1">
    <w:name w:val="CalendarRecovery document 9 Heading1"/>
    <w:basedOn w:val="CalendarRecovery9Normal"/>
    <w:next w:val="CalendarRecovery9Normal"/>
    <w:link w:val="CalendarRecovery9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F4E79"/>
      <w:sz w:val="32"/>
      <w:szCs w:val="28"/>
    </w:rPr>
  </w:style>
  <w:style w:type="character" w:styleId="CalendarRecovery9DefaultParagraphFont">
    <w:name w:val="CalendarRecovery document 9 DefaultParagraphFont"/>
    <w:uiPriority w:val="1"/>
    <w:semiHidden/>
    <w:unhideWhenUsed/>
  </w:style>
  <w:style w:type="table" w:styleId="CalendarRecovery9TableNormal">
    <w:name w:val="CalendarRecovery document 9 TableNormal"/>
    <w:uiPriority w:val="99"/>
    <w:semiHidden/>
    <w:unhideWhenUsed/>
    <w:tblPr>
      <w:tblInd w:w="0" w:type="dxa"/>
      <w:tblCellMar>
        <w:top w:w="0" w:type="dxa"/>
        <w:left w:w="108" w:type="dxa"/>
        <w:bottom w:w="0" w:type="dxa"/>
        <w:right w:w="108" w:type="dxa"/>
      </w:tblCellMar>
    </w:tblPr>
  </w:style>
  <w:style w:type="numbering" w:styleId="CalendarRecovery9NoList">
    <w:name w:val="CalendarRecovery document 9 NoList"/>
    <w:uiPriority w:val="99"/>
    <w:semiHidden/>
    <w:unhideWhenUsed/>
  </w:style>
  <w:style w:type="character" w:customStyle="1" w:styleId="CalendarRecovery9Heading1Char">
    <w:name w:val="CalendarRecovery document 9 Heading1Char"/>
    <w:basedOn w:val="CalendarRecovery9DefaultParagraphFont"/>
    <w:link w:val="CalendarRecovery9Heading1"/>
    <w:uiPriority w:val="9"/>
    <w:rsid w:val="00FC693F"/>
    <w:rPr>
      <w:rFonts w:asciiTheme="majorHAnsi" w:eastAsiaTheme="majorEastAsia" w:hAnsiTheme="majorHAnsi" w:cstheme="majorBidi"/>
      <w:b/>
      <w:bCs/>
      <w:color w:val="365F91" w:themeColor="accent1" w:themeShade="BF"/>
      <w:sz w:val="28"/>
      <w:szCs w:val="28"/>
    </w:rPr>
  </w:style>
  <w:style w:type="paragraph" w:styleId="CalendarRecovery9ListBullet">
    <w:name w:val="CalendarRecovery document 9 ListBullet"/>
    <w:basedOn w:val="CalendarRecovery9Normal"/>
    <w:uiPriority w:val="99"/>
    <w:unhideWhenUsed/>
    <w:rsid w:val="00326F90"/>
    <w:pPr>
      <w:numPr>
        <w:numId w:val="82"/>
      </w:numPr>
      <w:contextualSpacing/>
    </w:pPr>
  </w:style>
  <w:style w:type="paragraph" w:styleId="CalendarRecovery9ListBullet2">
    <w:name w:val="CalendarRecovery document 9 ListBullet2"/>
    <w:basedOn w:val="CalendarRecovery9Normal"/>
    <w:uiPriority w:val="99"/>
    <w:unhideWhenUsed/>
    <w:rsid w:val="00326F90"/>
    <w:pPr>
      <w:numPr>
        <w:numId w:val="83"/>
      </w:numPr>
      <w:contextualSpacing/>
    </w:pPr>
  </w:style>
  <w:style w:type="paragraph" w:styleId="CalendarRecovery9ListBullet3">
    <w:name w:val="CalendarRecovery document 9 ListBullet3"/>
    <w:basedOn w:val="CalendarRecovery9Normal"/>
    <w:uiPriority w:val="99"/>
    <w:unhideWhenUsed/>
    <w:rsid w:val="00326F90"/>
    <w:pPr>
      <w:numPr>
        <w:numId w:val="84"/>
      </w:numPr>
      <w:contextualSpacing/>
    </w:pPr>
  </w:style>
  <w:style w:type="paragraph" w:styleId="CalendarRecovery9ListNumber">
    <w:name w:val="CalendarRecovery document 9 ListNumber"/>
    <w:basedOn w:val="CalendarRecovery9Normal"/>
    <w:uiPriority w:val="99"/>
    <w:unhideWhenUsed/>
    <w:rsid w:val="00326F90"/>
    <w:pPr>
      <w:numPr>
        <w:numId w:val="86"/>
      </w:numPr>
      <w:contextualSpacing/>
    </w:pPr>
  </w:style>
  <w:style w:type="paragraph" w:styleId="CalendarRecovery9ListNumber2">
    <w:name w:val="CalendarRecovery document 9 ListNumber2"/>
    <w:basedOn w:val="CalendarRecovery9Normal"/>
    <w:uiPriority w:val="99"/>
    <w:unhideWhenUsed/>
    <w:rsid w:val="0029639D"/>
    <w:pPr>
      <w:numPr>
        <w:numId w:val="87"/>
      </w:numPr>
      <w:contextualSpacing/>
    </w:pPr>
  </w:style>
  <w:style w:type="paragraph" w:styleId="CalendarRecovery9ListNumber3">
    <w:name w:val="CalendarRecovery document 9 ListNumber3"/>
    <w:basedOn w:val="CalendarRecovery9Normal"/>
    <w:uiPriority w:val="99"/>
    <w:unhideWhenUsed/>
    <w:rsid w:val="0029639D"/>
    <w:pPr>
      <w:numPr>
        <w:numId w:val="88"/>
      </w:numPr>
      <w:contextualSpacing/>
    </w:pPr>
  </w:style>
  <w:style w:type="table" w:styleId="CalendarRecovery9TableGrid">
    <w:name w:val="CalendarRecovery document 9 TableGrid"/>
    <w:basedOn w:val="CalendarRecovery9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CalendarRecovery0header" Type="http://schemas.openxmlformats.org/officeDocument/2006/relationships/header" Target="headerCalendarRecovery0.xml"/><Relationship Id="rIdCalendarRecovery0footer" Type="http://schemas.openxmlformats.org/officeDocument/2006/relationships/footer" Target="footerCalendarRecovery0.xml"/><Relationship Id="rIdCalendarRecovery1header" Type="http://schemas.openxmlformats.org/officeDocument/2006/relationships/header" Target="headerCalendarRecovery1.xml"/><Relationship Id="rIdCalendarRecovery1footer" Type="http://schemas.openxmlformats.org/officeDocument/2006/relationships/footer" Target="footerCalendarRecovery1.xml"/><Relationship Id="rIdCalendarRecovery2header" Type="http://schemas.openxmlformats.org/officeDocument/2006/relationships/header" Target="headerCalendarRecovery2.xml"/><Relationship Id="rIdCalendarRecovery2footer" Type="http://schemas.openxmlformats.org/officeDocument/2006/relationships/footer" Target="footerCalendarRecovery2.xml"/><Relationship Id="rIdCalendarRecovery3header" Type="http://schemas.openxmlformats.org/officeDocument/2006/relationships/header" Target="headerCalendarRecovery3.xml"/><Relationship Id="rIdCalendarRecovery3footer" Type="http://schemas.openxmlformats.org/officeDocument/2006/relationships/footer" Target="footerCalendarRecovery3.xml"/><Relationship Id="rIdCalendarRecovery4header" Type="http://schemas.openxmlformats.org/officeDocument/2006/relationships/header" Target="headerCalendarRecovery4.xml"/><Relationship Id="rIdCalendarRecovery4footer" Type="http://schemas.openxmlformats.org/officeDocument/2006/relationships/footer" Target="footerCalendarRecovery4.xml"/><Relationship Id="rIdCalendarRecovery5header" Type="http://schemas.openxmlformats.org/officeDocument/2006/relationships/header" Target="headerCalendarRecovery5.xml"/><Relationship Id="rIdCalendarRecovery5footer" Type="http://schemas.openxmlformats.org/officeDocument/2006/relationships/footer" Target="footerCalendarRecovery5.xml"/><Relationship Id="rIdCalendarRecovery6header" Type="http://schemas.openxmlformats.org/officeDocument/2006/relationships/header" Target="headerCalendarRecovery6.xml"/><Relationship Id="rIdCalendarRecovery6footer" Type="http://schemas.openxmlformats.org/officeDocument/2006/relationships/footer" Target="footerCalendarRecovery6.xml"/><Relationship Id="rIdCalendarRecovery7header" Type="http://schemas.openxmlformats.org/officeDocument/2006/relationships/header" Target="headerCalendarRecovery7.xml"/><Relationship Id="rIdCalendarRecovery7footer" Type="http://schemas.openxmlformats.org/officeDocument/2006/relationships/footer" Target="footerCalendarRecovery7.xml"/><Relationship Id="rIdCalendarRecovery8header" Type="http://schemas.openxmlformats.org/officeDocument/2006/relationships/header" Target="headerCalendarRecovery8.xml"/><Relationship Id="rIdCalendarRecovery8footer" Type="http://schemas.openxmlformats.org/officeDocument/2006/relationships/footer" Target="footerCalendarRecovery8.xml"/><Relationship Id="rIdCalendarRecovery9header" Type="http://schemas.openxmlformats.org/officeDocument/2006/relationships/header" Target="headerCalendarRecovery9.xml"/><Relationship Id="rIdCalendarRecovery9footer" Type="http://schemas.openxmlformats.org/officeDocument/2006/relationships/footer" Target="footerCalendarRecovery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