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0"/>
        <w:jc w:val="center"/>
      </w:pPr>
      <w:r>
        <w:rPr>
          <w:rFonts w:ascii="Times New Roman" w:hAnsi="Times New Roman"/>
          <w:b/>
          <w:color w:val="1F4E79"/>
          <w:sz w:val="56"/>
        </w:rPr>
        <w:t>Manasseh and the Restored Birthright</w:t>
      </w:r>
    </w:p>
    <w:p>
      <w:pPr>
        <w:jc w:val="center"/>
      </w:pPr>
      <w:r>
        <w:rPr>
          <w:i/>
          <w:color w:val="505050"/>
          <w:sz w:val="28"/>
        </w:rPr>
        <w:t>Joseph’s Locked Box, the High Priest’s Death, and the Priest-King Who Opens the Inheritance</w:t>
      </w:r>
    </w:p>
    <w:p>
      <w:pPr>
        <w:spacing w:before="720"/>
        <w:jc w:val="center"/>
      </w:pPr>
      <w:r>
        <w:rPr>
          <w:b/>
          <w:color w:val="A65E2E"/>
          <w:sz w:val="32"/>
        </w:rPr>
        <w:t>Packet 1</w:t>
      </w:r>
    </w:p>
    <w:p>
      <w:pPr>
        <w:jc w:val="center"/>
      </w:pPr>
      <w:r>
        <w:rPr>
          <w:b/>
          <w:color w:val="1F4E79"/>
          <w:sz w:val="36"/>
        </w:rPr>
        <w:t>The Two Sticks and the Birthright Question</w:t>
      </w:r>
    </w:p>
    <w:p>
      <w:pPr>
        <w:spacing w:before="960"/>
        <w:jc w:val="center"/>
      </w:pPr>
      <w:r>
        <w:rPr>
          <w:i/>
          <w:color w:val="5A5A5A"/>
          <w:sz w:val="24"/>
        </w:rPr>
        <w:t>A discovery of Judah’s scepter, Joseph’s birthright, and the witness architecture of Ezekiel 37</w:t>
      </w:r>
    </w:p>
    <w:p>
      <w:r>
        <w:br w:type="page"/>
      </w:r>
    </w:p>
    <w:p>
      <w:pPr>
        <w:pStyle w:val="Title"/>
        <w:jc w:val="center"/>
      </w:pPr>
      <w:r>
        <w:rPr>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Statement</w:t>
            </w:r>
          </w:p>
        </w:tc>
      </w:tr>
      <w:tr>
        <w:tc>
          <w:tcPr>
            <w:tcW w:type="dxa" w:w="10080"/>
            <w:tcBorders>
              <w:top w:val="nil"/>
              <w:left w:val="nil"/>
              <w:bottom w:val="nil"/>
              <w:right w:val="nil"/>
              <w:insideH w:val="nil"/>
              <w:insideV w:val="nil"/>
            </w:tcBorders>
          </w:tcPr>
          <w:p>
            <w:pPr>
              <w:spacing w:after="40"/>
            </w:pPr>
            <w:r>
              <w:t>1.1 Ezekiel’s Two Written Sticks</w:t>
            </w:r>
          </w:p>
        </w:tc>
      </w:tr>
      <w:tr>
        <w:tc>
          <w:tcPr>
            <w:tcW w:type="dxa" w:w="10080"/>
            <w:tcBorders>
              <w:top w:val="nil"/>
              <w:left w:val="nil"/>
              <w:bottom w:val="nil"/>
              <w:right w:val="nil"/>
              <w:insideH w:val="nil"/>
              <w:insideV w:val="nil"/>
            </w:tcBorders>
          </w:tcPr>
          <w:p>
            <w:pPr>
              <w:spacing w:after="40"/>
            </w:pPr>
            <w:r>
              <w:t>1.2 The One Stick in God’s Hand</w:t>
            </w:r>
          </w:p>
        </w:tc>
      </w:tr>
      <w:tr>
        <w:tc>
          <w:tcPr>
            <w:tcW w:type="dxa" w:w="10080"/>
            <w:tcBorders>
              <w:top w:val="nil"/>
              <w:left w:val="nil"/>
              <w:bottom w:val="nil"/>
              <w:right w:val="nil"/>
              <w:insideH w:val="nil"/>
              <w:insideV w:val="nil"/>
            </w:tcBorders>
          </w:tcPr>
          <w:p>
            <w:pPr>
              <w:spacing w:after="40"/>
            </w:pPr>
            <w:r>
              <w:t>1.3 One King, One Shepherd, Everlasting Covenant</w:t>
            </w:r>
          </w:p>
        </w:tc>
      </w:tr>
      <w:tr>
        <w:tc>
          <w:tcPr>
            <w:tcW w:type="dxa" w:w="10080"/>
            <w:tcBorders>
              <w:top w:val="nil"/>
              <w:left w:val="nil"/>
              <w:bottom w:val="nil"/>
              <w:right w:val="nil"/>
              <w:insideH w:val="nil"/>
              <w:insideV w:val="nil"/>
            </w:tcBorders>
          </w:tcPr>
          <w:p>
            <w:pPr>
              <w:spacing w:after="40"/>
            </w:pPr>
            <w:r>
              <w:t>1.4 The Birthright Question Opened but Not Yet Solved</w:t>
            </w:r>
          </w:p>
        </w:tc>
      </w:tr>
      <w:tr>
        <w:tc>
          <w:tcPr>
            <w:tcW w:type="dxa" w:w="10080"/>
            <w:tcBorders>
              <w:top w:val="nil"/>
              <w:left w:val="nil"/>
              <w:bottom w:val="nil"/>
              <w:right w:val="nil"/>
              <w:insideH w:val="nil"/>
              <w:insideV w:val="nil"/>
            </w:tcBorders>
          </w:tcPr>
          <w:p>
            <w:pPr>
              <w:spacing w:after="40"/>
            </w:pPr>
            <w:r>
              <w:t>1.5 Witness Sequence: Complexity as a Pillar</w:t>
            </w:r>
          </w:p>
        </w:tc>
      </w:tr>
      <w:tr>
        <w:tc>
          <w:tcPr>
            <w:tcW w:type="dxa" w:w="10080"/>
            <w:tcBorders>
              <w:top w:val="nil"/>
              <w:left w:val="nil"/>
              <w:bottom w:val="nil"/>
              <w:right w:val="nil"/>
              <w:insideH w:val="nil"/>
              <w:insideV w:val="nil"/>
            </w:tcBorders>
          </w:tcPr>
          <w:p>
            <w:pPr>
              <w:spacing w:after="40"/>
            </w:pPr>
            <w:r>
              <w:t>Closing Witness for Packet 1</w:t>
            </w:r>
          </w:p>
        </w:tc>
      </w:tr>
    </w:tbl>
    <w:p>
      <w:pPr>
        <w:spacing w:after="240"/>
      </w:pPr>
      <w:r>
        <w:rPr>
          <w:b w:val="0"/>
          <w:i w:val="0"/>
        </w:rPr>
      </w:r>
    </w:p>
    <w:p>
      <w:pPr>
        <w:sectPr>
          <w:footerReference w:type="default" r:id="rId9"/>
          <w:pgSz w:w="12240" w:h="15840"/>
          <w:pgMar w:top="1080" w:right="936" w:bottom="936" w:left="1224" w:header="720" w:footer="720" w:gutter="0"/>
          <w:cols w:space="720"/>
          <w:docGrid w:linePitch="360"/>
        </w:sectPr>
      </w:pPr>
    </w:p>
    <w:p>
      <w:pPr>
        <w:pStyle w:val="Title"/>
        <w:jc w:val="center"/>
      </w:pPr>
      <w:r>
        <w:rPr>
          <w:b w:val="0"/>
          <w:i w:val="0"/>
        </w:rPr>
        <w:t>Opening Statement</w:t>
      </w:r>
    </w:p>
    <w:p>
      <w:r>
        <w:rPr>
          <w:b w:val="0"/>
          <w:i w:val="0"/>
        </w:rPr>
        <w:t xml:space="preserve">The joining of the two sticks in Ezekiel 37 begins with a visible mystery: </w:t>
      </w:r>
      <w:r>
        <w:rPr>
          <w:b/>
          <w:i w:val="0"/>
        </w:rPr>
        <w:t>Judah</w:t>
      </w:r>
      <w:r>
        <w:rPr>
          <w:b w:val="0"/>
          <w:i w:val="0"/>
        </w:rPr>
        <w:t xml:space="preserve"> and </w:t>
      </w:r>
      <w:r>
        <w:rPr>
          <w:b/>
          <w:i w:val="0"/>
        </w:rPr>
        <w:t>Joseph/Ephraim</w:t>
      </w:r>
      <w:r>
        <w:rPr>
          <w:b w:val="0"/>
          <w:i w:val="0"/>
        </w:rPr>
        <w:t xml:space="preserve"> are written upon separate sticks, then joined into one in the prophet’s hand. Yet the joining of the sticks raises a deeper legal question. </w:t>
      </w:r>
      <w:r>
        <w:rPr>
          <w:b/>
          <w:i w:val="0"/>
        </w:rPr>
        <w:t>Judah</w:t>
      </w:r>
      <w:r>
        <w:rPr>
          <w:b w:val="0"/>
          <w:i w:val="0"/>
        </w:rPr>
        <w:t xml:space="preserve"> carries the scepter and the kingly line, but </w:t>
      </w:r>
      <w:r>
        <w:rPr>
          <w:b/>
          <w:i w:val="0"/>
        </w:rPr>
        <w:t>Joseph</w:t>
      </w:r>
      <w:r>
        <w:rPr>
          <w:b w:val="0"/>
          <w:i w:val="0"/>
        </w:rPr>
        <w:t xml:space="preserve"> carries the birthright. If the birthright was given to Joseph after Reuben’s forfeiture, then the promised King from Judah must do more than reign. He must lawfully gather what belongs to Joseph’s restored birthright.</w:t>
      </w:r>
    </w:p>
    <w:p>
      <w:r>
        <w:rPr>
          <w:b w:val="0"/>
          <w:i w:val="0"/>
        </w:rPr>
        <w:t xml:space="preserve">That birthright is not simple. Jacob adopts </w:t>
      </w:r>
      <w:r>
        <w:rPr>
          <w:b/>
          <w:i w:val="0"/>
        </w:rPr>
        <w:t>Ephraim and Manasseh</w:t>
      </w:r>
      <w:r>
        <w:rPr>
          <w:b w:val="0"/>
          <w:i w:val="0"/>
        </w:rPr>
        <w:t xml:space="preserve"> as sons, causing Joseph’s double portion to unfold through two distinct witnesses. </w:t>
      </w:r>
      <w:r>
        <w:rPr>
          <w:b/>
          <w:i w:val="0"/>
        </w:rPr>
        <w:t>Ephraim</w:t>
      </w:r>
      <w:r>
        <w:rPr>
          <w:b w:val="0"/>
          <w:i w:val="0"/>
        </w:rPr>
        <w:t xml:space="preserve"> carries fruitfulness, multiplication, Joshua, and the nations trajectory. </w:t>
      </w:r>
      <w:r>
        <w:rPr>
          <w:b/>
          <w:i w:val="0"/>
        </w:rPr>
        <w:t>Manasseh</w:t>
      </w:r>
      <w:r>
        <w:rPr>
          <w:b w:val="0"/>
          <w:i w:val="0"/>
        </w:rPr>
        <w:t xml:space="preserve"> carries inheritance preservation, the name not being cut off, daughter-carried inheritance law, and return to possession after the death of the high priest.</w:t>
      </w:r>
    </w:p>
    <w:p>
      <w:r>
        <w:rPr>
          <w:b w:val="0"/>
          <w:i w:val="0"/>
        </w:rPr>
        <w:t xml:space="preserve">The birthright becomes like a </w:t>
      </w:r>
      <w:r>
        <w:rPr>
          <w:b/>
          <w:i w:val="0"/>
        </w:rPr>
        <w:t>locked box</w:t>
      </w:r>
      <w:r>
        <w:rPr>
          <w:b w:val="0"/>
          <w:i w:val="0"/>
        </w:rPr>
        <w:t xml:space="preserve">. Inside the box are </w:t>
      </w:r>
      <w:r>
        <w:rPr>
          <w:b/>
          <w:i w:val="0"/>
        </w:rPr>
        <w:t>fruitfulness</w:t>
      </w:r>
      <w:r>
        <w:rPr>
          <w:b w:val="0"/>
          <w:i w:val="0"/>
        </w:rPr>
        <w:t xml:space="preserve"> and </w:t>
      </w:r>
      <w:r>
        <w:rPr>
          <w:b/>
          <w:i w:val="0"/>
        </w:rPr>
        <w:t>inheritance</w:t>
      </w:r>
      <w:r>
        <w:rPr>
          <w:b w:val="0"/>
          <w:i w:val="0"/>
        </w:rPr>
        <w:t xml:space="preserve">. Judah’s King cannot open the box by royal force. The refuge-city law reveals the lock: bloodguilt bars return to possession until the </w:t>
      </w:r>
      <w:r>
        <w:rPr>
          <w:b/>
          <w:i w:val="0"/>
        </w:rPr>
        <w:t>death of the high priest</w:t>
      </w:r>
      <w:r>
        <w:rPr>
          <w:b w:val="0"/>
          <w:i w:val="0"/>
        </w:rPr>
        <w:t xml:space="preserve">. Therefore, the Messiah cannot merely be King. He must become the </w:t>
      </w:r>
      <w:r>
        <w:rPr>
          <w:b/>
          <w:i w:val="0"/>
        </w:rPr>
        <w:t>Priest-King</w:t>
      </w:r>
      <w:r>
        <w:rPr>
          <w:b w:val="0"/>
          <w:i w:val="0"/>
        </w:rPr>
        <w:t>. In Jesus Christ, the Son of David becomes the greater Joshua, the true High Priest, the Testator of the New Covenant, the Firstborn from the dead, and the eternal Priest after the order of Melchizedek. By His death, the box is opened. By His resurrection, He administers the inheritance His death lawfully released.</w:t>
      </w:r>
    </w:p>
    <w:p>
      <w:r>
        <w:rPr>
          <w:b w:val="0"/>
          <w:i w:val="0"/>
        </w:rPr>
        <w:t xml:space="preserve">This is not a random collection of symbols. It is a </w:t>
      </w:r>
      <w:r>
        <w:rPr>
          <w:b/>
          <w:i w:val="0"/>
        </w:rPr>
        <w:t>sequenced witness</w:t>
      </w:r>
      <w:r>
        <w:rPr>
          <w:b w:val="0"/>
          <w:i w:val="0"/>
        </w:rPr>
        <w:t xml:space="preserve">. Reuben forfeits. Joseph receives the birthright. Ephraim and Manasseh are adopted. Manasseh’s daughters preserve inheritance. Refuge cities preserve the bloodguilty until priestly death. Judah’s King is anointed, tested, witnessed, crucified, raised, and enthroned. The sequence itself becomes a pillar of testimony, so that all may know that </w:t>
      </w:r>
      <w:r>
        <w:rPr>
          <w:b/>
          <w:i w:val="0"/>
        </w:rPr>
        <w:t>YHWH is God</w:t>
      </w:r>
      <w:r>
        <w:rPr>
          <w:b w:val="0"/>
          <w:i w:val="0"/>
        </w:rPr>
        <w:t>.</w:t>
      </w:r>
    </w:p>
    <w:tbl>
      <w:tblPr>
        <w:tblW w:type="auto" w:w="0"/>
        <w:jc w:val="center"/>
        <w:tblLayout w:type="autofit"/>
        <w:tblLook w:firstColumn="1" w:firstRow="1" w:lastColumn="0" w:lastRow="0" w:noHBand="0" w:noVBand="1" w:val="04A0"/>
      </w:tblPr>
      <w:tblGrid>
        <w:gridCol w:w="9936"/>
      </w:tblGrid>
      <w:t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b/>
                <w:color w:val="A65E2E"/>
                <w:sz w:val="19"/>
              </w:rPr>
              <w:t xml:space="preserve">DISCOVERY / PATTERN OBSERVATION — </w:t>
            </w:r>
            <w:r>
              <w:rPr>
                <w:b/>
                <w:sz w:val="21"/>
              </w:rPr>
              <w:t>The First Question</w:t>
            </w:r>
          </w:p>
          <w:p>
            <w:pPr>
              <w:spacing w:after="40" w:line="250" w:lineRule="auto"/>
            </w:pPr>
            <w:r>
              <w:rPr>
                <w:b w:val="0"/>
                <w:i w:val="0"/>
              </w:rPr>
              <w:t xml:space="preserve">If Ezekiel shows </w:t>
            </w:r>
            <w:r>
              <w:rPr>
                <w:b/>
                <w:i w:val="0"/>
              </w:rPr>
              <w:t>Judah</w:t>
            </w:r>
            <w:r>
              <w:rPr>
                <w:b w:val="0"/>
                <w:i w:val="0"/>
              </w:rPr>
              <w:t xml:space="preserve"> and </w:t>
            </w:r>
            <w:r>
              <w:rPr>
                <w:b/>
                <w:i w:val="0"/>
              </w:rPr>
              <w:t>Joseph/Ephraim</w:t>
            </w:r>
            <w:r>
              <w:rPr>
                <w:b w:val="0"/>
                <w:i w:val="0"/>
              </w:rPr>
              <w:t xml:space="preserve"> becoming one, the first question is not only political restoration. It is legal restoration: how can the ruler line and the birthright line be joined without the birthright being swallowed, ignored, or seized?</w:t>
            </w:r>
          </w:p>
        </w:tc>
      </w:tr>
    </w:tbl>
    <w:p>
      <w:pPr>
        <w:spacing w:after="40"/>
      </w:pPr>
    </w:p>
    <w:p>
      <w:r>
        <w:br w:type="page"/>
      </w:r>
    </w:p>
    <w:p>
      <w:pPr>
        <w:pStyle w:val="Heading1"/>
      </w:pPr>
      <w:r>
        <w:rPr>
          <w:b w:val="0"/>
          <w:i w:val="0"/>
        </w:rPr>
        <w:t>1.1 Ezekiel’s Two Written Sticks</w:t>
      </w:r>
    </w:p>
    <w:p>
      <w:r>
        <w:rPr>
          <w:b w:val="0"/>
          <w:i w:val="0"/>
        </w:rPr>
        <w:t xml:space="preserve">Ezekiel is commanded to take two sticks and write upon them. The words written on the sticks are not hidden. One stick bears </w:t>
      </w:r>
      <w:r>
        <w:rPr>
          <w:b/>
          <w:i w:val="0"/>
        </w:rPr>
        <w:t>Judah</w:t>
      </w:r>
      <w:r>
        <w:rPr>
          <w:b w:val="0"/>
          <w:i w:val="0"/>
        </w:rPr>
        <w:t xml:space="preserve"> and the children of Israel his companions. The other bears </w:t>
      </w:r>
      <w:r>
        <w:rPr>
          <w:b/>
          <w:i w:val="0"/>
        </w:rPr>
        <w:t>Joseph</w:t>
      </w:r>
      <w:r>
        <w:rPr>
          <w:b w:val="0"/>
          <w:i w:val="0"/>
        </w:rPr>
        <w:t xml:space="preserve">, the stick of </w:t>
      </w:r>
      <w:r>
        <w:rPr>
          <w:b/>
          <w:i w:val="0"/>
        </w:rPr>
        <w:t>Ephraim</w:t>
      </w:r>
      <w:r>
        <w:rPr>
          <w:b w:val="0"/>
          <w:i w:val="0"/>
        </w:rPr>
        <w:t>, and all the house of Israel his companions.</w:t>
      </w:r>
    </w:p>
    <w:p>
      <w:pPr>
        <w:pStyle w:val="Reference"/>
      </w:pPr>
      <w:r>
        <w:t>Ezekiel 37:16–17</w:t>
      </w:r>
    </w:p>
    <w:p>
      <w:pPr>
        <w:pStyle w:val="ScriptureQuote"/>
      </w:pPr>
      <w:r>
        <w:rPr>
          <w:i/>
        </w:rPr>
        <w:t>Moreover, thou son of man, take thee one stick, and write upon it, For Judah, and for the children of Israel his companions: then take another stick, and write upon it, For Joseph, the stick of Ephraim and for all the house of Israel his companions:</w:t>
      </w:r>
      <w:r>
        <w:br/>
      </w:r>
      <w:r>
        <w:rPr>
          <w:i/>
        </w:rPr>
      </w:r>
      <w:r>
        <w:br/>
      </w:r>
      <w:r>
        <w:rPr>
          <w:i/>
        </w:rPr>
        <w:t>And join them one to another into one stick; and they shall become one in thine hand.</w:t>
      </w:r>
    </w:p>
    <w:p>
      <w:r>
        <w:rPr>
          <w:b w:val="0"/>
          <w:i w:val="0"/>
        </w:rPr>
        <w:t xml:space="preserve">The writing matters. Ezekiel is not merely holding two blank pieces of wood. The sticks carry a written witness. They identify two lines that must be joined: </w:t>
      </w:r>
      <w:r>
        <w:rPr>
          <w:b/>
          <w:i w:val="0"/>
        </w:rPr>
        <w:t>Judah</w:t>
      </w:r>
      <w:r>
        <w:rPr>
          <w:b w:val="0"/>
          <w:i w:val="0"/>
        </w:rPr>
        <w:t xml:space="preserve"> and </w:t>
      </w:r>
      <w:r>
        <w:rPr>
          <w:b/>
          <w:i w:val="0"/>
        </w:rPr>
        <w:t>Joseph/Ephraim</w:t>
      </w:r>
      <w:r>
        <w:rPr>
          <w:b w:val="0"/>
          <w:i w:val="0"/>
        </w:rPr>
        <w:t>.</w:t>
      </w:r>
    </w:p>
    <w:p>
      <w:r>
        <w:rPr>
          <w:b w:val="0"/>
          <w:i w:val="0"/>
        </w:rPr>
        <w:t xml:space="preserve">The direct meaning is the reunification of the divided house of Israel. But the labels also invite a deeper question. Scripture elsewhere says that </w:t>
      </w:r>
      <w:r>
        <w:rPr>
          <w:b/>
          <w:i w:val="0"/>
        </w:rPr>
        <w:t>Judah</w:t>
      </w:r>
      <w:r>
        <w:rPr>
          <w:b w:val="0"/>
          <w:i w:val="0"/>
        </w:rPr>
        <w:t xml:space="preserve"> carries the ruler line while </w:t>
      </w:r>
      <w:r>
        <w:rPr>
          <w:b/>
          <w:i w:val="0"/>
        </w:rPr>
        <w:t>Joseph</w:t>
      </w:r>
      <w:r>
        <w:rPr>
          <w:b w:val="0"/>
          <w:i w:val="0"/>
        </w:rPr>
        <w:t xml:space="preserve"> carries the birthright. If the sticks are truly to become one, the joining must answer both realities.</w:t>
      </w:r>
    </w:p>
    <w:tbl>
      <w:tblPr>
        <w:tblW w:type="auto" w:w="0"/>
        <w:jc w:val="center"/>
        <w:tblLayout w:type="autofit"/>
        <w:tblLook w:firstColumn="1" w:firstRow="1" w:lastColumn="0" w:lastRow="0" w:noHBand="0" w:noVBand="1" w:val="04A0"/>
      </w:tblPr>
      <w:tblGrid>
        <w:gridCol w:w="9936"/>
      </w:tblGrid>
      <w:t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b/>
                <w:color w:val="A65E2E"/>
                <w:sz w:val="19"/>
              </w:rPr>
              <w:t xml:space="preserve">DISCOVERY / PATTERN OBSERVATION — </w:t>
            </w:r>
            <w:r>
              <w:rPr>
                <w:b/>
                <w:sz w:val="21"/>
              </w:rPr>
              <w:t>The Names on the Wood</w:t>
            </w:r>
          </w:p>
          <w:p>
            <w:pPr>
              <w:spacing w:after="40" w:line="250" w:lineRule="auto"/>
            </w:pPr>
            <w:r>
              <w:rPr>
                <w:b w:val="0"/>
                <w:i w:val="0"/>
              </w:rPr>
              <w:t xml:space="preserve">The first stick is not generically “southern kingdom.” It is </w:t>
            </w:r>
            <w:r>
              <w:rPr>
                <w:b/>
                <w:i w:val="0"/>
              </w:rPr>
              <w:t>Judah</w:t>
            </w:r>
            <w:r>
              <w:rPr>
                <w:b w:val="0"/>
                <w:i w:val="0"/>
              </w:rPr>
              <w:t xml:space="preserve">. The second stick is not generically “northern kingdom.” It is </w:t>
            </w:r>
            <w:r>
              <w:rPr>
                <w:b/>
                <w:i w:val="0"/>
              </w:rPr>
              <w:t>Joseph</w:t>
            </w:r>
            <w:r>
              <w:rPr>
                <w:b w:val="0"/>
                <w:i w:val="0"/>
              </w:rPr>
              <w:t xml:space="preserve">, specifically called the stick of </w:t>
            </w:r>
            <w:r>
              <w:rPr>
                <w:b/>
                <w:i w:val="0"/>
              </w:rPr>
              <w:t>Ephraim</w:t>
            </w:r>
            <w:r>
              <w:rPr>
                <w:b w:val="0"/>
                <w:i w:val="0"/>
              </w:rPr>
              <w:t>. The labels preserve legal memory: ruler and birthright must both be accounted for.</w:t>
            </w:r>
          </w:p>
        </w:tc>
      </w:tr>
    </w:tbl>
    <w:p>
      <w:pPr>
        <w:spacing w:after="40"/>
      </w:pPr>
    </w:p>
    <w:p>
      <w:r>
        <w:rPr>
          <w:b w:val="0"/>
          <w:i w:val="0"/>
        </w:rPr>
        <w:t>This keeps the passage from being flattened into mere national repair. The reunion is national, but it is also covenantal and legal. The one stick must bring together what had been separated by forfeiture, blessing, adoption, division, exile, and promise.</w:t>
      </w:r>
    </w:p>
    <w:tbl>
      <w:tblPr>
        <w:tblW w:type="auto" w:w="0"/>
        <w:jc w:val="center"/>
        <w:tblLayout w:type="autofit"/>
        <w:tblLook w:firstColumn="1" w:firstRow="1" w:lastColumn="0" w:lastRow="0" w:noHBand="0" w:noVBand="1" w:val="04A0"/>
      </w:tblPr>
      <w:tblGrid>
        <w:gridCol w:w="9936"/>
      </w:tblGrid>
      <w:t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b/>
                <w:color w:val="808080"/>
                <w:sz w:val="19"/>
              </w:rPr>
              <w:t xml:space="preserve">GUARDRAIL / METHOD NOTE — </w:t>
            </w:r>
            <w:r>
              <w:rPr>
                <w:b/>
                <w:sz w:val="21"/>
              </w:rPr>
              <w:t>Direct Meaning and Typological Witness</w:t>
            </w:r>
          </w:p>
          <w:p>
            <w:pPr>
              <w:spacing w:after="40" w:line="250" w:lineRule="auto"/>
            </w:pPr>
            <w:r>
              <w:rPr>
                <w:b w:val="0"/>
                <w:i w:val="0"/>
              </w:rPr>
              <w:t xml:space="preserve">The direct textual meaning of Ezekiel’s two sticks is the joining of </w:t>
            </w:r>
            <w:r>
              <w:rPr>
                <w:b/>
                <w:i w:val="0"/>
              </w:rPr>
              <w:t>Judah</w:t>
            </w:r>
            <w:r>
              <w:rPr>
                <w:b w:val="0"/>
                <w:i w:val="0"/>
              </w:rPr>
              <w:t xml:space="preserve"> and </w:t>
            </w:r>
            <w:r>
              <w:rPr>
                <w:b/>
                <w:i w:val="0"/>
              </w:rPr>
              <w:t>Joseph/Ephraim</w:t>
            </w:r>
            <w:r>
              <w:rPr>
                <w:b w:val="0"/>
                <w:i w:val="0"/>
              </w:rPr>
              <w:t xml:space="preserve"> by God. Any later connection to the cross, the written title over Jesus, or an erected pillar-witness should remain typological and secondary. The text itself first names Judah and Joseph/Ephraim.</w:t>
            </w:r>
          </w:p>
        </w:tc>
      </w:tr>
    </w:tbl>
    <w:p>
      <w:pPr>
        <w:spacing w:after="40"/>
      </w:pPr>
    </w:p>
    <w:p>
      <w:r>
        <w:br w:type="page"/>
      </w:r>
    </w:p>
    <w:p>
      <w:pPr>
        <w:pStyle w:val="Heading1"/>
      </w:pPr>
      <w:r>
        <w:rPr>
          <w:b w:val="0"/>
          <w:i w:val="0"/>
        </w:rPr>
        <w:t>1.2 The One Stick in God’s Hand</w:t>
      </w:r>
    </w:p>
    <w:p>
      <w:r>
        <w:rPr>
          <w:b w:val="0"/>
          <w:i w:val="0"/>
        </w:rPr>
        <w:t xml:space="preserve">When the people ask Ezekiel what the sign means, God gives the interpretation. The joining is not accomplished by Judah taking Joseph, or Joseph overtaking Judah. God Himself says, </w:t>
      </w:r>
      <w:r>
        <w:rPr>
          <w:b/>
          <w:i/>
        </w:rPr>
        <w:t>“I will take.”</w:t>
      </w:r>
    </w:p>
    <w:p>
      <w:pPr>
        <w:pStyle w:val="Reference"/>
      </w:pPr>
      <w:r>
        <w:t>Ezekiel 37:18–20</w:t>
      </w:r>
    </w:p>
    <w:p>
      <w:pPr>
        <w:pStyle w:val="ScriptureQuote"/>
      </w:pPr>
      <w:r>
        <w:rPr>
          <w:i/>
        </w:rPr>
        <w:t>And when the children of thy people shall speak unto thee, saying, Wilt thou not shew us what thou meanest by these?</w:t>
      </w:r>
      <w:r>
        <w:br/>
      </w:r>
      <w:r>
        <w:rPr>
          <w:i/>
        </w:rPr>
      </w:r>
      <w:r>
        <w:br/>
      </w:r>
      <w:r>
        <w:rPr>
          <w:i/>
        </w:rPr>
        <w:t>Say unto them, Thus saith the Lord GOD; Behold, I will take the stick of Joseph, which is in the hand of Ephraim, and the tribes of Israel his fellows, and will put them with him, even with the stick of Judah, and make them one stick, and they shall be one in mine hand.</w:t>
      </w:r>
      <w:r>
        <w:br/>
      </w:r>
      <w:r>
        <w:rPr>
          <w:i/>
        </w:rPr>
      </w:r>
      <w:r>
        <w:br/>
      </w:r>
      <w:r>
        <w:rPr>
          <w:i/>
        </w:rPr>
        <w:t>And the sticks whereon thou writest shall be in thine hand before their eyes.</w:t>
      </w:r>
    </w:p>
    <w:p>
      <w:r>
        <w:rPr>
          <w:b w:val="0"/>
          <w:i w:val="0"/>
        </w:rPr>
        <w:t xml:space="preserve">The phrase </w:t>
      </w:r>
      <w:r>
        <w:rPr>
          <w:b/>
          <w:i/>
        </w:rPr>
        <w:t>“one in mine hand”</w:t>
      </w:r>
      <w:r>
        <w:rPr>
          <w:b w:val="0"/>
          <w:i w:val="0"/>
        </w:rPr>
        <w:t xml:space="preserve"> is crucial. The sticks become one in the hand of God. The restoration cannot be reduced to tribal politics, sentimental unity, or human covenant repair. God takes, God joins, and God makes one.</w:t>
      </w:r>
    </w:p>
    <w:p>
      <w:r>
        <w:rPr>
          <w:b w:val="0"/>
          <w:i w:val="0"/>
        </w:rPr>
        <w:t xml:space="preserve">The sign is also public: the sticks are held </w:t>
      </w:r>
      <w:r>
        <w:rPr>
          <w:b/>
          <w:i/>
        </w:rPr>
        <w:t>“before their eyes.”</w:t>
      </w:r>
      <w:r>
        <w:rPr>
          <w:b w:val="0"/>
          <w:i w:val="0"/>
        </w:rPr>
        <w:t xml:space="preserve"> Ezekiel is not only receiving information; he is embodying a visible witness. The written sticks become a public marker that a divided inheritance will be made one by divine action.</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b/>
                <w:color w:val="4F81BD"/>
                <w:sz w:val="19"/>
              </w:rPr>
              <w:t xml:space="preserve">LEGAL / COVENANT WITNESS — </w:t>
            </w:r>
            <w:r>
              <w:rPr>
                <w:b/>
                <w:sz w:val="21"/>
              </w:rPr>
              <w:t>God Must Join What Human History Divided</w:t>
            </w:r>
          </w:p>
          <w:p>
            <w:pPr>
              <w:spacing w:after="40" w:line="250" w:lineRule="auto"/>
            </w:pPr>
            <w:r>
              <w:rPr>
                <w:b w:val="0"/>
                <w:i w:val="0"/>
              </w:rPr>
              <w:t>The joining of the sticks is not tribal absorption. It is divine restoration. Judah does not erase Joseph. Joseph does not replace Judah. God gathers both into one hand, preserving the witness of each while making them one.</w:t>
            </w:r>
          </w:p>
        </w:tc>
      </w:tr>
    </w:tbl>
    <w:p>
      <w:pPr>
        <w:spacing w:after="40"/>
      </w:pPr>
    </w:p>
    <w:p>
      <w:r>
        <w:rPr>
          <w:b w:val="0"/>
          <w:i w:val="0"/>
        </w:rPr>
        <w:t>This matters because Joseph’s birthright cannot simply disappear. If Joseph received the birthright, then the restoration of Israel must include the lawful restoration of that birthright. The one stick in God’s hand therefore points beyond reunion into the question of lawful possession, inheritance, and administration.</w:t>
      </w:r>
    </w:p>
    <w:p>
      <w:r>
        <w:rPr>
          <w:b w:val="0"/>
          <w:i w:val="0"/>
        </w:rPr>
        <w:t>The one-stick sign also anticipates a greater question: who can stand as the one person in whom the ruler line, birthright line, priestly release, and inheritance distribution are all lawfully gathered?</w:t>
      </w:r>
    </w:p>
    <w:p>
      <w:r>
        <w:br w:type="page"/>
      </w:r>
    </w:p>
    <w:p>
      <w:pPr>
        <w:pStyle w:val="Heading1"/>
      </w:pPr>
      <w:r>
        <w:rPr>
          <w:b w:val="0"/>
          <w:i w:val="0"/>
        </w:rPr>
        <w:t>1.3 One King, One Shepherd, Everlasting Covenant</w:t>
      </w:r>
    </w:p>
    <w:p>
      <w:r>
        <w:rPr>
          <w:b w:val="0"/>
          <w:i w:val="0"/>
        </w:rPr>
        <w:t>Ezekiel does not stop with the sticks. The sign opens into gathered people, cleansed idolatry, one nation, one king, one shepherd, and everlasting covenant.</w:t>
      </w:r>
    </w:p>
    <w:p>
      <w:pPr>
        <w:pStyle w:val="Reference"/>
      </w:pPr>
      <w:r>
        <w:t>Ezekiel 37:21–25</w:t>
      </w:r>
    </w:p>
    <w:p>
      <w:pPr>
        <w:pStyle w:val="ScriptureQuote"/>
      </w:pPr>
      <w:r>
        <w:rPr>
          <w:i/>
        </w:rPr>
        <w:t>And say unto them, Thus saith the Lord GOD; Behold, I will take the children of Israel from among the heathen, whither they be gone, and will gather them on every side, and bring them into their own land:</w:t>
      </w:r>
      <w:r>
        <w:br/>
      </w:r>
      <w:r>
        <w:rPr>
          <w:i/>
        </w:rPr>
      </w:r>
      <w:r>
        <w:br/>
      </w:r>
      <w:r>
        <w:rPr>
          <w:i/>
        </w:rPr>
        <w:t>And I will make them one nation in the land upon the mountains of Israel; and one king shall be king to them all: and they shall be no more two nations, neither shall they be divided into two kingdoms any more at all:</w:t>
      </w:r>
      <w:r>
        <w:br/>
      </w:r>
      <w:r>
        <w:rPr>
          <w:i/>
        </w:rPr>
      </w:r>
      <w:r>
        <w:br/>
      </w:r>
      <w:r>
        <w:rPr>
          <w:i/>
        </w:rPr>
        <w:t>Neither shall they defile themselves any more with their idols, nor with their detestable things, nor with any of their transgressions: but I will save them out of all their dwellingplaces, wherein they have sinned, and will cleanse them: so shall they be my people, and I will be their God.</w:t>
      </w:r>
      <w:r>
        <w:br/>
      </w:r>
      <w:r>
        <w:rPr>
          <w:i/>
        </w:rPr>
      </w:r>
      <w:r>
        <w:br/>
      </w:r>
      <w:r>
        <w:rPr>
          <w:i/>
        </w:rPr>
        <w:t>And David my servant shall be king over them; and they all shall have one shepherd: they shall also walk in my judgments, and observe my statutes, and do them.</w:t>
      </w:r>
      <w:r>
        <w:br/>
      </w:r>
      <w:r>
        <w:rPr>
          <w:i/>
        </w:rPr>
      </w:r>
      <w:r>
        <w:br/>
      </w:r>
      <w:r>
        <w:rPr>
          <w:i/>
        </w:rPr>
        <w:t>And they shall dwell in the land that I have given unto Jacob my servant, wherein your fathers have dwelt; and they shall dwell therein, even they, and their children, and their children’s children for ever: and my servant David shall be their prince for ever.</w:t>
      </w:r>
    </w:p>
    <w:p>
      <w:r>
        <w:rPr>
          <w:b w:val="0"/>
          <w:i w:val="0"/>
        </w:rPr>
        <w:t xml:space="preserve">The passage gathers several strands into one promise: </w:t>
      </w:r>
      <w:r>
        <w:rPr>
          <w:b/>
          <w:i w:val="0"/>
        </w:rPr>
        <w:t>one nation</w:t>
      </w:r>
      <w:r>
        <w:rPr>
          <w:b w:val="0"/>
          <w:i w:val="0"/>
        </w:rPr>
        <w:t xml:space="preserve">, </w:t>
      </w:r>
      <w:r>
        <w:rPr>
          <w:b/>
          <w:i w:val="0"/>
        </w:rPr>
        <w:t>one king</w:t>
      </w:r>
      <w:r>
        <w:rPr>
          <w:b w:val="0"/>
          <w:i w:val="0"/>
        </w:rPr>
        <w:t xml:space="preserve">, </w:t>
      </w:r>
      <w:r>
        <w:rPr>
          <w:b/>
          <w:i w:val="0"/>
        </w:rPr>
        <w:t>one shepherd</w:t>
      </w:r>
      <w:r>
        <w:rPr>
          <w:b w:val="0"/>
          <w:i w:val="0"/>
        </w:rPr>
        <w:t>, cleansing from transgression, return to land, and Davidic rule. The sticks are not joined in an empty symbolic act. The joining is tied to actual covenant restoration.</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b/>
                <w:color w:val="4F81BD"/>
                <w:sz w:val="19"/>
              </w:rPr>
              <w:t xml:space="preserve">LEGAL / COVENANT WITNESS — </w:t>
            </w:r>
            <w:r>
              <w:rPr>
                <w:b/>
                <w:sz w:val="21"/>
              </w:rPr>
              <w:t>The Covenant Shape of the One Stick</w:t>
            </w:r>
          </w:p>
          <w:p>
            <w:pPr>
              <w:spacing w:after="40" w:line="250" w:lineRule="auto"/>
            </w:pPr>
            <w:r>
              <w:rPr>
                <w:b w:val="0"/>
                <w:i w:val="0"/>
              </w:rPr>
              <w:t>Ezekiel’s one-stick sign moves quickly into covenant language: gathering, cleansing, peoplehood, God dwelling with His people, and Davidic kingship. The joined stick is not only a political symbol; it is a covenant witness.</w:t>
            </w:r>
          </w:p>
        </w:tc>
      </w:tr>
    </w:tbl>
    <w:p>
      <w:pPr>
        <w:spacing w:after="40"/>
      </w:pPr>
    </w:p>
    <w:p>
      <w:r>
        <w:rPr>
          <w:b w:val="0"/>
          <w:i w:val="0"/>
        </w:rPr>
        <w:t>The promise continues beyond verse 25 into covenant of peace, sanctuary, tabernacle, and knowledge of YHWH. These details will matter later because the joined stick does not merely require a king. It requires cleansing, priestly access, and divine dwelling.</w:t>
      </w:r>
    </w:p>
    <w:p>
      <w:pPr>
        <w:pStyle w:val="Reference"/>
      </w:pPr>
      <w:r>
        <w:t>Ezekiel 37:26–28</w:t>
      </w:r>
    </w:p>
    <w:p>
      <w:pPr>
        <w:pStyle w:val="ScriptureQuote"/>
      </w:pPr>
      <w:r>
        <w:rPr>
          <w:i/>
        </w:rPr>
        <w:t>Moreover I will make a covenant of peace with them; it shall be an everlasting covenant with them: and I will place them, and multiply them, and will set my sanctuary in the midst of them for evermore.</w:t>
      </w:r>
      <w:r>
        <w:br/>
      </w:r>
      <w:r>
        <w:rPr>
          <w:i/>
        </w:rPr>
      </w:r>
      <w:r>
        <w:br/>
      </w:r>
      <w:r>
        <w:rPr>
          <w:i/>
        </w:rPr>
        <w:t>My tabernacle also shall be with them: yea, I will be their God, and they shall be my people.</w:t>
      </w:r>
      <w:r>
        <w:br/>
      </w:r>
      <w:r>
        <w:rPr>
          <w:i/>
        </w:rPr>
      </w:r>
      <w:r>
        <w:br/>
      </w:r>
      <w:r>
        <w:rPr>
          <w:i/>
        </w:rPr>
        <w:t>And the heathen shall know that I the LORD do sanctify Israel, when my sanctuary shall be in the midst of them for evermore.</w:t>
      </w:r>
    </w:p>
    <w:p>
      <w:r>
        <w:rPr>
          <w:b w:val="0"/>
          <w:i w:val="0"/>
        </w:rPr>
        <w:t xml:space="preserve">The final line reaches beyond Israel to the nations: </w:t>
      </w:r>
      <w:r>
        <w:rPr>
          <w:b/>
          <w:i/>
        </w:rPr>
        <w:t>“the heathen shall know.”</w:t>
      </w:r>
      <w:r>
        <w:rPr>
          <w:b w:val="0"/>
          <w:i w:val="0"/>
        </w:rPr>
        <w:t xml:space="preserve"> The joining of the sticks becomes a witness to the nations that YHWH sanctifies His people and dwells in their midst.</w:t>
      </w:r>
    </w:p>
    <w:p>
      <w:r>
        <w:br w:type="page"/>
      </w:r>
    </w:p>
    <w:p>
      <w:pPr>
        <w:pStyle w:val="Heading1"/>
      </w:pPr>
      <w:r>
        <w:rPr>
          <w:b w:val="0"/>
          <w:i w:val="0"/>
        </w:rPr>
        <w:t>1.4 The Birthright Question Opened but Not Yet Solved</w:t>
      </w:r>
    </w:p>
    <w:p>
      <w:r>
        <w:rPr>
          <w:b w:val="0"/>
          <w:i w:val="0"/>
        </w:rPr>
        <w:t xml:space="preserve">Ezekiel names </w:t>
      </w:r>
      <w:r>
        <w:rPr>
          <w:b/>
          <w:i w:val="0"/>
        </w:rPr>
        <w:t>Judah</w:t>
      </w:r>
      <w:r>
        <w:rPr>
          <w:b w:val="0"/>
          <w:i w:val="0"/>
        </w:rPr>
        <w:t xml:space="preserve"> and </w:t>
      </w:r>
      <w:r>
        <w:rPr>
          <w:b/>
          <w:i w:val="0"/>
        </w:rPr>
        <w:t>Joseph/Ephraim</w:t>
      </w:r>
      <w:r>
        <w:rPr>
          <w:b w:val="0"/>
          <w:i w:val="0"/>
        </w:rPr>
        <w:t>. Those names carry earlier legal weight. The later packets will follow the details, but the controlling question begins here: why are Judah and Joseph the two names written on the sticks?</w:t>
      </w:r>
    </w:p>
    <w:p>
      <w:r>
        <w:rPr>
          <w:b w:val="0"/>
          <w:i w:val="0"/>
        </w:rPr>
        <w:t>The answer begins with the split between ruler and birthright. Judah is the tribe of the ruler. Joseph is the line of the birthright. This separation is stated plainly in Chronicles.</w:t>
      </w:r>
    </w:p>
    <w:p>
      <w:pPr>
        <w:pStyle w:val="Reference"/>
      </w:pPr>
      <w:r>
        <w:t>1 Chronicles 5:1–2</w:t>
      </w:r>
    </w:p>
    <w:p>
      <w:pPr>
        <w:pStyle w:val="ScriptureQuote"/>
      </w:pPr>
      <w:r>
        <w:rPr>
          <w:i/>
        </w:rPr>
        <w:t>Now the sons of Reuben the firstborn of Israel, (for he was the firstborn;) but, forasmuch as he defiled his father’s bed, his birthright was given unto the sons of Joseph the son of Israel: and the genealogy is not to be reckoned after the birthright.</w:t>
      </w:r>
      <w:r>
        <w:br/>
      </w:r>
      <w:r>
        <w:rPr>
          <w:i/>
        </w:rPr>
      </w:r>
      <w:r>
        <w:br/>
      </w:r>
      <w:r>
        <w:rPr>
          <w:i/>
        </w:rPr>
        <w:t>For Judah prevailed above his brethren, and of him came the chief ruler; but the birthright was Joseph’s:</w:t>
      </w:r>
    </w:p>
    <w:p>
      <w:r>
        <w:rPr>
          <w:b w:val="0"/>
          <w:i w:val="0"/>
        </w:rPr>
        <w:t xml:space="preserve">This means Ezekiel’s labels are not incidental. </w:t>
      </w:r>
      <w:r>
        <w:rPr>
          <w:b/>
          <w:i w:val="0"/>
        </w:rPr>
        <w:t>Judah</w:t>
      </w:r>
      <w:r>
        <w:rPr>
          <w:b w:val="0"/>
          <w:i w:val="0"/>
        </w:rPr>
        <w:t xml:space="preserve"> and </w:t>
      </w:r>
      <w:r>
        <w:rPr>
          <w:b/>
          <w:i w:val="0"/>
        </w:rPr>
        <w:t>Joseph</w:t>
      </w:r>
      <w:r>
        <w:rPr>
          <w:b w:val="0"/>
          <w:i w:val="0"/>
        </w:rPr>
        <w:t xml:space="preserve"> represent the two great streams that must be reconciled: </w:t>
      </w:r>
      <w:r>
        <w:rPr>
          <w:b/>
          <w:i w:val="0"/>
        </w:rPr>
        <w:t>ruler</w:t>
      </w:r>
      <w:r>
        <w:rPr>
          <w:b w:val="0"/>
          <w:i w:val="0"/>
        </w:rPr>
        <w:t xml:space="preserve"> and </w:t>
      </w:r>
      <w:r>
        <w:rPr>
          <w:b/>
          <w:i w:val="0"/>
        </w:rPr>
        <w:t>birthright</w:t>
      </w:r>
      <w:r>
        <w:rPr>
          <w:b w:val="0"/>
          <w:i w:val="0"/>
        </w:rPr>
        <w:t>.</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b/>
                <w:color w:val="4F81BD"/>
                <w:sz w:val="19"/>
              </w:rPr>
              <w:t xml:space="preserve">LEGAL / COVENANT WITNESS — </w:t>
            </w:r>
            <w:r>
              <w:rPr>
                <w:b/>
                <w:sz w:val="21"/>
              </w:rPr>
              <w:t>The Ruler and the Birthright</w:t>
            </w:r>
          </w:p>
          <w:p>
            <w:pPr>
              <w:spacing w:after="40" w:line="250" w:lineRule="auto"/>
            </w:pPr>
            <w:r>
              <w:rPr>
                <w:b w:val="0"/>
                <w:i w:val="0"/>
              </w:rPr>
              <w:t>The covenant question is not solved by saying that the Messiah is from Judah. Judah explains the ruler and scepter line. But Joseph carries the birthright. If Ezekiel’s sticks become one, then the promised King must also lawfully gather Joseph’s birthright.</w:t>
            </w:r>
          </w:p>
        </w:tc>
      </w:tr>
    </w:tbl>
    <w:p>
      <w:pPr>
        <w:spacing w:after="40"/>
      </w:pPr>
    </w:p>
    <w:p>
      <w:r>
        <w:rPr>
          <w:b w:val="0"/>
          <w:i w:val="0"/>
        </w:rPr>
        <w:t>This does not diminish Judah. It magnifies the required fullness of the Messiah. The King must reign, but He must also open the inheritance. He must be able to gather the birthright without violating the witness that God already placed in Joseph, Ephraim, and Manasseh.</w:t>
      </w:r>
    </w:p>
    <w:p>
      <w:r>
        <w:rPr>
          <w:b w:val="0"/>
          <w:i w:val="0"/>
        </w:rPr>
        <w:t>The one-stick prophecy therefore raises the legal problem that the rest of the sequence will answer. The question is not simply whether God can reunite tribes. The question is how the scepter, birthright, fruitfulness, inheritance, priesthood, death, resurrection, and nations blessing can become one without any strand being ignored or unlawfully seized.</w:t>
      </w:r>
    </w:p>
    <w:p>
      <w:r>
        <w:br w:type="page"/>
      </w:r>
    </w:p>
    <w:p>
      <w:pPr>
        <w:pStyle w:val="Heading1"/>
      </w:pPr>
      <w:r>
        <w:rPr>
          <w:b w:val="0"/>
          <w:i w:val="0"/>
        </w:rPr>
        <w:t>1.5 Witness Sequence: Complexity as a Pillar</w:t>
      </w:r>
    </w:p>
    <w:p>
      <w:r>
        <w:rPr>
          <w:b w:val="0"/>
          <w:i w:val="0"/>
        </w:rPr>
        <w:t>The complexity is not clutter. The complexity is witness. Scripture does not give a flat line from promise to fulfillment. It sets up forfeiture, reassignment, adoption, daughter-inheritance, refuge, priestly death, kingly promise, signs, cross, resurrection, Spirit, and inheritance.</w:t>
      </w:r>
    </w:p>
    <w:p>
      <w:r>
        <w:rPr>
          <w:b w:val="0"/>
          <w:i w:val="0"/>
        </w:rPr>
        <w:t>This sequence forms a kind of covenant pillar. Jacob set up pillars as visible markers. Ezekiel holds written sticks before the eyes of the people. The cross will later stand as a public witness with a written title over the King. The pattern is not accidental: God arranges visible and legal witnesses so that His work can be known.</w:t>
      </w:r>
    </w:p>
    <w:p>
      <w:pPr>
        <w:pStyle w:val="Reference"/>
      </w:pPr>
      <w:r>
        <w:t>Genesis 35:14</w:t>
      </w:r>
    </w:p>
    <w:p>
      <w:pPr>
        <w:pStyle w:val="ScriptureQuote"/>
      </w:pPr>
      <w:r>
        <w:rPr>
          <w:i/>
        </w:rPr>
        <w:t>And Jacob set up a pillar in the place where he talked with him, even a pillar of stone: and he poured a drink offering thereon, and he poured oil thereon.</w:t>
      </w:r>
    </w:p>
    <w:p>
      <w:pPr>
        <w:pStyle w:val="Reference"/>
      </w:pPr>
      <w:r>
        <w:t>Genesis 35:20</w:t>
      </w:r>
    </w:p>
    <w:p>
      <w:pPr>
        <w:pStyle w:val="ScriptureQuote"/>
      </w:pPr>
      <w:r>
        <w:rPr>
          <w:i/>
        </w:rPr>
        <w:t>And Jacob set a pillar upon her grave: that is the pillar of Rachel’s grave unto this day.</w:t>
      </w:r>
    </w:p>
    <w:p>
      <w:r>
        <w:rPr>
          <w:b w:val="0"/>
          <w:i w:val="0"/>
        </w:rPr>
        <w:t>The pillar marks what happened and bears witness beyond the moment. In the same way, the legal sequence of the birthright bears witness beyond each individual event. Each piece becomes a marker in the road that will eventually converge in Christ.</w:t>
      </w:r>
    </w:p>
    <w:tbl>
      <w:tblPr>
        <w:tblW w:type="auto" w:w="0"/>
        <w:jc w:val="center"/>
        <w:tblLayout w:type="autofit"/>
        <w:tblLook w:firstColumn="1" w:firstRow="1" w:lastColumn="0" w:lastRow="0" w:noHBand="0" w:noVBand="1" w:val="04A0"/>
      </w:tblPr>
      <w:tblGrid>
        <w:gridCol w:w="9936"/>
      </w:tblGrid>
      <w:t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b/>
                <w:color w:val="A65E2E"/>
                <w:sz w:val="19"/>
              </w:rPr>
              <w:t xml:space="preserve">DISCOVERY / PATTERN OBSERVATION — </w:t>
            </w:r>
            <w:r>
              <w:rPr>
                <w:b/>
                <w:sz w:val="21"/>
              </w:rPr>
              <w:t>The Sequence Itself Testifies</w:t>
            </w:r>
          </w:p>
          <w:p>
            <w:pPr>
              <w:spacing w:after="40" w:line="250" w:lineRule="auto"/>
            </w:pPr>
            <w:r>
              <w:rPr>
                <w:b w:val="0"/>
                <w:i w:val="0"/>
              </w:rPr>
              <w:t>Reuben forfeits. Joseph receives the birthright. Ephraim and Manasseh are adopted. Manasseh’s daughters preserve inheritance. The refuge cities preserve the bloodguilty until priestly death. Judah carries the scepter. The Priest-King opens the inheritance by death and administers it by resurrection. The sequence is part of the witness.</w:t>
            </w:r>
          </w:p>
        </w:tc>
      </w:tr>
    </w:tbl>
    <w:p>
      <w:pPr>
        <w:spacing w:after="40"/>
      </w:pPr>
    </w:p>
    <w:p>
      <w:r>
        <w:rPr>
          <w:b w:val="0"/>
          <w:i w:val="0"/>
        </w:rPr>
        <w:t>Ezekiel repeatedly frames God’s acts as demonstrations that people may know that He is YHWH. The joined sticks belong to that same witness pattern. God restores in such a way that the arrangement itself testifies to His knowledge, authority, holiness, and covenant faithfulness.</w:t>
      </w:r>
    </w:p>
    <w:tbl>
      <w:tblPr>
        <w:tblW w:type="auto" w:w="0"/>
        <w:jc w:val="center"/>
        <w:tblLayout w:type="autofit"/>
        <w:tblLook w:firstColumn="1" w:firstRow="1" w:lastColumn="0" w:lastRow="0" w:noHBand="0" w:noVBand="1" w:val="04A0"/>
      </w:tblPr>
      <w:tblGrid>
        <w:gridCol w:w="9936"/>
      </w:tblGrid>
      <w:t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b/>
                <w:color w:val="808080"/>
                <w:sz w:val="19"/>
              </w:rPr>
              <w:t xml:space="preserve">GUARDRAIL / METHOD NOTE — </w:t>
            </w:r>
            <w:r>
              <w:rPr>
                <w:b/>
                <w:sz w:val="21"/>
              </w:rPr>
              <w:t>Count and Claim Guardrail</w:t>
            </w:r>
          </w:p>
          <w:p>
            <w:pPr>
              <w:spacing w:after="40" w:line="250" w:lineRule="auto"/>
            </w:pPr>
            <w:r>
              <w:rPr>
                <w:b w:val="0"/>
                <w:i w:val="0"/>
              </w:rPr>
              <w:t>Ezekiel’s refrain “that they may know that I am the LORD” should be treated as a major theological frame. Any numerical claim about the exact count should be verified before final publication.</w:t>
            </w:r>
          </w:p>
        </w:tc>
      </w:tr>
    </w:tbl>
    <w:p>
      <w:pPr>
        <w:spacing w:after="40"/>
      </w:pPr>
    </w:p>
    <w:p>
      <w:r>
        <w:br w:type="page"/>
      </w:r>
    </w:p>
    <w:p>
      <w:pPr>
        <w:pStyle w:val="Heading1"/>
      </w:pPr>
      <w:r>
        <w:rPr>
          <w:b w:val="0"/>
          <w:i w:val="0"/>
        </w:rPr>
        <w:t>Closing Witness for Packet 1</w:t>
      </w:r>
    </w:p>
    <w:p>
      <w:r>
        <w:rPr>
          <w:b w:val="0"/>
          <w:i w:val="0"/>
        </w:rPr>
        <w:t xml:space="preserve">Ezekiel’s two sticks open the visible doorway. </w:t>
      </w:r>
      <w:r>
        <w:rPr>
          <w:b/>
          <w:i w:val="0"/>
        </w:rPr>
        <w:t>Judah</w:t>
      </w:r>
      <w:r>
        <w:rPr>
          <w:b w:val="0"/>
          <w:i w:val="0"/>
        </w:rPr>
        <w:t xml:space="preserve"> and </w:t>
      </w:r>
      <w:r>
        <w:rPr>
          <w:b/>
          <w:i w:val="0"/>
        </w:rPr>
        <w:t>Joseph/Ephraim</w:t>
      </w:r>
      <w:r>
        <w:rPr>
          <w:b w:val="0"/>
          <w:i w:val="0"/>
        </w:rPr>
        <w:t xml:space="preserve"> are written separately and joined by God into one. The direct promise is restoration: one nation, one king, one shepherd, one covenant people, cleansed and gathered under David’s rule.</w:t>
      </w:r>
    </w:p>
    <w:p>
      <w:r>
        <w:rPr>
          <w:b w:val="0"/>
          <w:i w:val="0"/>
        </w:rPr>
        <w:t>Yet the names on the sticks carry more than visible reunion. Judah is the ruler line. Joseph is the birthright line. The joining of the sticks therefore raises the deeper legal question: how can the King from Judah lawfully gather Joseph’s birthright?</w:t>
      </w:r>
    </w:p>
    <w:p>
      <w:r>
        <w:rPr>
          <w:b w:val="0"/>
          <w:i w:val="0"/>
        </w:rPr>
        <w:t>That question will require the full witness sequence. Reuben must be remembered. Joseph’s birthright must be traced. Ephraim and Manasseh must be allowed to stand as distinct witnesses. The daughters of Manasseh must be heard. The refuge-city law must be examined. The death of the high priest must be brought into view. Hebrews must open the testament. Psalm 110 must reveal the Priest-King.</w:t>
      </w:r>
    </w:p>
    <w:p>
      <w:r>
        <w:rPr>
          <w:b w:val="0"/>
          <w:i w:val="0"/>
        </w:rPr>
        <w:t xml:space="preserve">The first packet therefore ends with the central tension: </w:t>
      </w:r>
      <w:r>
        <w:rPr>
          <w:b/>
          <w:i w:val="0"/>
        </w:rPr>
        <w:t>Judah has the scepter, but Joseph has the birthright</w:t>
      </w:r>
      <w:r>
        <w:rPr>
          <w:b w:val="0"/>
          <w:i w:val="0"/>
        </w:rPr>
        <w:t>. The sticks can become one only if God provides a lawful way for the King to open the inheritance without seizing it. The answer will unfold through the locked box of Joseph’s birthright and the death of the Priest-King.</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b/>
                <w:color w:val="4F81BD"/>
                <w:sz w:val="19"/>
              </w:rPr>
              <w:t xml:space="preserve">LEGAL / COVENANT WITNESS — </w:t>
            </w:r>
            <w:r>
              <w:rPr>
                <w:b/>
                <w:sz w:val="21"/>
              </w:rPr>
              <w:t>Packet 1 Summary</w:t>
            </w:r>
          </w:p>
          <w:p>
            <w:pPr>
              <w:spacing w:after="40" w:line="250" w:lineRule="auto"/>
            </w:pPr>
            <w:r>
              <w:rPr>
                <w:b w:val="0"/>
                <w:i w:val="0"/>
              </w:rPr>
              <w:t xml:space="preserve">Ezekiel 37 names the two sticks: </w:t>
            </w:r>
            <w:r>
              <w:rPr>
                <w:b/>
                <w:i w:val="0"/>
              </w:rPr>
              <w:t>Judah</w:t>
            </w:r>
            <w:r>
              <w:rPr>
                <w:b w:val="0"/>
                <w:i w:val="0"/>
              </w:rPr>
              <w:t xml:space="preserve"> and </w:t>
            </w:r>
            <w:r>
              <w:rPr>
                <w:b/>
                <w:i w:val="0"/>
              </w:rPr>
              <w:t>Joseph/Ephraim</w:t>
            </w:r>
            <w:r>
              <w:rPr>
                <w:b w:val="0"/>
                <w:i w:val="0"/>
              </w:rPr>
              <w:t xml:space="preserve">. The one-stick sign promises restoration under one Shepherd-King. But 1 Chronicles 5 reveals the deeper problem: </w:t>
            </w:r>
            <w:r>
              <w:rPr>
                <w:b/>
                <w:i w:val="0"/>
              </w:rPr>
              <w:t>Judah carries the ruler line while Joseph carries the birthright</w:t>
            </w:r>
            <w:r>
              <w:rPr>
                <w:b w:val="0"/>
                <w:i w:val="0"/>
              </w:rPr>
              <w:t>. The rest of the sequence must explain how these become one lawfully in Christ.</w:t>
            </w:r>
          </w:p>
        </w:tc>
      </w:tr>
    </w:tbl>
    <w:p>
      <w:pPr>
        <w:spacing w:after="40"/>
      </w:pPr>
    </w:p>
    <w:p>
      <w:r>
        <w:br w:type="page"/>
      </w:r>
    </w:p>
    <w:p>
      <w:pPr>
        <w:spacing w:before="1600"/>
        <w:jc w:val="center"/>
      </w:pPr>
      <w:r>
        <w:rPr>
          <w:rFonts w:ascii="Times New Roman" w:hAnsi="Times New Roman" w:eastAsia="Times New Roman"/>
          <w:b/>
          <w:color w:val="1F4E79"/>
          <w:sz w:val="56"/>
        </w:rPr>
        <w:t>Manasseh and the Restored Birthright</w:t>
      </w:r>
    </w:p>
    <w:p>
      <w:pPr>
        <w:jc w:val="center"/>
      </w:pPr>
      <w:r>
        <w:rPr>
          <w:rFonts w:ascii="Times New Roman" w:hAnsi="Times New Roman" w:eastAsia="Times New Roman"/>
          <w:i/>
          <w:color w:val="5A5A5A"/>
          <w:sz w:val="28"/>
        </w:rPr>
        <w:t>Joseph’s Locked Box, the High Priest’s Death, and the Priest-King Who Opens the Inheritance</w:t>
      </w:r>
    </w:p>
    <w:p>
      <w:pPr>
        <w:spacing w:before="720"/>
        <w:jc w:val="center"/>
      </w:pPr>
      <w:r>
        <w:rPr>
          <w:rFonts w:ascii="Times New Roman" w:hAnsi="Times New Roman" w:eastAsia="Times New Roman"/>
          <w:b/>
          <w:color w:val="A65E2E"/>
          <w:sz w:val="32"/>
        </w:rPr>
        <w:t>Packet 2</w:t>
      </w:r>
    </w:p>
    <w:p>
      <w:pPr>
        <w:jc w:val="center"/>
      </w:pPr>
      <w:r>
        <w:rPr>
          <w:rFonts w:ascii="Times New Roman" w:hAnsi="Times New Roman" w:eastAsia="Times New Roman"/>
          <w:b/>
          <w:color w:val="1F4E79"/>
          <w:sz w:val="36"/>
        </w:rPr>
        <w:t>Reuben’s Forfeiture and Joseph’s Birthright</w:t>
      </w:r>
    </w:p>
    <w:p>
      <w:pPr>
        <w:spacing w:before="960"/>
        <w:jc w:val="center"/>
      </w:pPr>
      <w:r>
        <w:rPr>
          <w:rFonts w:ascii="Times New Roman" w:hAnsi="Times New Roman" w:eastAsia="Times New Roman"/>
          <w:i/>
          <w:color w:val="5A5A5A"/>
          <w:sz w:val="24"/>
        </w:rPr>
        <w:t>A discovery of the lawful split between Judah’s ruler line and Joseph’s restored birthright</w:t>
      </w:r>
    </w:p>
    <w:p>
      <w:r>
        <w:br w:type="page"/>
      </w:r>
    </w:p>
    <w:p>
      <w:pPr>
        <w:pStyle w:val="Title"/>
        <w:jc w:val="center"/>
      </w:pPr>
      <w:r>
        <w:rPr>
          <w:rFonts w:ascii="Times New Roman" w:hAnsi="Times New Roman" w:eastAsia="Times New Roman"/>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Witness</w:t>
            </w:r>
          </w:p>
        </w:tc>
      </w:tr>
      <w:tr>
        <w:tc>
          <w:tcPr>
            <w:tcW w:type="dxa" w:w="10080"/>
            <w:tcBorders>
              <w:top w:val="nil"/>
              <w:left w:val="nil"/>
              <w:bottom w:val="nil"/>
              <w:right w:val="nil"/>
              <w:insideH w:val="nil"/>
              <w:insideV w:val="nil"/>
            </w:tcBorders>
          </w:tcPr>
          <w:p>
            <w:pPr>
              <w:spacing w:after="40"/>
            </w:pPr>
            <w:r>
              <w:t>2.1 Reuben: First Wife, Firstborn Son</w:t>
            </w:r>
          </w:p>
        </w:tc>
      </w:tr>
      <w:tr>
        <w:tc>
          <w:tcPr>
            <w:tcW w:type="dxa" w:w="10080"/>
            <w:tcBorders>
              <w:top w:val="nil"/>
              <w:left w:val="nil"/>
              <w:bottom w:val="nil"/>
              <w:right w:val="nil"/>
              <w:insideH w:val="nil"/>
              <w:insideV w:val="nil"/>
            </w:tcBorders>
          </w:tcPr>
          <w:p>
            <w:pPr>
              <w:spacing w:after="40"/>
            </w:pPr>
            <w:r>
              <w:t>2.2 The Bed Defiled: Forfeiture Named Before the Blessing</w:t>
            </w:r>
          </w:p>
        </w:tc>
      </w:tr>
      <w:tr>
        <w:tc>
          <w:tcPr>
            <w:tcW w:type="dxa" w:w="10080"/>
            <w:tcBorders>
              <w:top w:val="nil"/>
              <w:left w:val="nil"/>
              <w:bottom w:val="nil"/>
              <w:right w:val="nil"/>
              <w:insideH w:val="nil"/>
              <w:insideV w:val="nil"/>
            </w:tcBorders>
          </w:tcPr>
          <w:p>
            <w:pPr>
              <w:spacing w:after="40"/>
            </w:pPr>
            <w:r>
              <w:t>2.3 Jacob’s Verdict: “Thou Shalt Not Excel”</w:t>
            </w:r>
          </w:p>
        </w:tc>
      </w:tr>
      <w:tr>
        <w:tc>
          <w:tcPr>
            <w:tcW w:type="dxa" w:w="10080"/>
            <w:tcBorders>
              <w:top w:val="nil"/>
              <w:left w:val="nil"/>
              <w:bottom w:val="nil"/>
              <w:right w:val="nil"/>
              <w:insideH w:val="nil"/>
              <w:insideV w:val="nil"/>
            </w:tcBorders>
          </w:tcPr>
          <w:p>
            <w:pPr>
              <w:spacing w:after="40"/>
            </w:pPr>
            <w:r>
              <w:t>2.4 The Birthright Does Not Move Down Leah’s Line</w:t>
            </w:r>
          </w:p>
        </w:tc>
      </w:tr>
      <w:tr>
        <w:tc>
          <w:tcPr>
            <w:tcW w:type="dxa" w:w="10080"/>
            <w:tcBorders>
              <w:top w:val="nil"/>
              <w:left w:val="nil"/>
              <w:bottom w:val="nil"/>
              <w:right w:val="nil"/>
              <w:insideH w:val="nil"/>
              <w:insideV w:val="nil"/>
            </w:tcBorders>
          </w:tcPr>
          <w:p>
            <w:pPr>
              <w:spacing w:after="40"/>
            </w:pPr>
            <w:r>
              <w:t>2.5 Judah Prevails for the Ruler, Joseph Holds the Birthright</w:t>
            </w:r>
          </w:p>
        </w:tc>
      </w:tr>
      <w:tr>
        <w:tc>
          <w:tcPr>
            <w:tcW w:type="dxa" w:w="10080"/>
            <w:tcBorders>
              <w:top w:val="nil"/>
              <w:left w:val="nil"/>
              <w:bottom w:val="nil"/>
              <w:right w:val="nil"/>
              <w:insideH w:val="nil"/>
              <w:insideV w:val="nil"/>
            </w:tcBorders>
          </w:tcPr>
          <w:p>
            <w:pPr>
              <w:spacing w:after="40"/>
            </w:pPr>
            <w:r>
              <w:t>2.6 Why the Split Matters for the Joined Sticks</w:t>
            </w:r>
          </w:p>
        </w:tc>
      </w:tr>
      <w:tr>
        <w:tc>
          <w:tcPr>
            <w:tcW w:type="dxa" w:w="10080"/>
            <w:tcBorders>
              <w:top w:val="nil"/>
              <w:left w:val="nil"/>
              <w:bottom w:val="nil"/>
              <w:right w:val="nil"/>
              <w:insideH w:val="nil"/>
              <w:insideV w:val="nil"/>
            </w:tcBorders>
          </w:tcPr>
          <w:p>
            <w:pPr>
              <w:spacing w:after="40"/>
            </w:pPr>
            <w:r>
              <w:t>Closing Witness for Packet 2</w:t>
            </w:r>
          </w:p>
        </w:tc>
      </w:tr>
    </w:tbl>
    <w:p>
      <w:pPr>
        <w:sectPr>
          <w:footerReference w:type="default" r:id="rId9"/>
          <w:pgSz w:w="12240" w:h="15840"/>
          <w:pgMar w:top="1080" w:right="936" w:bottom="936" w:left="1224" w:header="720" w:footer="720" w:gutter="0"/>
          <w:cols w:space="720"/>
          <w:docGrid w:linePitch="360"/>
        </w:sectPr>
      </w:pPr>
    </w:p>
    <w:p>
      <w:pPr>
        <w:pStyle w:val="Title"/>
        <w:jc w:val="center"/>
      </w:pPr>
      <w:r>
        <w:rPr>
          <w:rFonts w:ascii="Times New Roman" w:hAnsi="Times New Roman" w:eastAsia="Times New Roman"/>
          <w:b w:val="0"/>
          <w:i w:val="0"/>
        </w:rPr>
        <w:t>Opening Witness</w:t>
      </w:r>
    </w:p>
    <w:p>
      <w:r>
        <w:rPr>
          <w:rFonts w:ascii="Times New Roman" w:hAnsi="Times New Roman" w:eastAsia="Times New Roman"/>
          <w:b w:val="0"/>
          <w:i w:val="0"/>
        </w:rPr>
        <w:t xml:space="preserve">The joined sticks of Ezekiel 37 cannot be understood fully until the earlier split between </w:t>
      </w:r>
      <w:r>
        <w:rPr>
          <w:rFonts w:ascii="Times New Roman" w:hAnsi="Times New Roman" w:eastAsia="Times New Roman"/>
          <w:b/>
          <w:i w:val="0"/>
        </w:rPr>
        <w:t>ruler</w:t>
      </w:r>
      <w:r>
        <w:rPr>
          <w:rFonts w:ascii="Times New Roman" w:hAnsi="Times New Roman" w:eastAsia="Times New Roman"/>
          <w:b w:val="0"/>
          <w:i w:val="0"/>
        </w:rPr>
        <w:t xml:space="preserve"> and </w:t>
      </w:r>
      <w:r>
        <w:rPr>
          <w:rFonts w:ascii="Times New Roman" w:hAnsi="Times New Roman" w:eastAsia="Times New Roman"/>
          <w:b/>
          <w:i w:val="0"/>
        </w:rPr>
        <w:t>birthright</w:t>
      </w:r>
      <w:r>
        <w:rPr>
          <w:rFonts w:ascii="Times New Roman" w:hAnsi="Times New Roman" w:eastAsia="Times New Roman"/>
          <w:b w:val="0"/>
          <w:i w:val="0"/>
        </w:rPr>
        <w:t xml:space="preserve"> is brought into view. </w:t>
      </w:r>
      <w:r>
        <w:rPr>
          <w:rFonts w:ascii="Times New Roman" w:hAnsi="Times New Roman" w:eastAsia="Times New Roman"/>
          <w:b/>
          <w:i w:val="0"/>
        </w:rPr>
        <w:t>Judah</w:t>
      </w:r>
      <w:r>
        <w:rPr>
          <w:rFonts w:ascii="Times New Roman" w:hAnsi="Times New Roman" w:eastAsia="Times New Roman"/>
          <w:b w:val="0"/>
          <w:i w:val="0"/>
        </w:rPr>
        <w:t xml:space="preserve"> becomes the tribe of the chief ruler, but </w:t>
      </w:r>
      <w:r>
        <w:rPr>
          <w:rFonts w:ascii="Times New Roman" w:hAnsi="Times New Roman" w:eastAsia="Times New Roman"/>
          <w:b/>
          <w:i w:val="0"/>
        </w:rPr>
        <w:t>Joseph</w:t>
      </w:r>
      <w:r>
        <w:rPr>
          <w:rFonts w:ascii="Times New Roman" w:hAnsi="Times New Roman" w:eastAsia="Times New Roman"/>
          <w:b w:val="0"/>
          <w:i w:val="0"/>
        </w:rPr>
        <w:t xml:space="preserve"> receives the birthright after Reuben’s forfeiture. The two sticks are therefore not merely two political territories waiting to be reunited. They carry legal memory.</w:t>
      </w:r>
    </w:p>
    <w:p>
      <w:r>
        <w:rPr>
          <w:rFonts w:ascii="Times New Roman" w:hAnsi="Times New Roman" w:eastAsia="Times New Roman"/>
          <w:b w:val="0"/>
          <w:i w:val="0"/>
        </w:rPr>
        <w:t xml:space="preserve">The first question is the firstborn question. Reuben stands at the front of Jacob’s sons by natural order. He is the </w:t>
      </w:r>
      <w:r>
        <w:rPr>
          <w:rFonts w:ascii="Times New Roman" w:hAnsi="Times New Roman" w:eastAsia="Times New Roman"/>
          <w:b/>
          <w:i w:val="0"/>
        </w:rPr>
        <w:t>firstborn son of the first wife</w:t>
      </w:r>
      <w:r>
        <w:rPr>
          <w:rFonts w:ascii="Times New Roman" w:hAnsi="Times New Roman" w:eastAsia="Times New Roman"/>
          <w:b w:val="0"/>
          <w:i w:val="0"/>
        </w:rPr>
        <w:t xml:space="preserve">. By ordinary expectation, the birthright should belong to him. Yet Reuben defiles his father’s bed, and the birthright is not destroyed but reassigned. It does not pass down the same maternal line to Simeon, Levi, or Judah. It moves to </w:t>
      </w:r>
      <w:r>
        <w:rPr>
          <w:rFonts w:ascii="Times New Roman" w:hAnsi="Times New Roman" w:eastAsia="Times New Roman"/>
          <w:b/>
          <w:i w:val="0"/>
        </w:rPr>
        <w:t>Joseph</w:t>
      </w:r>
      <w:r>
        <w:rPr>
          <w:rFonts w:ascii="Times New Roman" w:hAnsi="Times New Roman" w:eastAsia="Times New Roman"/>
          <w:b w:val="0"/>
          <w:i w:val="0"/>
        </w:rPr>
        <w:t xml:space="preserve">, the </w:t>
      </w:r>
      <w:r>
        <w:rPr>
          <w:rFonts w:ascii="Times New Roman" w:hAnsi="Times New Roman" w:eastAsia="Times New Roman"/>
          <w:b/>
          <w:i w:val="0"/>
        </w:rPr>
        <w:t>firstborn son of the second wife</w:t>
      </w:r>
      <w:r>
        <w:rPr>
          <w:rFonts w:ascii="Times New Roman" w:hAnsi="Times New Roman" w:eastAsia="Times New Roman"/>
          <w:b w:val="0"/>
          <w:i w:val="0"/>
        </w:rPr>
        <w:t>.</w:t>
      </w:r>
    </w:p>
    <w:p>
      <w:r>
        <w:rPr>
          <w:rFonts w:ascii="Times New Roman" w:hAnsi="Times New Roman" w:eastAsia="Times New Roman"/>
          <w:b w:val="0"/>
          <w:i w:val="0"/>
        </w:rPr>
        <w:t xml:space="preserve">This movement matters because Scripture then separates what is often assumed to be one stream. </w:t>
      </w:r>
      <w:r>
        <w:rPr>
          <w:rFonts w:ascii="Times New Roman" w:hAnsi="Times New Roman" w:eastAsia="Times New Roman"/>
          <w:b/>
          <w:i w:val="0"/>
        </w:rPr>
        <w:t>Judah</w:t>
      </w:r>
      <w:r>
        <w:rPr>
          <w:rFonts w:ascii="Times New Roman" w:hAnsi="Times New Roman" w:eastAsia="Times New Roman"/>
          <w:b w:val="0"/>
          <w:i w:val="0"/>
        </w:rPr>
        <w:t xml:space="preserve"> carries the ruler line; </w:t>
      </w:r>
      <w:r>
        <w:rPr>
          <w:rFonts w:ascii="Times New Roman" w:hAnsi="Times New Roman" w:eastAsia="Times New Roman"/>
          <w:b/>
          <w:i w:val="0"/>
        </w:rPr>
        <w:t>Joseph</w:t>
      </w:r>
      <w:r>
        <w:rPr>
          <w:rFonts w:ascii="Times New Roman" w:hAnsi="Times New Roman" w:eastAsia="Times New Roman"/>
          <w:b w:val="0"/>
          <w:i w:val="0"/>
        </w:rPr>
        <w:t xml:space="preserve"> carries the birthright. The later Messiah must therefore be more than a King from Judah. He must lawfully gather the birthright that Scripture placed in Joseph.</w:t>
      </w:r>
    </w:p>
    <w:tbl>
      <w:tblPr>
        <w:tblW w:type="auto" w:w="0"/>
        <w:jc w:val="center"/>
        <w:tblLayout w:type="autofit"/>
        <w:tblLook w:firstColumn="1" w:firstRow="1" w:lastColumn="0" w:lastRow="0" w:noHBand="0" w:noVBand="1" w:val="04A0"/>
      </w:tblPr>
      <w:tblGrid>
        <w:gridCol w:w="9936"/>
      </w:tblGrid>
      <w:t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Firstborn Question</w:t>
            </w:r>
          </w:p>
          <w:p>
            <w:pPr>
              <w:spacing w:after="40" w:line="250" w:lineRule="auto"/>
            </w:pPr>
            <w:r>
              <w:rPr>
                <w:rFonts w:ascii="Times New Roman" w:hAnsi="Times New Roman" w:eastAsia="Times New Roman"/>
                <w:b w:val="0"/>
                <w:i w:val="0"/>
              </w:rPr>
              <w:t>Reuben’s failure does not erase the birthright from Israel’s story. It exposes a legal sequence: the natural firstborn forfeits, the birthright is reassigned, and the ruler line remains distinct from the birthright line. This split creates the tension that Ezekiel’s joined sticks will eventually require God to solve.</w:t>
            </w:r>
          </w:p>
        </w:tc>
      </w:tr>
    </w:tbl>
    <w:p>
      <w:pPr>
        <w:spacing w:after="40"/>
      </w:pPr>
    </w:p>
    <w:p>
      <w:r>
        <w:br w:type="page"/>
      </w:r>
    </w:p>
    <w:p>
      <w:pPr>
        <w:pStyle w:val="Heading1"/>
      </w:pPr>
      <w:r>
        <w:rPr>
          <w:rFonts w:ascii="Times New Roman" w:hAnsi="Times New Roman" w:eastAsia="Times New Roman"/>
          <w:b w:val="0"/>
          <w:i w:val="0"/>
        </w:rPr>
        <w:t>2.1 Reuben: First Wife, Firstborn Son</w:t>
      </w:r>
    </w:p>
    <w:p>
      <w:r>
        <w:rPr>
          <w:rFonts w:ascii="Times New Roman" w:hAnsi="Times New Roman" w:eastAsia="Times New Roman"/>
          <w:b w:val="0"/>
          <w:i w:val="0"/>
        </w:rPr>
        <w:t>Reuben enters the story as Jacob’s natural firstborn. Leah is given to Jacob first, and Reuben is the first son born in Jacob’s house. This gives Reuben the first position in the visible order of sons.</w:t>
      </w:r>
    </w:p>
    <w:p>
      <w:pPr>
        <w:pStyle w:val="Reference"/>
      </w:pPr>
      <w:r>
        <w:t>Genesis 29:23, 28</w:t>
      </w:r>
    </w:p>
    <w:p>
      <w:pPr>
        <w:pStyle w:val="ScriptureQuote"/>
      </w:pPr>
      <w:r>
        <w:rPr>
          <w:rFonts w:ascii="Times New Roman" w:hAnsi="Times New Roman" w:eastAsia="Times New Roman"/>
          <w:i/>
        </w:rPr>
        <w:t>And it came to pass in the evening, that he took Leah his daughter, and brought her to him; and he went in unto her.</w:t>
      </w:r>
      <w:r>
        <w:br/>
      </w:r>
      <w:r>
        <w:rPr>
          <w:rFonts w:ascii="Times New Roman" w:hAnsi="Times New Roman" w:eastAsia="Times New Roman"/>
          <w:i/>
        </w:rPr>
      </w:r>
      <w:r>
        <w:br/>
      </w:r>
      <w:r>
        <w:rPr>
          <w:rFonts w:ascii="Times New Roman" w:hAnsi="Times New Roman" w:eastAsia="Times New Roman"/>
          <w:i/>
        </w:rPr>
        <w:t>And Jacob did so, and fulfilled her week: and he gave him Rachel his daughter to wife also.</w:t>
      </w:r>
    </w:p>
    <w:p>
      <w:pPr>
        <w:pStyle w:val="Reference"/>
      </w:pPr>
      <w:r>
        <w:t>Genesis 29:32</w:t>
      </w:r>
    </w:p>
    <w:p>
      <w:pPr>
        <w:pStyle w:val="ScriptureQuote"/>
      </w:pPr>
      <w:r>
        <w:rPr>
          <w:rFonts w:ascii="Times New Roman" w:hAnsi="Times New Roman" w:eastAsia="Times New Roman"/>
          <w:i/>
        </w:rPr>
        <w:t>And Leah conceived, and bare a son, and she called his name Reuben: for she said, Surely the LORD hath looked upon my affliction; now therefore my husband will love me.</w:t>
      </w:r>
    </w:p>
    <w:p>
      <w:r>
        <w:rPr>
          <w:rFonts w:ascii="Times New Roman" w:hAnsi="Times New Roman" w:eastAsia="Times New Roman"/>
          <w:b w:val="0"/>
          <w:i w:val="0"/>
        </w:rPr>
        <w:t xml:space="preserve">The sequence is important. Reuben is not merely one son among twelve. He is the </w:t>
      </w:r>
      <w:r>
        <w:rPr>
          <w:rFonts w:ascii="Times New Roman" w:hAnsi="Times New Roman" w:eastAsia="Times New Roman"/>
          <w:b/>
          <w:i w:val="0"/>
        </w:rPr>
        <w:t>firstborn</w:t>
      </w:r>
      <w:r>
        <w:rPr>
          <w:rFonts w:ascii="Times New Roman" w:hAnsi="Times New Roman" w:eastAsia="Times New Roman"/>
          <w:b w:val="0"/>
          <w:i w:val="0"/>
        </w:rPr>
        <w:t>. He stands at the head of the visible birth order, the beginning of Jacob’s strength.</w:t>
      </w:r>
    </w:p>
    <w:p>
      <w:r>
        <w:rPr>
          <w:rFonts w:ascii="Times New Roman" w:hAnsi="Times New Roman" w:eastAsia="Times New Roman"/>
          <w:b w:val="0"/>
          <w:i w:val="0"/>
        </w:rPr>
        <w:t>Joseph does not appear first. Rachel’s womb is opened later, and Joseph is born as Rachel’s firstborn.</w:t>
      </w:r>
    </w:p>
    <w:p>
      <w:pPr>
        <w:pStyle w:val="Reference"/>
      </w:pPr>
      <w:r>
        <w:t>Genesis 30:22–24</w:t>
      </w:r>
    </w:p>
    <w:p>
      <w:pPr>
        <w:pStyle w:val="ScriptureQuote"/>
      </w:pPr>
      <w:r>
        <w:rPr>
          <w:rFonts w:ascii="Times New Roman" w:hAnsi="Times New Roman" w:eastAsia="Times New Roman"/>
          <w:i/>
        </w:rPr>
        <w:t>And God remembered Rachel, and God hearkened to her, and opened her womb.</w:t>
      </w:r>
      <w:r>
        <w:br/>
      </w:r>
      <w:r>
        <w:rPr>
          <w:rFonts w:ascii="Times New Roman" w:hAnsi="Times New Roman" w:eastAsia="Times New Roman"/>
          <w:i/>
        </w:rPr>
      </w:r>
      <w:r>
        <w:br/>
      </w:r>
      <w:r>
        <w:rPr>
          <w:rFonts w:ascii="Times New Roman" w:hAnsi="Times New Roman" w:eastAsia="Times New Roman"/>
          <w:i/>
        </w:rPr>
        <w:t>And she conceived, and bare a son; and said, God hath taken away my reproach:</w:t>
      </w:r>
      <w:r>
        <w:br/>
      </w:r>
      <w:r>
        <w:rPr>
          <w:rFonts w:ascii="Times New Roman" w:hAnsi="Times New Roman" w:eastAsia="Times New Roman"/>
          <w:i/>
        </w:rPr>
      </w:r>
      <w:r>
        <w:br/>
      </w:r>
      <w:r>
        <w:rPr>
          <w:rFonts w:ascii="Times New Roman" w:hAnsi="Times New Roman" w:eastAsia="Times New Roman"/>
          <w:i/>
        </w:rPr>
        <w:t>And she called his name Joseph; and said, The LORD shall add to me another son.</w:t>
      </w:r>
    </w:p>
    <w:tbl>
      <w:tblPr>
        <w:tblW w:type="auto" w:w="0"/>
        <w:jc w:val="center"/>
        <w:tblLayout w:type="autofit"/>
        <w:tblLook w:firstColumn="1" w:firstRow="1" w:lastColumn="0" w:lastRow="0" w:noHBand="0" w:noVBand="1" w:val="04A0"/>
      </w:tblPr>
      <w:tblGrid>
        <w:gridCol w:w="9936"/>
      </w:tblGrid>
      <w:t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First Wife / Firstborn Son; Second Wife / Firstborn Son</w:t>
            </w:r>
          </w:p>
          <w:p>
            <w:pPr>
              <w:spacing w:after="40" w:line="250" w:lineRule="auto"/>
            </w:pPr>
            <w:r>
              <w:rPr>
                <w:rFonts w:ascii="Times New Roman" w:hAnsi="Times New Roman" w:eastAsia="Times New Roman"/>
                <w:b w:val="0"/>
                <w:i w:val="0"/>
              </w:rPr>
              <w:t xml:space="preserve">The sequence should be read in birthright terms. </w:t>
            </w:r>
            <w:r>
              <w:rPr>
                <w:rFonts w:ascii="Times New Roman" w:hAnsi="Times New Roman" w:eastAsia="Times New Roman"/>
                <w:b/>
                <w:i w:val="0"/>
              </w:rPr>
              <w:t>Reuben</w:t>
            </w:r>
            <w:r>
              <w:rPr>
                <w:rFonts w:ascii="Times New Roman" w:hAnsi="Times New Roman" w:eastAsia="Times New Roman"/>
                <w:b w:val="0"/>
                <w:i w:val="0"/>
              </w:rPr>
              <w:t xml:space="preserve"> is the firstborn son of the first wife. </w:t>
            </w:r>
            <w:r>
              <w:rPr>
                <w:rFonts w:ascii="Times New Roman" w:hAnsi="Times New Roman" w:eastAsia="Times New Roman"/>
                <w:b/>
                <w:i w:val="0"/>
              </w:rPr>
              <w:t>Joseph</w:t>
            </w:r>
            <w:r>
              <w:rPr>
                <w:rFonts w:ascii="Times New Roman" w:hAnsi="Times New Roman" w:eastAsia="Times New Roman"/>
                <w:b w:val="0"/>
                <w:i w:val="0"/>
              </w:rPr>
              <w:t xml:space="preserve"> is the firstborn son of the second wife. When Reuben forfeits, the birthright does not simply move to the next brother in age. Chronicles says it is given to Joseph.</w:t>
            </w:r>
          </w:p>
        </w:tc>
      </w:tr>
    </w:tbl>
    <w:p>
      <w:pPr>
        <w:spacing w:after="40"/>
      </w:pPr>
    </w:p>
    <w:p>
      <w:r>
        <w:rPr>
          <w:rFonts w:ascii="Times New Roman" w:hAnsi="Times New Roman" w:eastAsia="Times New Roman"/>
          <w:b w:val="0"/>
          <w:i w:val="0"/>
        </w:rPr>
        <w:t>This distinction prevents the birthright from being reduced to preference. The issue is not that Jacob simply chooses the son of the woman he loves more. The issue is that Reuben forfeits, and Scripture later names Joseph as the one to whom the birthright is given.</w:t>
      </w:r>
    </w:p>
    <w:tbl>
      <w:tblPr>
        <w:tblW w:type="auto" w:w="0"/>
        <w:jc w:val="center"/>
        <w:tblLayout w:type="autofit"/>
        <w:tblLook w:firstColumn="1" w:firstRow="1" w:lastColumn="0" w:lastRow="0" w:noHBand="0" w:noVBand="1" w:val="04A0"/>
      </w:tblPr>
      <w:tblGrid>
        <w:gridCol w:w="9936"/>
      </w:tblGrid>
      <w:t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Preference Is Not the Legal Anchor</w:t>
            </w:r>
          </w:p>
          <w:p>
            <w:pPr>
              <w:spacing w:after="40" w:line="250" w:lineRule="auto"/>
            </w:pPr>
            <w:r>
              <w:rPr>
                <w:rFonts w:ascii="Times New Roman" w:hAnsi="Times New Roman" w:eastAsia="Times New Roman"/>
                <w:b w:val="0"/>
                <w:i w:val="0"/>
              </w:rPr>
              <w:t>The controlling witness is not emotional favoritism. The controlling witness is Reuben’s defilement and the explicit statement that the birthright was given to Joseph. The legal weight rests on forfeiture and reassignment.</w:t>
            </w:r>
          </w:p>
        </w:tc>
      </w:tr>
    </w:tbl>
    <w:p>
      <w:pPr>
        <w:spacing w:after="40"/>
      </w:pPr>
    </w:p>
    <w:p>
      <w:r>
        <w:br w:type="page"/>
      </w:r>
    </w:p>
    <w:p>
      <w:pPr>
        <w:pStyle w:val="Heading1"/>
      </w:pPr>
      <w:r>
        <w:rPr>
          <w:rFonts w:ascii="Times New Roman" w:hAnsi="Times New Roman" w:eastAsia="Times New Roman"/>
          <w:b w:val="0"/>
          <w:i w:val="0"/>
        </w:rPr>
        <w:t>2.2 The Bed Defiled: Forfeiture Named Before the Blessing</w:t>
      </w:r>
    </w:p>
    <w:p>
      <w:r>
        <w:rPr>
          <w:rFonts w:ascii="Times New Roman" w:hAnsi="Times New Roman" w:eastAsia="Times New Roman"/>
          <w:b w:val="0"/>
          <w:i w:val="0"/>
        </w:rPr>
        <w:t>The failure of Reuben appears in Genesis 35. The location in the story is striking. Jacob has already been renamed Israel, pillars have been set up, Rachel has died, Benjamin has been born, and then Reuben’s act is recorded. The household of Israel now carries a wound at the firstborn level.</w:t>
      </w:r>
    </w:p>
    <w:p>
      <w:pPr>
        <w:pStyle w:val="Reference"/>
      </w:pPr>
      <w:r>
        <w:t>Genesis 35:10</w:t>
      </w:r>
    </w:p>
    <w:p>
      <w:pPr>
        <w:pStyle w:val="ScriptureQuote"/>
      </w:pPr>
      <w:r>
        <w:rPr>
          <w:rFonts w:ascii="Times New Roman" w:hAnsi="Times New Roman" w:eastAsia="Times New Roman"/>
          <w:i/>
        </w:rPr>
        <w:t>And God said unto him, Thy name is Jacob: thy name shall not be called any more Jacob, but Israel shall be thy name: and he called his name Israel.</w:t>
      </w:r>
    </w:p>
    <w:p>
      <w:pPr>
        <w:pStyle w:val="Reference"/>
      </w:pPr>
      <w:r>
        <w:t>Genesis 35:22</w:t>
      </w:r>
    </w:p>
    <w:p>
      <w:pPr>
        <w:pStyle w:val="ScriptureQuote"/>
      </w:pPr>
      <w:r>
        <w:rPr>
          <w:rFonts w:ascii="Times New Roman" w:hAnsi="Times New Roman" w:eastAsia="Times New Roman"/>
          <w:i/>
        </w:rPr>
        <w:t>And it came to pass, when Israel dwelt in that land, that Reuben went and lay with Bilhah his father’s concubine: and Israel heard it. Now the sons of Jacob were twelve:</w:t>
      </w:r>
    </w:p>
    <w:p>
      <w:r>
        <w:rPr>
          <w:rFonts w:ascii="Times New Roman" w:hAnsi="Times New Roman" w:eastAsia="Times New Roman"/>
          <w:b w:val="0"/>
          <w:i w:val="0"/>
        </w:rPr>
        <w:t>The text does not give a long explanation at the moment of the act. It simply records the defilement and says that Israel heard it. The fuller legal meaning comes later in Jacob’s blessing and then in Chronicles.</w:t>
      </w:r>
    </w:p>
    <w:p>
      <w:r>
        <w:rPr>
          <w:rFonts w:ascii="Times New Roman" w:hAnsi="Times New Roman" w:eastAsia="Times New Roman"/>
          <w:b w:val="0"/>
          <w:i w:val="0"/>
        </w:rPr>
        <w:t>The act is not treated as a private family embarrassment only. It becomes the reason Reuben does not excel. It becomes the reason the birthright leaves him.</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Defilement at the Firstborn Level</w:t>
            </w:r>
          </w:p>
          <w:p>
            <w:pPr>
              <w:spacing w:after="40" w:line="250" w:lineRule="auto"/>
            </w:pPr>
            <w:r>
              <w:rPr>
                <w:rFonts w:ascii="Times New Roman" w:hAnsi="Times New Roman" w:eastAsia="Times New Roman"/>
                <w:b w:val="0"/>
                <w:i w:val="0"/>
              </w:rPr>
              <w:t>Reuben’s sin touches the father’s bed. The firstborn, who should have carried strength, dignity, and ordered inheritance, instead brings defilement into the household. The later reassignment of the birthright is therefore not arbitrary; it answers a named failure.</w:t>
            </w:r>
          </w:p>
        </w:tc>
      </w:tr>
    </w:tbl>
    <w:p>
      <w:pPr>
        <w:spacing w:after="40"/>
      </w:pPr>
    </w:p>
    <w:p>
      <w:pPr>
        <w:pStyle w:val="Heading1"/>
      </w:pPr>
      <w:r>
        <w:rPr>
          <w:rFonts w:ascii="Times New Roman" w:hAnsi="Times New Roman" w:eastAsia="Times New Roman"/>
          <w:b w:val="0"/>
          <w:i w:val="0"/>
        </w:rPr>
        <w:t>2.3 Jacob’s Verdict: “Thou Shalt Not Excel”</w:t>
      </w:r>
    </w:p>
    <w:p>
      <w:r>
        <w:rPr>
          <w:rFonts w:ascii="Times New Roman" w:hAnsi="Times New Roman" w:eastAsia="Times New Roman"/>
          <w:b w:val="0"/>
          <w:i w:val="0"/>
        </w:rPr>
        <w:t>Jacob’s words over Reuben in Genesis 49 give the verdict. Reuben is acknowledged as firstborn, but the blessing does not continue as expected.</w:t>
      </w:r>
    </w:p>
    <w:p>
      <w:pPr>
        <w:pStyle w:val="Reference"/>
      </w:pPr>
      <w:r>
        <w:t>Genesis 49:3–4</w:t>
      </w:r>
    </w:p>
    <w:p>
      <w:pPr>
        <w:pStyle w:val="ScriptureQuote"/>
      </w:pPr>
      <w:r>
        <w:rPr>
          <w:rFonts w:ascii="Times New Roman" w:hAnsi="Times New Roman" w:eastAsia="Times New Roman"/>
          <w:i/>
        </w:rPr>
        <w:t>Reuben, thou art my firstborn, my might, and the beginning of my strength, the excellency of dignity, and the excellency of power:</w:t>
      </w:r>
      <w:r>
        <w:br/>
      </w:r>
      <w:r>
        <w:rPr>
          <w:rFonts w:ascii="Times New Roman" w:hAnsi="Times New Roman" w:eastAsia="Times New Roman"/>
          <w:i/>
        </w:rPr>
      </w:r>
      <w:r>
        <w:br/>
      </w:r>
      <w:r>
        <w:rPr>
          <w:rFonts w:ascii="Times New Roman" w:hAnsi="Times New Roman" w:eastAsia="Times New Roman"/>
          <w:i/>
        </w:rPr>
        <w:t>Unstable as water, thou shalt not excel; because thou wentest up to thy father’s bed; then defiledst thou it: he went up to my couch.</w:t>
      </w:r>
    </w:p>
    <w:p>
      <w:r>
        <w:rPr>
          <w:rFonts w:ascii="Times New Roman" w:hAnsi="Times New Roman" w:eastAsia="Times New Roman"/>
          <w:b w:val="0"/>
          <w:i w:val="0"/>
        </w:rPr>
        <w:t xml:space="preserve">The words hold both realities together. Reuben truly is the </w:t>
      </w:r>
      <w:r>
        <w:rPr>
          <w:rFonts w:ascii="Times New Roman" w:hAnsi="Times New Roman" w:eastAsia="Times New Roman"/>
          <w:b/>
          <w:i w:val="0"/>
        </w:rPr>
        <w:t>firstborn</w:t>
      </w:r>
      <w:r>
        <w:rPr>
          <w:rFonts w:ascii="Times New Roman" w:hAnsi="Times New Roman" w:eastAsia="Times New Roman"/>
          <w:b w:val="0"/>
          <w:i w:val="0"/>
        </w:rPr>
        <w:t>. He truly is the beginning of Jacob’s strength. But because he defiled the bed, he does not excel. The birthright line cannot be carried forward through that defilement.</w:t>
      </w:r>
    </w:p>
    <w:p>
      <w:r>
        <w:rPr>
          <w:rFonts w:ascii="Times New Roman" w:hAnsi="Times New Roman" w:eastAsia="Times New Roman"/>
          <w:b w:val="0"/>
          <w:i w:val="0"/>
        </w:rPr>
        <w:t>This is the first major legal break in the sequence. The firstborn position is acknowledged, but firstborn privilege is not allowed to continue as though nothing happened.</w:t>
      </w:r>
    </w:p>
    <w:tbl>
      <w:tblPr>
        <w:tblW w:type="auto" w:w="0"/>
        <w:jc w:val="center"/>
        <w:tblLayout w:type="autofit"/>
        <w:tblLook w:firstColumn="1" w:firstRow="1" w:lastColumn="0" w:lastRow="0" w:noHBand="0" w:noVBand="1" w:val="04A0"/>
      </w:tblPr>
      <w:tblGrid>
        <w:gridCol w:w="9936"/>
      </w:tblGrid>
      <w:t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Firstborn Acknowledged, the Birthright Removed</w:t>
            </w:r>
          </w:p>
          <w:p>
            <w:pPr>
              <w:spacing w:after="40" w:line="250" w:lineRule="auto"/>
            </w:pPr>
            <w:r>
              <w:rPr>
                <w:rFonts w:ascii="Times New Roman" w:hAnsi="Times New Roman" w:eastAsia="Times New Roman"/>
                <w:b w:val="0"/>
                <w:i w:val="0"/>
              </w:rPr>
              <w:t>Jacob does not deny Reuben’s birth order. He denies Reuben’s excellence. The one who stood first by birth does not carry the fullness of firstborn blessing because defilement has interrupted the line.</w:t>
            </w:r>
          </w:p>
        </w:tc>
      </w:tr>
    </w:tbl>
    <w:p>
      <w:pPr>
        <w:spacing w:after="40"/>
      </w:pPr>
    </w:p>
    <w:p>
      <w:r>
        <w:br w:type="page"/>
      </w:r>
    </w:p>
    <w:p>
      <w:pPr>
        <w:pStyle w:val="Heading1"/>
      </w:pPr>
      <w:r>
        <w:rPr>
          <w:rFonts w:ascii="Times New Roman" w:hAnsi="Times New Roman" w:eastAsia="Times New Roman"/>
          <w:b w:val="0"/>
          <w:i w:val="0"/>
        </w:rPr>
        <w:t>2.4 The Birthright Does Not Move Down Leah’s Line</w:t>
      </w:r>
    </w:p>
    <w:p>
      <w:r>
        <w:rPr>
          <w:rFonts w:ascii="Times New Roman" w:hAnsi="Times New Roman" w:eastAsia="Times New Roman"/>
          <w:b w:val="0"/>
          <w:i w:val="0"/>
        </w:rPr>
        <w:t>If the firstborn forfeits, an ordinary assumption might expect the privilege to move to the next son by age. After Reuben would come Simeon, then Levi, then Judah. Yet Scripture does not say the birthright moved down that line.</w:t>
      </w:r>
    </w:p>
    <w:p>
      <w:r>
        <w:rPr>
          <w:rFonts w:ascii="Times New Roman" w:hAnsi="Times New Roman" w:eastAsia="Times New Roman"/>
          <w:b w:val="0"/>
          <w:i w:val="0"/>
        </w:rPr>
        <w:t>Chronicles gives the controlling interpretation. It remembers Reuben as the firstborn, names the reason for his forfeiture, then states where the birthright went.</w:t>
      </w:r>
    </w:p>
    <w:p>
      <w:pPr>
        <w:pStyle w:val="Reference"/>
      </w:pPr>
      <w:r>
        <w:t>1 Chronicles 5:1–2</w:t>
      </w:r>
    </w:p>
    <w:p>
      <w:pPr>
        <w:pStyle w:val="ScriptureQuote"/>
      </w:pPr>
      <w:r>
        <w:rPr>
          <w:rFonts w:ascii="Times New Roman" w:hAnsi="Times New Roman" w:eastAsia="Times New Roman"/>
          <w:i/>
        </w:rPr>
        <w:t>Now the sons of Reuben the firstborn of Israel, (for he was the firstborn;) but, forasmuch as he defiled his father’s bed, his birthright was given unto the sons of Joseph the son of Israel: and the genealogy is not to be reckoned after the birthright.</w:t>
      </w:r>
      <w:r>
        <w:br/>
      </w:r>
      <w:r>
        <w:rPr>
          <w:rFonts w:ascii="Times New Roman" w:hAnsi="Times New Roman" w:eastAsia="Times New Roman"/>
          <w:i/>
        </w:rPr>
      </w:r>
      <w:r>
        <w:br/>
      </w:r>
      <w:r>
        <w:rPr>
          <w:rFonts w:ascii="Times New Roman" w:hAnsi="Times New Roman" w:eastAsia="Times New Roman"/>
          <w:i/>
        </w:rPr>
        <w:t>For Judah prevailed above his brethren, and of him came the chief ruler; but the birthright was Joseph’s:</w:t>
      </w:r>
    </w:p>
    <w:p>
      <w:r>
        <w:rPr>
          <w:rFonts w:ascii="Times New Roman" w:hAnsi="Times New Roman" w:eastAsia="Times New Roman"/>
          <w:b w:val="0"/>
          <w:i w:val="0"/>
        </w:rPr>
        <w:t xml:space="preserve">This passage is the legal key. It does not leave the birthright question to inference. It says plainly that Reuben defiled his father’s bed and that his </w:t>
      </w:r>
      <w:r>
        <w:rPr>
          <w:rFonts w:ascii="Times New Roman" w:hAnsi="Times New Roman" w:eastAsia="Times New Roman"/>
          <w:b/>
          <w:i w:val="0"/>
        </w:rPr>
        <w:t>birthright</w:t>
      </w:r>
      <w:r>
        <w:rPr>
          <w:rFonts w:ascii="Times New Roman" w:hAnsi="Times New Roman" w:eastAsia="Times New Roman"/>
          <w:b w:val="0"/>
          <w:i w:val="0"/>
        </w:rPr>
        <w:t xml:space="preserve"> was given to the sons of </w:t>
      </w:r>
      <w:r>
        <w:rPr>
          <w:rFonts w:ascii="Times New Roman" w:hAnsi="Times New Roman" w:eastAsia="Times New Roman"/>
          <w:b/>
          <w:i w:val="0"/>
        </w:rPr>
        <w:t>Joseph</w:t>
      </w:r>
      <w:r>
        <w:rPr>
          <w:rFonts w:ascii="Times New Roman" w:hAnsi="Times New Roman" w:eastAsia="Times New Roman"/>
          <w:b w:val="0"/>
          <w:i w:val="0"/>
        </w:rPr>
        <w:t>.</w:t>
      </w:r>
    </w:p>
    <w:p>
      <w:r>
        <w:rPr>
          <w:rFonts w:ascii="Times New Roman" w:hAnsi="Times New Roman" w:eastAsia="Times New Roman"/>
          <w:b w:val="0"/>
          <w:i w:val="0"/>
        </w:rPr>
        <w:t>The text also says the genealogy is not reckoned after the birthright. This is why the line of the ruler and the line of the birthright must be distinguished. The chief ruler comes through Judah, but the birthright is Joseph’s.</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Birthright Is Reassigned, Not Destroyed</w:t>
            </w:r>
          </w:p>
          <w:p>
            <w:pPr>
              <w:spacing w:after="40" w:line="250" w:lineRule="auto"/>
            </w:pPr>
            <w:r>
              <w:rPr>
                <w:rFonts w:ascii="Times New Roman" w:hAnsi="Times New Roman" w:eastAsia="Times New Roman"/>
                <w:b w:val="0"/>
                <w:i w:val="0"/>
              </w:rPr>
              <w:t>Reuben forfeits, but the birthright does not vanish. It is given to Joseph. The covenant witness therefore continues, but it now runs through a different line than the ruler line.</w:t>
            </w:r>
          </w:p>
        </w:tc>
      </w:tr>
    </w:tbl>
    <w:p>
      <w:pPr>
        <w:spacing w:after="40"/>
      </w:pPr>
    </w:p>
    <w:p>
      <w:r>
        <w:rPr>
          <w:rFonts w:ascii="Times New Roman" w:hAnsi="Times New Roman" w:eastAsia="Times New Roman"/>
          <w:b w:val="0"/>
          <w:i w:val="0"/>
        </w:rPr>
        <w:t>This explains why Joseph cannot be treated as a decorative figure in the later restoration. If the birthright is Joseph’s, then any final joining of Israel must account for Joseph’s birthright and not merely Judah’s throne.</w:t>
      </w:r>
    </w:p>
    <w:p>
      <w:pPr>
        <w:pStyle w:val="Heading1"/>
      </w:pPr>
      <w:r>
        <w:rPr>
          <w:rFonts w:ascii="Times New Roman" w:hAnsi="Times New Roman" w:eastAsia="Times New Roman"/>
          <w:b w:val="0"/>
          <w:i w:val="0"/>
        </w:rPr>
        <w:t>2.5 Judah Prevails for the Ruler, Joseph Holds the Birthright</w:t>
      </w:r>
    </w:p>
    <w:p>
      <w:r>
        <w:rPr>
          <w:rFonts w:ascii="Times New Roman" w:hAnsi="Times New Roman" w:eastAsia="Times New Roman"/>
          <w:b w:val="0"/>
          <w:i w:val="0"/>
        </w:rPr>
        <w:t>Chronicles does not diminish Judah. It says Judah prevailed above his brethren and from him came the chief ruler. Genesis 49 had already placed the scepter in Judah.</w:t>
      </w:r>
    </w:p>
    <w:p>
      <w:pPr>
        <w:pStyle w:val="Reference"/>
      </w:pPr>
      <w:r>
        <w:t>Genesis 49:8–10</w:t>
      </w:r>
    </w:p>
    <w:p>
      <w:pPr>
        <w:pStyle w:val="ScriptureQuote"/>
      </w:pPr>
      <w:r>
        <w:rPr>
          <w:rFonts w:ascii="Times New Roman" w:hAnsi="Times New Roman" w:eastAsia="Times New Roman"/>
          <w:i/>
        </w:rPr>
        <w:t>Judah, thou art he whom thy brethren shall praise: thy hand shall be in the neck of thine enemies; thy father’s children shall bow down before thee.</w:t>
      </w:r>
      <w:r>
        <w:br/>
      </w:r>
      <w:r>
        <w:rPr>
          <w:rFonts w:ascii="Times New Roman" w:hAnsi="Times New Roman" w:eastAsia="Times New Roman"/>
          <w:i/>
        </w:rPr>
      </w:r>
      <w:r>
        <w:br/>
      </w:r>
      <w:r>
        <w:rPr>
          <w:rFonts w:ascii="Times New Roman" w:hAnsi="Times New Roman" w:eastAsia="Times New Roman"/>
          <w:i/>
        </w:rPr>
        <w:t>Judah is a lion’s whelp: from the prey, my son, thou art gone up: he stooped down, he couched as a lion, and as an old lion; who shall rouse him up?</w:t>
      </w:r>
      <w:r>
        <w:br/>
      </w:r>
      <w:r>
        <w:rPr>
          <w:rFonts w:ascii="Times New Roman" w:hAnsi="Times New Roman" w:eastAsia="Times New Roman"/>
          <w:i/>
        </w:rPr>
      </w:r>
      <w:r>
        <w:br/>
      </w:r>
      <w:r>
        <w:rPr>
          <w:rFonts w:ascii="Times New Roman" w:hAnsi="Times New Roman" w:eastAsia="Times New Roman"/>
          <w:i/>
        </w:rPr>
        <w:t>The sceptre shall not depart from Judah, nor a lawgiver from between his feet, until Shiloh come; and unto him shall the gathering of the people be.</w:t>
      </w:r>
    </w:p>
    <w:p>
      <w:r>
        <w:rPr>
          <w:rFonts w:ascii="Times New Roman" w:hAnsi="Times New Roman" w:eastAsia="Times New Roman"/>
          <w:b w:val="0"/>
          <w:i w:val="0"/>
        </w:rPr>
        <w:t>Judah carries the ruler line. The scepter, the lawgiver, the kingly expectation, and the gathering of the people belong in Judah’s witness. This line will eventually move through David and come to Christ.</w:t>
      </w:r>
    </w:p>
    <w:p>
      <w:r>
        <w:rPr>
          <w:rFonts w:ascii="Times New Roman" w:hAnsi="Times New Roman" w:eastAsia="Times New Roman"/>
          <w:b w:val="0"/>
          <w:i w:val="0"/>
        </w:rPr>
        <w:t xml:space="preserve">But this does not erase Joseph. The same controlling text that identifies Judah with the chief ruler also says, </w:t>
      </w:r>
      <w:r>
        <w:rPr>
          <w:rFonts w:ascii="Times New Roman" w:hAnsi="Times New Roman" w:eastAsia="Times New Roman"/>
          <w:b/>
          <w:i/>
        </w:rPr>
        <w:t>“the birthright was Joseph’s.”</w:t>
      </w:r>
      <w:r>
        <w:rPr>
          <w:rFonts w:ascii="Times New Roman" w:hAnsi="Times New Roman" w:eastAsia="Times New Roman"/>
          <w:b w:val="0"/>
          <w:i w:val="0"/>
        </w:rPr>
        <w:t xml:space="preserve"> The ruler and the birthright stand side by side, distinct but destined to be reconciled.</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Legal Split</w:t>
            </w:r>
          </w:p>
          <w:p>
            <w:pPr>
              <w:spacing w:after="40" w:line="250" w:lineRule="auto"/>
            </w:pPr>
            <w:r>
              <w:rPr>
                <w:rFonts w:ascii="Times New Roman" w:hAnsi="Times New Roman" w:eastAsia="Times New Roman"/>
                <w:b w:val="0"/>
                <w:i w:val="0"/>
              </w:rPr>
              <w:t xml:space="preserve">The covenant architecture now has two streams: </w:t>
            </w:r>
            <w:r>
              <w:rPr>
                <w:rFonts w:ascii="Times New Roman" w:hAnsi="Times New Roman" w:eastAsia="Times New Roman"/>
                <w:b/>
                <w:i w:val="0"/>
              </w:rPr>
              <w:t>Judah</w:t>
            </w:r>
            <w:r>
              <w:rPr>
                <w:rFonts w:ascii="Times New Roman" w:hAnsi="Times New Roman" w:eastAsia="Times New Roman"/>
                <w:b w:val="0"/>
                <w:i w:val="0"/>
              </w:rPr>
              <w:t xml:space="preserve"> carries ruler, scepter, and kingly line; </w:t>
            </w:r>
            <w:r>
              <w:rPr>
                <w:rFonts w:ascii="Times New Roman" w:hAnsi="Times New Roman" w:eastAsia="Times New Roman"/>
                <w:b/>
                <w:i w:val="0"/>
              </w:rPr>
              <w:t>Joseph</w:t>
            </w:r>
            <w:r>
              <w:rPr>
                <w:rFonts w:ascii="Times New Roman" w:hAnsi="Times New Roman" w:eastAsia="Times New Roman"/>
                <w:b w:val="0"/>
                <w:i w:val="0"/>
              </w:rPr>
              <w:t xml:space="preserve"> carries birthright and double portion. The Messiah must fulfill Judah’s scepter without ignoring Joseph’s birthright.</w:t>
            </w:r>
          </w:p>
        </w:tc>
      </w:tr>
    </w:tbl>
    <w:p>
      <w:pPr>
        <w:spacing w:after="40"/>
      </w:pPr>
    </w:p>
    <w:p>
      <w:pPr>
        <w:pStyle w:val="Heading1"/>
      </w:pPr>
      <w:r>
        <w:rPr>
          <w:rFonts w:ascii="Times New Roman" w:hAnsi="Times New Roman" w:eastAsia="Times New Roman"/>
          <w:b w:val="0"/>
          <w:i w:val="0"/>
        </w:rPr>
        <w:t>2.6 Why the Split Matters for the Joined Sticks</w:t>
      </w:r>
    </w:p>
    <w:p>
      <w:r>
        <w:rPr>
          <w:rFonts w:ascii="Times New Roman" w:hAnsi="Times New Roman" w:eastAsia="Times New Roman"/>
          <w:b w:val="0"/>
          <w:i w:val="0"/>
        </w:rPr>
        <w:t xml:space="preserve">Ezekiel later writes one stick for Judah and another for Joseph, the stick of Ephraim. This is not a random pairing. The two names correspond to the split identified by Chronicles: </w:t>
      </w:r>
      <w:r>
        <w:rPr>
          <w:rFonts w:ascii="Times New Roman" w:hAnsi="Times New Roman" w:eastAsia="Times New Roman"/>
          <w:b/>
          <w:i w:val="0"/>
        </w:rPr>
        <w:t>Judah the ruler</w:t>
      </w:r>
      <w:r>
        <w:rPr>
          <w:rFonts w:ascii="Times New Roman" w:hAnsi="Times New Roman" w:eastAsia="Times New Roman"/>
          <w:b w:val="0"/>
          <w:i w:val="0"/>
        </w:rPr>
        <w:t xml:space="preserve"> and </w:t>
      </w:r>
      <w:r>
        <w:rPr>
          <w:rFonts w:ascii="Times New Roman" w:hAnsi="Times New Roman" w:eastAsia="Times New Roman"/>
          <w:b/>
          <w:i w:val="0"/>
        </w:rPr>
        <w:t>Joseph the birthright holder</w:t>
      </w:r>
      <w:r>
        <w:rPr>
          <w:rFonts w:ascii="Times New Roman" w:hAnsi="Times New Roman" w:eastAsia="Times New Roman"/>
          <w:b w:val="0"/>
          <w:i w:val="0"/>
        </w:rPr>
        <w:t>.</w:t>
      </w:r>
    </w:p>
    <w:p>
      <w:r>
        <w:rPr>
          <w:rFonts w:ascii="Times New Roman" w:hAnsi="Times New Roman" w:eastAsia="Times New Roman"/>
          <w:b w:val="0"/>
          <w:i w:val="0"/>
        </w:rPr>
        <w:t>If only Judah mattered, the second stick would not need to be named as Joseph/Ephraim. If only national reunification mattered, the earlier birthright problem could be ignored. But Scripture preserves both names. The ruler and the birthright must become one without either witness being erased.</w:t>
      </w:r>
    </w:p>
    <w:p>
      <w:pPr>
        <w:pStyle w:val="Reference"/>
      </w:pPr>
      <w:r>
        <w:t>Ezekiel 37:16–17</w:t>
      </w:r>
    </w:p>
    <w:p>
      <w:pPr>
        <w:pStyle w:val="ScriptureQuote"/>
      </w:pPr>
      <w:r>
        <w:rPr>
          <w:rFonts w:ascii="Times New Roman" w:hAnsi="Times New Roman" w:eastAsia="Times New Roman"/>
          <w:i/>
        </w:rPr>
        <w:t>Moreover, thou son of man, take thee one stick, and write upon it, For Judah, and for the children of Israel his companions: then take another stick, and write upon it, For Joseph, the stick of Ephraim and for all the house of Israel his companions:</w:t>
      </w:r>
      <w:r>
        <w:br/>
      </w:r>
      <w:r>
        <w:rPr>
          <w:rFonts w:ascii="Times New Roman" w:hAnsi="Times New Roman" w:eastAsia="Times New Roman"/>
          <w:i/>
        </w:rPr>
      </w:r>
      <w:r>
        <w:br/>
      </w:r>
      <w:r>
        <w:rPr>
          <w:rFonts w:ascii="Times New Roman" w:hAnsi="Times New Roman" w:eastAsia="Times New Roman"/>
          <w:i/>
        </w:rPr>
        <w:t>And join them one to another into one stick; and they shall become one in thine hand.</w:t>
      </w:r>
    </w:p>
    <w:p>
      <w:r>
        <w:rPr>
          <w:rFonts w:ascii="Times New Roman" w:hAnsi="Times New Roman" w:eastAsia="Times New Roman"/>
          <w:b w:val="0"/>
          <w:i w:val="0"/>
        </w:rPr>
        <w:t>The joined sticks therefore ask a question that Genesis and Chronicles already prepared: how can the King from Judah lawfully gather the birthright of Joseph?</w:t>
      </w:r>
    </w:p>
    <w:tbl>
      <w:tblPr>
        <w:tblW w:type="auto" w:w="0"/>
        <w:jc w:val="center"/>
        <w:tblLayout w:type="autofit"/>
        <w:tblLook w:firstColumn="1" w:firstRow="1" w:lastColumn="0" w:lastRow="0" w:noHBand="0" w:noVBand="1" w:val="04A0"/>
      </w:tblPr>
      <w:tblGrid>
        <w:gridCol w:w="9936"/>
      </w:tblGrid>
      <w:t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Sticks Carry Legal Memory</w:t>
            </w:r>
          </w:p>
          <w:p>
            <w:pPr>
              <w:spacing w:after="40" w:line="250" w:lineRule="auto"/>
            </w:pPr>
            <w:r>
              <w:rPr>
                <w:rFonts w:ascii="Times New Roman" w:hAnsi="Times New Roman" w:eastAsia="Times New Roman"/>
                <w:b w:val="0"/>
                <w:i w:val="0"/>
              </w:rPr>
              <w:t xml:space="preserve">Ezekiel’s two sticks remember the older split. </w:t>
            </w:r>
            <w:r>
              <w:rPr>
                <w:rFonts w:ascii="Times New Roman" w:hAnsi="Times New Roman" w:eastAsia="Times New Roman"/>
                <w:b/>
                <w:i w:val="0"/>
              </w:rPr>
              <w:t>Judah</w:t>
            </w:r>
            <w:r>
              <w:rPr>
                <w:rFonts w:ascii="Times New Roman" w:hAnsi="Times New Roman" w:eastAsia="Times New Roman"/>
                <w:b w:val="0"/>
                <w:i w:val="0"/>
              </w:rPr>
              <w:t xml:space="preserve"> is not merely southern territory; he is the ruler line. </w:t>
            </w:r>
            <w:r>
              <w:rPr>
                <w:rFonts w:ascii="Times New Roman" w:hAnsi="Times New Roman" w:eastAsia="Times New Roman"/>
                <w:b/>
                <w:i w:val="0"/>
              </w:rPr>
              <w:t>Joseph/Ephraim</w:t>
            </w:r>
            <w:r>
              <w:rPr>
                <w:rFonts w:ascii="Times New Roman" w:hAnsi="Times New Roman" w:eastAsia="Times New Roman"/>
                <w:b w:val="0"/>
                <w:i w:val="0"/>
              </w:rPr>
              <w:t xml:space="preserve"> is not merely northern territory; he carries the birthright witness. The one stick must be a lawful joining of both.</w:t>
            </w:r>
          </w:p>
        </w:tc>
      </w:tr>
    </w:tbl>
    <w:p>
      <w:pPr>
        <w:spacing w:after="40"/>
      </w:pPr>
    </w:p>
    <w:p>
      <w:r>
        <w:rPr>
          <w:rFonts w:ascii="Times New Roman" w:hAnsi="Times New Roman" w:eastAsia="Times New Roman"/>
          <w:b w:val="0"/>
          <w:i w:val="0"/>
        </w:rPr>
        <w:t>This prepares the next step. Joseph’s birthright will not remain abstract. Jacob will adopt Joseph’s sons, Ephraim and Manasseh, and the double portion will unfold through two distinct witnesses: fruitfulness and inheritance.</w:t>
      </w:r>
    </w:p>
    <w:tbl>
      <w:tblPr>
        <w:tblW w:type="auto" w:w="0"/>
        <w:jc w:val="center"/>
        <w:tblLayout w:type="autofit"/>
        <w:tblLook w:firstColumn="1" w:firstRow="1" w:lastColumn="0" w:lastRow="0" w:noHBand="0" w:noVBand="1" w:val="04A0"/>
      </w:tblPr>
      <w:tblGrid>
        <w:gridCol w:w="9936"/>
      </w:tblGrid>
      <w:t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Sequence into the Next Witness</w:t>
            </w:r>
          </w:p>
          <w:p>
            <w:pPr>
              <w:spacing w:after="40" w:line="250" w:lineRule="auto"/>
            </w:pPr>
            <w:r>
              <w:rPr>
                <w:rFonts w:ascii="Times New Roman" w:hAnsi="Times New Roman" w:eastAsia="Times New Roman"/>
                <w:b w:val="0"/>
                <w:i w:val="0"/>
              </w:rPr>
              <w:t>Reuben’s forfeiture creates the need for reassignment. Joseph’s reception of the birthright creates the need to trace the double portion. Judah’s ruler line creates the need for a King. The next witness shows how Jacob turns Joseph’s birthright into Ephraim and Manasseh.</w:t>
            </w:r>
          </w:p>
        </w:tc>
      </w:tr>
    </w:tbl>
    <w:p>
      <w:pPr>
        <w:spacing w:after="40"/>
      </w:pPr>
    </w:p>
    <w:p>
      <w:r>
        <w:br w:type="page"/>
      </w:r>
    </w:p>
    <w:p>
      <w:pPr>
        <w:pStyle w:val="Heading1"/>
      </w:pPr>
      <w:r>
        <w:rPr>
          <w:rFonts w:ascii="Times New Roman" w:hAnsi="Times New Roman" w:eastAsia="Times New Roman"/>
          <w:b w:val="0"/>
          <w:i w:val="0"/>
        </w:rPr>
        <w:t>Closing Witness for Packet 2</w:t>
      </w:r>
    </w:p>
    <w:p>
      <w:r>
        <w:rPr>
          <w:rFonts w:ascii="Times New Roman" w:hAnsi="Times New Roman" w:eastAsia="Times New Roman"/>
          <w:b w:val="0"/>
          <w:i w:val="0"/>
        </w:rPr>
        <w:t xml:space="preserve">Reuben stands first by natural order. He is Jacob’s firstborn, the beginning of strength, dignity, and power. Yet Reuben defiles his father’s bed, and Jacob’s verdict is clear: </w:t>
      </w:r>
      <w:r>
        <w:rPr>
          <w:rFonts w:ascii="Times New Roman" w:hAnsi="Times New Roman" w:eastAsia="Times New Roman"/>
          <w:b/>
          <w:i/>
        </w:rPr>
        <w:t>“thou shalt not excel.”</w:t>
      </w:r>
    </w:p>
    <w:p>
      <w:r>
        <w:rPr>
          <w:rFonts w:ascii="Times New Roman" w:hAnsi="Times New Roman" w:eastAsia="Times New Roman"/>
          <w:b w:val="0"/>
          <w:i w:val="0"/>
        </w:rPr>
        <w:t>The birthright does not disappear. It is not treated as an abandoned promise. Chronicles gives the formal witness: because Reuben defiled his father’s bed, the birthright was given to the sons of Joseph. At the same time, Judah prevails for the chief ruler.</w:t>
      </w:r>
    </w:p>
    <w:p>
      <w:r>
        <w:rPr>
          <w:rFonts w:ascii="Times New Roman" w:hAnsi="Times New Roman" w:eastAsia="Times New Roman"/>
          <w:b w:val="0"/>
          <w:i w:val="0"/>
        </w:rPr>
        <w:t xml:space="preserve">This creates the essential split: </w:t>
      </w:r>
      <w:r>
        <w:rPr>
          <w:rFonts w:ascii="Times New Roman" w:hAnsi="Times New Roman" w:eastAsia="Times New Roman"/>
          <w:b/>
          <w:i w:val="0"/>
        </w:rPr>
        <w:t>Judah carries the ruler line</w:t>
      </w:r>
      <w:r>
        <w:rPr>
          <w:rFonts w:ascii="Times New Roman" w:hAnsi="Times New Roman" w:eastAsia="Times New Roman"/>
          <w:b w:val="0"/>
          <w:i w:val="0"/>
        </w:rPr>
        <w:t xml:space="preserve"> and </w:t>
      </w:r>
      <w:r>
        <w:rPr>
          <w:rFonts w:ascii="Times New Roman" w:hAnsi="Times New Roman" w:eastAsia="Times New Roman"/>
          <w:b/>
          <w:i w:val="0"/>
        </w:rPr>
        <w:t>Joseph carries the birthright</w:t>
      </w:r>
      <w:r>
        <w:rPr>
          <w:rFonts w:ascii="Times New Roman" w:hAnsi="Times New Roman" w:eastAsia="Times New Roman"/>
          <w:b w:val="0"/>
          <w:i w:val="0"/>
        </w:rPr>
        <w:t>. The later joined sticks of Ezekiel therefore cannot be reduced to a simple reunion of north and south. They carry the deeper legal question of ruler and birthright becoming one.</w:t>
      </w:r>
    </w:p>
    <w:p>
      <w:r>
        <w:rPr>
          <w:rFonts w:ascii="Times New Roman" w:hAnsi="Times New Roman" w:eastAsia="Times New Roman"/>
          <w:b w:val="0"/>
          <w:i w:val="0"/>
        </w:rPr>
        <w:t>The next witness follows Joseph’s birthright into Jacob’s adoption of Ephraim and Manasseh. The birthright will become a double portion, and that double portion will eventually reveal the locked box of fruitfulness and inheritance.</w:t>
      </w:r>
    </w:p>
    <w:tbl>
      <w:tblPr>
        <w:tblW w:type="auto" w:w="0"/>
        <w:jc w:val="center"/>
        <w:tblLayout w:type="autofit"/>
        <w:tblLook w:firstColumn="1" w:firstRow="1" w:lastColumn="0" w:lastRow="0" w:noHBand="0" w:noVBand="1" w:val="04A0"/>
      </w:tblPr>
      <w:tblGrid>
        <w:gridCol w:w="9936"/>
      </w:tblGrid>
      <w:t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Packet 2 Summary</w:t>
            </w:r>
          </w:p>
          <w:p>
            <w:pPr>
              <w:spacing w:after="40" w:line="250" w:lineRule="auto"/>
            </w:pPr>
            <w:r>
              <w:rPr>
                <w:rFonts w:ascii="Times New Roman" w:hAnsi="Times New Roman" w:eastAsia="Times New Roman"/>
                <w:b w:val="0"/>
                <w:i w:val="0"/>
              </w:rPr>
              <w:t xml:space="preserve">Reuben is the firstborn son of the first wife, but he forfeits by defiling his father’s bed. The birthright does not move down Leah’s line by ordinary age order. It is given to </w:t>
            </w:r>
            <w:r>
              <w:rPr>
                <w:rFonts w:ascii="Times New Roman" w:hAnsi="Times New Roman" w:eastAsia="Times New Roman"/>
                <w:b/>
                <w:i w:val="0"/>
              </w:rPr>
              <w:t>Joseph</w:t>
            </w:r>
            <w:r>
              <w:rPr>
                <w:rFonts w:ascii="Times New Roman" w:hAnsi="Times New Roman" w:eastAsia="Times New Roman"/>
                <w:b w:val="0"/>
                <w:i w:val="0"/>
              </w:rPr>
              <w:t xml:space="preserve">, the firstborn son of the second wife. </w:t>
            </w:r>
            <w:r>
              <w:rPr>
                <w:rFonts w:ascii="Times New Roman" w:hAnsi="Times New Roman" w:eastAsia="Times New Roman"/>
                <w:b/>
                <w:i w:val="0"/>
              </w:rPr>
              <w:t>Judah</w:t>
            </w:r>
            <w:r>
              <w:rPr>
                <w:rFonts w:ascii="Times New Roman" w:hAnsi="Times New Roman" w:eastAsia="Times New Roman"/>
                <w:b w:val="0"/>
                <w:i w:val="0"/>
              </w:rPr>
              <w:t xml:space="preserve"> prevails for the ruler, but </w:t>
            </w:r>
            <w:r>
              <w:rPr>
                <w:rFonts w:ascii="Times New Roman" w:hAnsi="Times New Roman" w:eastAsia="Times New Roman"/>
                <w:b/>
                <w:i w:val="0"/>
              </w:rPr>
              <w:t>Joseph</w:t>
            </w:r>
            <w:r>
              <w:rPr>
                <w:rFonts w:ascii="Times New Roman" w:hAnsi="Times New Roman" w:eastAsia="Times New Roman"/>
                <w:b w:val="0"/>
                <w:i w:val="0"/>
              </w:rPr>
              <w:t xml:space="preserve"> holds the birthright. This legal split is the foundation for the later joining of Judah and Joseph/Ephraim in Ezekiel 37.</w:t>
            </w:r>
          </w:p>
        </w:tc>
      </w:tr>
    </w:tbl>
    <w:p>
      <w:pPr>
        <w:spacing w:after="40"/>
      </w:pPr>
    </w:p>
    <w:p>
      <w:r>
        <w:br w:type="page"/>
      </w:r>
    </w:p>
    <w:p>
      <w:pPr>
        <w:spacing w:before="1600"/>
        <w:jc w:val="center"/>
      </w:pPr>
      <w:r>
        <w:rPr>
          <w:rFonts w:ascii="Times New Roman" w:hAnsi="Times New Roman" w:eastAsia="Times New Roman"/>
          <w:b/>
          <w:color w:val="1F4E79"/>
          <w:sz w:val="56"/>
        </w:rPr>
        <w:t>Manasseh and the Restored Birthright</w:t>
      </w:r>
    </w:p>
    <w:p>
      <w:pPr>
        <w:jc w:val="center"/>
      </w:pPr>
      <w:r>
        <w:rPr>
          <w:rFonts w:ascii="Times New Roman" w:hAnsi="Times New Roman" w:eastAsia="Times New Roman"/>
          <w:i/>
          <w:color w:val="5A5A5A"/>
          <w:sz w:val="28"/>
        </w:rPr>
        <w:t>Joseph’s Locked Box, the High Priest’s Death, and the Priest-King Who Opens the Inheritance</w:t>
      </w:r>
    </w:p>
    <w:p>
      <w:pPr>
        <w:spacing w:before="720"/>
        <w:jc w:val="center"/>
      </w:pPr>
      <w:r>
        <w:rPr>
          <w:rFonts w:ascii="Times New Roman" w:hAnsi="Times New Roman" w:eastAsia="Times New Roman"/>
          <w:b/>
          <w:color w:val="A65E2E"/>
          <w:sz w:val="32"/>
        </w:rPr>
        <w:t>Packet 3</w:t>
      </w:r>
    </w:p>
    <w:p>
      <w:pPr>
        <w:jc w:val="center"/>
      </w:pPr>
      <w:r>
        <w:rPr>
          <w:rFonts w:ascii="Times New Roman" w:hAnsi="Times New Roman" w:eastAsia="Times New Roman"/>
          <w:b/>
          <w:color w:val="1F4E79"/>
          <w:sz w:val="36"/>
        </w:rPr>
        <w:t>Jacob Adopts Ephraim and Manasseh</w:t>
      </w:r>
    </w:p>
    <w:p>
      <w:pPr>
        <w:spacing w:before="960"/>
        <w:jc w:val="center"/>
      </w:pPr>
      <w:r>
        <w:rPr>
          <w:rFonts w:ascii="Times New Roman" w:hAnsi="Times New Roman" w:eastAsia="Times New Roman"/>
          <w:i/>
          <w:color w:val="5A5A5A"/>
          <w:sz w:val="24"/>
        </w:rPr>
        <w:t>A discovery of how Joseph’s restored birthright becomes fruitfulness and inheritance</w:t>
      </w:r>
    </w:p>
    <w:p>
      <w:r>
        <w:br w:type="page"/>
      </w:r>
    </w:p>
    <w:p>
      <w:pPr>
        <w:pStyle w:val="Title"/>
        <w:jc w:val="center"/>
      </w:pPr>
      <w:r>
        <w:rPr>
          <w:rFonts w:ascii="Times New Roman" w:hAnsi="Times New Roman" w:eastAsia="Times New Roman"/>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Witness</w:t>
            </w:r>
          </w:p>
        </w:tc>
      </w:tr>
      <w:tr>
        <w:tc>
          <w:tcPr>
            <w:tcW w:type="dxa" w:w="10080"/>
            <w:tcBorders>
              <w:top w:val="nil"/>
              <w:left w:val="nil"/>
              <w:bottom w:val="nil"/>
              <w:right w:val="nil"/>
              <w:insideH w:val="nil"/>
              <w:insideV w:val="nil"/>
            </w:tcBorders>
          </w:tcPr>
          <w:p>
            <w:pPr>
              <w:spacing w:after="40"/>
            </w:pPr>
            <w:r>
              <w:t>3.1 Joseph’s Sons Become Jacob’s Sons</w:t>
            </w:r>
          </w:p>
        </w:tc>
      </w:tr>
      <w:tr>
        <w:tc>
          <w:tcPr>
            <w:tcW w:type="dxa" w:w="10080"/>
            <w:tcBorders>
              <w:top w:val="nil"/>
              <w:left w:val="nil"/>
              <w:bottom w:val="nil"/>
              <w:right w:val="nil"/>
              <w:insideH w:val="nil"/>
              <w:insideV w:val="nil"/>
            </w:tcBorders>
          </w:tcPr>
          <w:p>
            <w:pPr>
              <w:spacing w:after="40"/>
            </w:pPr>
            <w:r>
              <w:t>3.2 Adoption Creates Inheritance Standing</w:t>
            </w:r>
          </w:p>
        </w:tc>
      </w:tr>
      <w:tr>
        <w:tc>
          <w:tcPr>
            <w:tcW w:type="dxa" w:w="10080"/>
            <w:tcBorders>
              <w:top w:val="nil"/>
              <w:left w:val="nil"/>
              <w:bottom w:val="nil"/>
              <w:right w:val="nil"/>
              <w:insideH w:val="nil"/>
              <w:insideV w:val="nil"/>
            </w:tcBorders>
          </w:tcPr>
          <w:p>
            <w:pPr>
              <w:spacing w:after="40"/>
            </w:pPr>
            <w:r>
              <w:t>3.3 Jacob Blesses Joseph Through Ephraim and Manasseh</w:t>
            </w:r>
          </w:p>
        </w:tc>
      </w:tr>
      <w:tr>
        <w:tc>
          <w:tcPr>
            <w:tcW w:type="dxa" w:w="10080"/>
            <w:tcBorders>
              <w:top w:val="nil"/>
              <w:left w:val="nil"/>
              <w:bottom w:val="nil"/>
              <w:right w:val="nil"/>
              <w:insideH w:val="nil"/>
              <w:insideV w:val="nil"/>
            </w:tcBorders>
          </w:tcPr>
          <w:p>
            <w:pPr>
              <w:spacing w:after="40"/>
            </w:pPr>
            <w:r>
              <w:t>3.4 The Name of Israel Is Named on Them</w:t>
            </w:r>
          </w:p>
        </w:tc>
      </w:tr>
      <w:tr>
        <w:tc>
          <w:tcPr>
            <w:tcW w:type="dxa" w:w="10080"/>
            <w:tcBorders>
              <w:top w:val="nil"/>
              <w:left w:val="nil"/>
              <w:bottom w:val="nil"/>
              <w:right w:val="nil"/>
              <w:insideH w:val="nil"/>
              <w:insideV w:val="nil"/>
            </w:tcBorders>
          </w:tcPr>
          <w:p>
            <w:pPr>
              <w:spacing w:after="40"/>
            </w:pPr>
            <w:r>
              <w:t>3.5 The Crossed Hands: Ephraim Greater, Manasseh Still Great</w:t>
            </w:r>
          </w:p>
        </w:tc>
      </w:tr>
      <w:tr>
        <w:tc>
          <w:tcPr>
            <w:tcW w:type="dxa" w:w="10080"/>
            <w:tcBorders>
              <w:top w:val="nil"/>
              <w:left w:val="nil"/>
              <w:bottom w:val="nil"/>
              <w:right w:val="nil"/>
              <w:insideH w:val="nil"/>
              <w:insideV w:val="nil"/>
            </w:tcBorders>
          </w:tcPr>
          <w:p>
            <w:pPr>
              <w:spacing w:after="40"/>
            </w:pPr>
            <w:r>
              <w:t>3.6 Two Distinct Witnesses Inside One Birthright</w:t>
            </w:r>
          </w:p>
        </w:tc>
      </w:tr>
      <w:tr>
        <w:tc>
          <w:tcPr>
            <w:tcW w:type="dxa" w:w="10080"/>
            <w:tcBorders>
              <w:top w:val="nil"/>
              <w:left w:val="nil"/>
              <w:bottom w:val="nil"/>
              <w:right w:val="nil"/>
              <w:insideH w:val="nil"/>
              <w:insideV w:val="nil"/>
            </w:tcBorders>
          </w:tcPr>
          <w:p>
            <w:pPr>
              <w:spacing w:after="40"/>
            </w:pPr>
            <w:r>
              <w:t>3.7 Preparing the Locked Box: Fruitfulness and Inheritance</w:t>
            </w:r>
          </w:p>
        </w:tc>
      </w:tr>
      <w:tr>
        <w:tc>
          <w:tcPr>
            <w:tcW w:type="dxa" w:w="10080"/>
            <w:tcBorders>
              <w:top w:val="nil"/>
              <w:left w:val="nil"/>
              <w:bottom w:val="nil"/>
              <w:right w:val="nil"/>
              <w:insideH w:val="nil"/>
              <w:insideV w:val="nil"/>
            </w:tcBorders>
          </w:tcPr>
          <w:p>
            <w:pPr>
              <w:spacing w:after="40"/>
            </w:pPr>
            <w:r>
              <w:t>Closing Witness for Packet 3</w:t>
            </w:r>
          </w:p>
        </w:tc>
      </w:tr>
    </w:tbl>
    <w:p>
      <w:pPr>
        <w:sectPr>
          <w:footerReference w:type="default" r:id="rId9"/>
          <w:pgSz w:w="12240" w:h="15840"/>
          <w:pgMar w:top="1080" w:right="936" w:bottom="936" w:left="1224" w:header="720" w:footer="720" w:gutter="0"/>
          <w:cols w:space="720"/>
          <w:docGrid w:linePitch="360"/>
        </w:sectPr>
      </w:pPr>
    </w:p>
    <w:p>
      <w:pPr>
        <w:pStyle w:val="Title"/>
        <w:jc w:val="center"/>
      </w:pPr>
      <w:r>
        <w:rPr>
          <w:rFonts w:ascii="Times New Roman" w:hAnsi="Times New Roman" w:eastAsia="Times New Roman"/>
          <w:b w:val="0"/>
          <w:i w:val="0"/>
        </w:rPr>
        <w:t>Opening Witness</w:t>
      </w:r>
    </w:p>
    <w:p>
      <w:r>
        <w:rPr>
          <w:rFonts w:ascii="Times New Roman" w:hAnsi="Times New Roman" w:eastAsia="Times New Roman"/>
          <w:b w:val="0"/>
          <w:i w:val="0"/>
        </w:rPr>
        <w:t xml:space="preserve">The birthright was given to </w:t>
      </w:r>
      <w:r>
        <w:rPr>
          <w:rFonts w:ascii="Times New Roman" w:hAnsi="Times New Roman" w:eastAsia="Times New Roman"/>
          <w:b/>
          <w:i w:val="0"/>
        </w:rPr>
        <w:t>Joseph</w:t>
      </w:r>
      <w:r>
        <w:rPr>
          <w:rFonts w:ascii="Times New Roman" w:hAnsi="Times New Roman" w:eastAsia="Times New Roman"/>
          <w:b w:val="0"/>
          <w:i w:val="0"/>
        </w:rPr>
        <w:t xml:space="preserve"> after Reuben’s forfeiture, but Genesis does not leave Joseph’s birthright as an abstract legal statement. Jacob receives Joseph’s two sons, </w:t>
      </w:r>
      <w:r>
        <w:rPr>
          <w:rFonts w:ascii="Times New Roman" w:hAnsi="Times New Roman" w:eastAsia="Times New Roman"/>
          <w:b/>
          <w:i w:val="0"/>
        </w:rPr>
        <w:t>Ephraim</w:t>
      </w:r>
      <w:r>
        <w:rPr>
          <w:rFonts w:ascii="Times New Roman" w:hAnsi="Times New Roman" w:eastAsia="Times New Roman"/>
          <w:b w:val="0"/>
          <w:i w:val="0"/>
        </w:rPr>
        <w:t xml:space="preserve"> and </w:t>
      </w:r>
      <w:r>
        <w:rPr>
          <w:rFonts w:ascii="Times New Roman" w:hAnsi="Times New Roman" w:eastAsia="Times New Roman"/>
          <w:b/>
          <w:i w:val="0"/>
        </w:rPr>
        <w:t>Manasseh</w:t>
      </w:r>
      <w:r>
        <w:rPr>
          <w:rFonts w:ascii="Times New Roman" w:hAnsi="Times New Roman" w:eastAsia="Times New Roman"/>
          <w:b w:val="0"/>
          <w:i w:val="0"/>
        </w:rPr>
        <w:t>, and speaks over them as sons. This is where the restored birthright begins to take visible form.</w:t>
      </w:r>
    </w:p>
    <w:p>
      <w:r>
        <w:rPr>
          <w:rFonts w:ascii="Times New Roman" w:hAnsi="Times New Roman" w:eastAsia="Times New Roman"/>
          <w:b w:val="0"/>
          <w:i w:val="0"/>
        </w:rPr>
        <w:t xml:space="preserve">The adoption is essential. Ephraim and Manasseh are not merely grandchildren who receive a kind word from an aged patriarch. Jacob says, </w:t>
      </w:r>
      <w:r>
        <w:rPr>
          <w:rFonts w:ascii="Times New Roman" w:hAnsi="Times New Roman" w:eastAsia="Times New Roman"/>
          <w:b/>
          <w:i/>
        </w:rPr>
        <w:t>“Ephraim and Manasseh… are mine; as Reuben and Simeon, they shall be mine.”</w:t>
      </w:r>
      <w:r>
        <w:rPr>
          <w:rFonts w:ascii="Times New Roman" w:hAnsi="Times New Roman" w:eastAsia="Times New Roman"/>
          <w:b w:val="0"/>
          <w:i w:val="0"/>
        </w:rPr>
        <w:t xml:space="preserve"> This places them into the sonship structure of Israel and gives Joseph the double portion in living form.</w:t>
      </w:r>
    </w:p>
    <w:p>
      <w:r>
        <w:rPr>
          <w:rFonts w:ascii="Times New Roman" w:hAnsi="Times New Roman" w:eastAsia="Times New Roman"/>
          <w:b w:val="0"/>
          <w:i w:val="0"/>
        </w:rPr>
        <w:t xml:space="preserve">The order also matters. Joseph brings Manasseh as the firstborn and Ephraim as the younger. Jacob crosses his hands, making Ephraim greater, yet Manasseh is not rejected. Both remain inside Joseph’s birthright. Both are necessary witnesses. </w:t>
      </w:r>
      <w:r>
        <w:rPr>
          <w:rFonts w:ascii="Times New Roman" w:hAnsi="Times New Roman" w:eastAsia="Times New Roman"/>
          <w:b/>
          <w:i w:val="0"/>
        </w:rPr>
        <w:t>Ephraim</w:t>
      </w:r>
      <w:r>
        <w:rPr>
          <w:rFonts w:ascii="Times New Roman" w:hAnsi="Times New Roman" w:eastAsia="Times New Roman"/>
          <w:b w:val="0"/>
          <w:i w:val="0"/>
        </w:rPr>
        <w:t xml:space="preserve"> carries the fruitfulness and nations trajectory. </w:t>
      </w:r>
      <w:r>
        <w:rPr>
          <w:rFonts w:ascii="Times New Roman" w:hAnsi="Times New Roman" w:eastAsia="Times New Roman"/>
          <w:b/>
          <w:i w:val="0"/>
        </w:rPr>
        <w:t>Manasseh</w:t>
      </w:r>
      <w:r>
        <w:rPr>
          <w:rFonts w:ascii="Times New Roman" w:hAnsi="Times New Roman" w:eastAsia="Times New Roman"/>
          <w:b w:val="0"/>
          <w:i w:val="0"/>
        </w:rPr>
        <w:t xml:space="preserve"> carries the inheritance-preservation witness that will later become crucial when the name and portion seem endangered.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Birthright Takes Shape</w:t>
            </w:r>
          </w:p>
          <w:p>
            <w:pPr>
              <w:spacing w:after="40" w:line="250" w:lineRule="auto"/>
            </w:pPr>
            <w:r>
              <w:rPr>
                <w:rFonts w:ascii="Times New Roman" w:hAnsi="Times New Roman" w:eastAsia="Times New Roman"/>
                <w:b w:val="0"/>
                <w:i w:val="0"/>
              </w:rPr>
              <w:t xml:space="preserve">Joseph receives the birthright, but Jacob’s adoption makes that birthright visible through two sons. Ephraim and Manasseh are not interchangeable. The double portion becomes a twofold witness: </w:t>
            </w:r>
            <w:r>
              <w:rPr>
                <w:rFonts w:ascii="Times New Roman" w:hAnsi="Times New Roman" w:eastAsia="Times New Roman"/>
                <w:b/>
                <w:i w:val="0"/>
              </w:rPr>
              <w:t>fruitfulness</w:t>
            </w:r>
            <w:r>
              <w:rPr>
                <w:rFonts w:ascii="Times New Roman" w:hAnsi="Times New Roman" w:eastAsia="Times New Roman"/>
                <w:b w:val="0"/>
                <w:i w:val="0"/>
              </w:rPr>
              <w:t xml:space="preserve"> and </w:t>
            </w:r>
            <w:r>
              <w:rPr>
                <w:rFonts w:ascii="Times New Roman" w:hAnsi="Times New Roman" w:eastAsia="Times New Roman"/>
                <w:b/>
                <w:i w:val="0"/>
              </w:rPr>
              <w:t>inheritance</w:t>
            </w:r>
            <w:r>
              <w:rPr>
                <w:rFonts w:ascii="Times New Roman" w:hAnsi="Times New Roman" w:eastAsia="Times New Roman"/>
                <w:b w:val="0"/>
                <w:i w:val="0"/>
              </w:rPr>
              <w:t>.</w:t>
            </w:r>
          </w:p>
        </w:tc>
      </w:tr>
    </w:tbl>
    <w:p>
      <w:pPr>
        <w:spacing w:after="40"/>
      </w:pPr>
    </w:p>
    <w:p>
      <w:r>
        <w:br w:type="page"/>
      </w:r>
    </w:p>
    <w:p>
      <w:pPr>
        <w:pStyle w:val="Heading1"/>
      </w:pPr>
      <w:r>
        <w:rPr>
          <w:rFonts w:ascii="Times New Roman" w:hAnsi="Times New Roman" w:eastAsia="Times New Roman"/>
          <w:b w:val="0"/>
          <w:i w:val="0"/>
        </w:rPr>
        <w:t>3.1 Joseph’s Sons Become Jacob’s Sons</w:t>
      </w:r>
    </w:p>
    <w:p>
      <w:r>
        <w:rPr>
          <w:rFonts w:ascii="Times New Roman" w:hAnsi="Times New Roman" w:eastAsia="Times New Roman"/>
          <w:b w:val="0"/>
          <w:i w:val="0"/>
        </w:rPr>
        <w:t>Genesis 48 opens with Joseph bringing his two sons to Jacob. The scene is personal, but it is also covenantal and legal. Jacob is nearing death, and he speaks as Israel over Joseph’s sons.</w:t>
      </w:r>
    </w:p>
    <w:p>
      <w:pPr>
        <w:pStyle w:val="Reference"/>
      </w:pPr>
      <w:r>
        <w:t>Genesis 48:1–2</w:t>
      </w:r>
    </w:p>
    <w:p>
      <w:pPr>
        <w:pStyle w:val="ScriptureQuote"/>
      </w:pPr>
      <w:r>
        <w:rPr>
          <w:rFonts w:ascii="Times New Roman" w:hAnsi="Times New Roman" w:eastAsia="Times New Roman"/>
          <w:i/>
        </w:rPr>
        <w:t>And it came to pass after these things, that one told Joseph, Behold, thy father is sick: and he took with him his two sons, Manasseh and Ephraim.</w:t>
      </w:r>
      <w:r>
        <w:br/>
      </w:r>
      <w:r>
        <w:rPr>
          <w:rFonts w:ascii="Times New Roman" w:hAnsi="Times New Roman" w:eastAsia="Times New Roman"/>
          <w:i/>
        </w:rPr>
      </w:r>
      <w:r>
        <w:br/>
      </w:r>
      <w:r>
        <w:rPr>
          <w:rFonts w:ascii="Times New Roman" w:hAnsi="Times New Roman" w:eastAsia="Times New Roman"/>
          <w:i/>
        </w:rPr>
        <w:t>And one told Jacob, and said, Behold, thy son Joseph cometh unto thee: and Israel strengthened himself, and sat upon the bed.</w:t>
      </w:r>
    </w:p>
    <w:p>
      <w:r>
        <w:rPr>
          <w:rFonts w:ascii="Times New Roman" w:hAnsi="Times New Roman" w:eastAsia="Times New Roman"/>
          <w:b w:val="0"/>
          <w:i w:val="0"/>
        </w:rPr>
        <w:t xml:space="preserve">The names are given in natural order at first: </w:t>
      </w:r>
      <w:r>
        <w:rPr>
          <w:rFonts w:ascii="Times New Roman" w:hAnsi="Times New Roman" w:eastAsia="Times New Roman"/>
          <w:b/>
          <w:i w:val="0"/>
        </w:rPr>
        <w:t>Manasseh</w:t>
      </w:r>
      <w:r>
        <w:rPr>
          <w:rFonts w:ascii="Times New Roman" w:hAnsi="Times New Roman" w:eastAsia="Times New Roman"/>
          <w:b w:val="0"/>
          <w:i w:val="0"/>
        </w:rPr>
        <w:t xml:space="preserve"> and </w:t>
      </w:r>
      <w:r>
        <w:rPr>
          <w:rFonts w:ascii="Times New Roman" w:hAnsi="Times New Roman" w:eastAsia="Times New Roman"/>
          <w:b/>
          <w:i w:val="0"/>
        </w:rPr>
        <w:t>Ephraim</w:t>
      </w:r>
      <w:r>
        <w:rPr>
          <w:rFonts w:ascii="Times New Roman" w:hAnsi="Times New Roman" w:eastAsia="Times New Roman"/>
          <w:b w:val="0"/>
          <w:i w:val="0"/>
        </w:rPr>
        <w:t>. Manasseh is Joseph’s firstborn. Ephraim is the younger. The text is preparing the reader to notice the order before Jacob rearranges the blessing.</w:t>
      </w:r>
    </w:p>
    <w:p>
      <w:r>
        <w:rPr>
          <w:rFonts w:ascii="Times New Roman" w:hAnsi="Times New Roman" w:eastAsia="Times New Roman"/>
          <w:b w:val="0"/>
          <w:i w:val="0"/>
        </w:rPr>
        <w:t>Jacob then remembers God’s earlier appearance and promise. The adoption of Ephraim and Manasseh is not detached from the covenant promises of fruitfulness, multiplication, and land.</w:t>
      </w:r>
    </w:p>
    <w:p>
      <w:pPr>
        <w:pStyle w:val="Reference"/>
      </w:pPr>
      <w:r>
        <w:t>Genesis 48:3–4</w:t>
      </w:r>
    </w:p>
    <w:p>
      <w:pPr>
        <w:pStyle w:val="ScriptureQuote"/>
      </w:pPr>
      <w:r>
        <w:rPr>
          <w:rFonts w:ascii="Times New Roman" w:hAnsi="Times New Roman" w:eastAsia="Times New Roman"/>
          <w:i/>
        </w:rPr>
        <w:t>And Jacob said unto Joseph, God Almighty appeared unto me at Luz in the land of Canaan, and blessed me,</w:t>
      </w:r>
      <w:r>
        <w:br/>
      </w:r>
      <w:r>
        <w:rPr>
          <w:rFonts w:ascii="Times New Roman" w:hAnsi="Times New Roman" w:eastAsia="Times New Roman"/>
          <w:i/>
        </w:rPr>
      </w:r>
      <w:r>
        <w:br/>
      </w:r>
      <w:r>
        <w:rPr>
          <w:rFonts w:ascii="Times New Roman" w:hAnsi="Times New Roman" w:eastAsia="Times New Roman"/>
          <w:i/>
        </w:rPr>
        <w:t>And said unto me, Behold, I will make thee fruitful, and multiply thee, and I will make of thee a multitude of people; and will give this land to thy seed after thee for an everlasting possession.</w:t>
      </w:r>
    </w:p>
    <w:p>
      <w:r>
        <w:rPr>
          <w:rFonts w:ascii="Times New Roman" w:hAnsi="Times New Roman" w:eastAsia="Times New Roman"/>
          <w:b w:val="0"/>
          <w:i w:val="0"/>
        </w:rPr>
        <w:t xml:space="preserve">The words are loaded: </w:t>
      </w:r>
      <w:r>
        <w:rPr>
          <w:rFonts w:ascii="Times New Roman" w:hAnsi="Times New Roman" w:eastAsia="Times New Roman"/>
          <w:b/>
          <w:i w:val="0"/>
        </w:rPr>
        <w:t>fruitful</w:t>
      </w:r>
      <w:r>
        <w:rPr>
          <w:rFonts w:ascii="Times New Roman" w:hAnsi="Times New Roman" w:eastAsia="Times New Roman"/>
          <w:b w:val="0"/>
          <w:i w:val="0"/>
        </w:rPr>
        <w:t xml:space="preserve">, </w:t>
      </w:r>
      <w:r>
        <w:rPr>
          <w:rFonts w:ascii="Times New Roman" w:hAnsi="Times New Roman" w:eastAsia="Times New Roman"/>
          <w:b/>
          <w:i w:val="0"/>
        </w:rPr>
        <w:t>multiply</w:t>
      </w:r>
      <w:r>
        <w:rPr>
          <w:rFonts w:ascii="Times New Roman" w:hAnsi="Times New Roman" w:eastAsia="Times New Roman"/>
          <w:b w:val="0"/>
          <w:i w:val="0"/>
        </w:rPr>
        <w:t xml:space="preserve">, </w:t>
      </w:r>
      <w:r>
        <w:rPr>
          <w:rFonts w:ascii="Times New Roman" w:hAnsi="Times New Roman" w:eastAsia="Times New Roman"/>
          <w:b/>
          <w:i w:val="0"/>
        </w:rPr>
        <w:t>multitude of people</w:t>
      </w:r>
      <w:r>
        <w:rPr>
          <w:rFonts w:ascii="Times New Roman" w:hAnsi="Times New Roman" w:eastAsia="Times New Roman"/>
          <w:b w:val="0"/>
          <w:i w:val="0"/>
        </w:rPr>
        <w:t xml:space="preserve">, </w:t>
      </w:r>
      <w:r>
        <w:rPr>
          <w:rFonts w:ascii="Times New Roman" w:hAnsi="Times New Roman" w:eastAsia="Times New Roman"/>
          <w:b/>
          <w:i w:val="0"/>
        </w:rPr>
        <w:t>land</w:t>
      </w:r>
      <w:r>
        <w:rPr>
          <w:rFonts w:ascii="Times New Roman" w:hAnsi="Times New Roman" w:eastAsia="Times New Roman"/>
          <w:b w:val="0"/>
          <w:i w:val="0"/>
        </w:rPr>
        <w:t xml:space="preserve">, and </w:t>
      </w:r>
      <w:r>
        <w:rPr>
          <w:rFonts w:ascii="Times New Roman" w:hAnsi="Times New Roman" w:eastAsia="Times New Roman"/>
          <w:b/>
          <w:i w:val="0"/>
        </w:rPr>
        <w:t>everlasting possession</w:t>
      </w:r>
      <w:r>
        <w:rPr>
          <w:rFonts w:ascii="Times New Roman" w:hAnsi="Times New Roman" w:eastAsia="Times New Roman"/>
          <w:b w:val="0"/>
          <w:i w:val="0"/>
        </w:rPr>
        <w:t>. These are not generic family blessings. They are covenant-inheritance words.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Covenant Words Surround the Adoption</w:t>
            </w:r>
          </w:p>
          <w:p>
            <w:pPr>
              <w:spacing w:after="40" w:line="250" w:lineRule="auto"/>
            </w:pPr>
            <w:r>
              <w:rPr>
                <w:rFonts w:ascii="Times New Roman" w:hAnsi="Times New Roman" w:eastAsia="Times New Roman"/>
                <w:b w:val="0"/>
                <w:i w:val="0"/>
              </w:rPr>
              <w:t>Jacob recalls God Almighty, fruitfulness, multiplication, a multitude of people, seed, land, and everlasting possession before adopting Ephraim and Manasseh. The adoption belongs inside covenant inheritance, not family sentiment only.</w:t>
            </w:r>
          </w:p>
        </w:tc>
      </w:tr>
    </w:tbl>
    <w:p>
      <w:pPr>
        <w:spacing w:after="40"/>
      </w:pPr>
    </w:p>
    <w:p>
      <w:pPr>
        <w:pStyle w:val="Heading1"/>
      </w:pPr>
      <w:r>
        <w:rPr>
          <w:rFonts w:ascii="Times New Roman" w:hAnsi="Times New Roman" w:eastAsia="Times New Roman"/>
          <w:b w:val="0"/>
          <w:i w:val="0"/>
        </w:rPr>
        <w:t>3.2 Adoption Creates Inheritance Standing</w:t>
      </w:r>
    </w:p>
    <w:p>
      <w:r>
        <w:rPr>
          <w:rFonts w:ascii="Times New Roman" w:hAnsi="Times New Roman" w:eastAsia="Times New Roman"/>
          <w:b w:val="0"/>
          <w:i w:val="0"/>
        </w:rPr>
        <w:t>Jacob then speaks the decisive adoption statement. Ephraim and Manasseh become Jacob’s sons in inheritance standing.</w:t>
      </w:r>
    </w:p>
    <w:p>
      <w:pPr>
        <w:pStyle w:val="Reference"/>
      </w:pPr>
      <w:r>
        <w:t>Genesis 48:5–6</w:t>
      </w:r>
    </w:p>
    <w:p>
      <w:pPr>
        <w:pStyle w:val="ScriptureQuote"/>
      </w:pPr>
      <w:r>
        <w:rPr>
          <w:rFonts w:ascii="Times New Roman" w:hAnsi="Times New Roman" w:eastAsia="Times New Roman"/>
          <w:i/>
        </w:rPr>
        <w:t>And now thy two sons, Ephraim and Manasseh, which were born unto thee in the land of Egypt before I came unto thee into Egypt, are mine; as Reuben and Simeon, they shall be mine.</w:t>
      </w:r>
      <w:r>
        <w:br/>
      </w:r>
      <w:r>
        <w:rPr>
          <w:rFonts w:ascii="Times New Roman" w:hAnsi="Times New Roman" w:eastAsia="Times New Roman"/>
          <w:i/>
        </w:rPr>
      </w:r>
      <w:r>
        <w:br/>
      </w:r>
      <w:r>
        <w:rPr>
          <w:rFonts w:ascii="Times New Roman" w:hAnsi="Times New Roman" w:eastAsia="Times New Roman"/>
          <w:i/>
        </w:rPr>
        <w:t>And thy issue, which thou begettest after them, shall be thine, and shall be called after the name of their brethren in their inheritance.</w:t>
      </w:r>
    </w:p>
    <w:p>
      <w:r>
        <w:rPr>
          <w:rFonts w:ascii="Times New Roman" w:hAnsi="Times New Roman" w:eastAsia="Times New Roman"/>
          <w:b w:val="0"/>
          <w:i w:val="0"/>
        </w:rPr>
        <w:t xml:space="preserve">The phrase </w:t>
      </w:r>
      <w:r>
        <w:rPr>
          <w:rFonts w:ascii="Times New Roman" w:hAnsi="Times New Roman" w:eastAsia="Times New Roman"/>
          <w:b/>
          <w:i/>
        </w:rPr>
        <w:t>“are mine”</w:t>
      </w:r>
      <w:r>
        <w:rPr>
          <w:rFonts w:ascii="Times New Roman" w:hAnsi="Times New Roman" w:eastAsia="Times New Roman"/>
          <w:b w:val="0"/>
          <w:i w:val="0"/>
        </w:rPr>
        <w:t xml:space="preserve"> is the hinge. Jacob does not merely bless them as Joseph’s children. He receives them as his own. He compares them to </w:t>
      </w:r>
      <w:r>
        <w:rPr>
          <w:rFonts w:ascii="Times New Roman" w:hAnsi="Times New Roman" w:eastAsia="Times New Roman"/>
          <w:b/>
          <w:i w:val="0"/>
        </w:rPr>
        <w:t>Reuben and Simeon</w:t>
      </w:r>
      <w:r>
        <w:rPr>
          <w:rFonts w:ascii="Times New Roman" w:hAnsi="Times New Roman" w:eastAsia="Times New Roman"/>
          <w:b w:val="0"/>
          <w:i w:val="0"/>
        </w:rPr>
        <w:t>, placing them among the sons of Israel for inheritance purposes.</w:t>
      </w:r>
    </w:p>
    <w:p>
      <w:r>
        <w:rPr>
          <w:rFonts w:ascii="Times New Roman" w:hAnsi="Times New Roman" w:eastAsia="Times New Roman"/>
          <w:b w:val="0"/>
          <w:i w:val="0"/>
        </w:rPr>
        <w:t>This is how Joseph’s birthright becomes a double portion. Joseph does not receive one tribal portion bearing his own name in the same way the other sons do. Instead, his two sons are raised into tribal inheritance standing.</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Adoption Is a Lawful Inheritance Mechanism</w:t>
            </w:r>
          </w:p>
          <w:p>
            <w:pPr>
              <w:spacing w:after="40" w:line="250" w:lineRule="auto"/>
            </w:pPr>
            <w:r>
              <w:rPr>
                <w:rFonts w:ascii="Times New Roman" w:hAnsi="Times New Roman" w:eastAsia="Times New Roman"/>
                <w:b w:val="0"/>
                <w:i w:val="0"/>
              </w:rPr>
              <w:t>Jacob’s adoption gives Ephraim and Manasseh legal sonship and inheritance standing.</w:t>
            </w:r>
          </w:p>
        </w:tc>
      </w:tr>
    </w:tbl>
    <w:p>
      <w:pPr>
        <w:spacing w:after="40"/>
      </w:pPr>
    </w:p>
    <w:p>
      <w:r>
        <w:rPr>
          <w:rFonts w:ascii="Times New Roman" w:hAnsi="Times New Roman" w:eastAsia="Times New Roman"/>
          <w:b w:val="0"/>
          <w:i w:val="0"/>
        </w:rPr>
        <w:t>This adoption also prepares a later theme. Inheritance can be established through lawful reception, not merely through ordinary birth order. That pattern will echo later when believers receive adoption as sons and become heirs through Christ.</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Do Not Flatten Adoption into Sentiment</w:t>
            </w:r>
          </w:p>
          <w:p>
            <w:pPr>
              <w:spacing w:after="40" w:line="250" w:lineRule="auto"/>
            </w:pPr>
            <w:r>
              <w:rPr>
                <w:rFonts w:ascii="Times New Roman" w:hAnsi="Times New Roman" w:eastAsia="Times New Roman"/>
                <w:b w:val="0"/>
                <w:i w:val="0"/>
              </w:rPr>
              <w:t>The adoption of Ephraim and Manasseh should not be reduced to Jacob’s affection for Joseph. The text places it in the setting of covenant promise, land, seed, and inheritance. Adoption creates lawful standing.</w:t>
            </w:r>
          </w:p>
        </w:tc>
      </w:tr>
    </w:tbl>
    <w:p>
      <w:pPr>
        <w:spacing w:after="40"/>
      </w:pPr>
    </w:p>
    <w:p>
      <w:pPr>
        <w:pStyle w:val="Heading1"/>
      </w:pPr>
      <w:r>
        <w:rPr>
          <w:rFonts w:ascii="Times New Roman" w:hAnsi="Times New Roman" w:eastAsia="Times New Roman"/>
          <w:b w:val="0"/>
          <w:i w:val="0"/>
        </w:rPr>
        <w:t>3.3 Jacob Blesses Joseph Through Ephraim and Manasseh</w:t>
      </w:r>
    </w:p>
    <w:p>
      <w:r>
        <w:rPr>
          <w:rFonts w:ascii="Times New Roman" w:hAnsi="Times New Roman" w:eastAsia="Times New Roman"/>
          <w:b w:val="0"/>
          <w:i w:val="0"/>
        </w:rPr>
        <w:t>When Jacob blesses Ephraim and Manasseh, he is also blessing Joseph. The blessing over the sons is the visible form of the birthright given to Joseph.</w:t>
      </w:r>
    </w:p>
    <w:p>
      <w:pPr>
        <w:pStyle w:val="Reference"/>
      </w:pPr>
      <w:r>
        <w:t>Genesis 48:8–11</w:t>
      </w:r>
    </w:p>
    <w:p>
      <w:pPr>
        <w:pStyle w:val="ScriptureQuote"/>
      </w:pPr>
      <w:r>
        <w:rPr>
          <w:rFonts w:ascii="Times New Roman" w:hAnsi="Times New Roman" w:eastAsia="Times New Roman"/>
          <w:i/>
        </w:rPr>
        <w:t>And Israel beheld Joseph’s sons, and said, Who are these?</w:t>
      </w:r>
      <w:r>
        <w:br/>
      </w:r>
      <w:r>
        <w:rPr>
          <w:rFonts w:ascii="Times New Roman" w:hAnsi="Times New Roman" w:eastAsia="Times New Roman"/>
          <w:i/>
        </w:rPr>
      </w:r>
      <w:r>
        <w:br/>
      </w:r>
      <w:r>
        <w:rPr>
          <w:rFonts w:ascii="Times New Roman" w:hAnsi="Times New Roman" w:eastAsia="Times New Roman"/>
          <w:i/>
        </w:rPr>
        <w:t>And Joseph said unto his father, They are my sons, whom God hath given me in this place. And he said, Bring them, I pray thee, unto me, and I will bless them.</w:t>
      </w:r>
      <w:r>
        <w:br/>
      </w:r>
      <w:r>
        <w:rPr>
          <w:rFonts w:ascii="Times New Roman" w:hAnsi="Times New Roman" w:eastAsia="Times New Roman"/>
          <w:i/>
        </w:rPr>
      </w:r>
      <w:r>
        <w:br/>
      </w:r>
      <w:r>
        <w:rPr>
          <w:rFonts w:ascii="Times New Roman" w:hAnsi="Times New Roman" w:eastAsia="Times New Roman"/>
          <w:i/>
        </w:rPr>
        <w:t>Now the eyes of Israel were dim for age, so that he could not see. And he brought them near unto him; and he kissed them, and embraced them.</w:t>
      </w:r>
      <w:r>
        <w:br/>
      </w:r>
      <w:r>
        <w:rPr>
          <w:rFonts w:ascii="Times New Roman" w:hAnsi="Times New Roman" w:eastAsia="Times New Roman"/>
          <w:i/>
        </w:rPr>
      </w:r>
      <w:r>
        <w:br/>
      </w:r>
      <w:r>
        <w:rPr>
          <w:rFonts w:ascii="Times New Roman" w:hAnsi="Times New Roman" w:eastAsia="Times New Roman"/>
          <w:i/>
        </w:rPr>
        <w:t>And Israel said unto Joseph, I had not thought to see thy face: and, lo, God hath shewed me also thy seed.</w:t>
      </w:r>
    </w:p>
    <w:p>
      <w:r>
        <w:rPr>
          <w:rFonts w:ascii="Times New Roman" w:hAnsi="Times New Roman" w:eastAsia="Times New Roman"/>
          <w:b w:val="0"/>
          <w:i w:val="0"/>
        </w:rPr>
        <w:t xml:space="preserve">The scene has tenderness, but the tenderness does not remove the legal weight. Joseph calls the boys </w:t>
      </w:r>
      <w:r>
        <w:rPr>
          <w:rFonts w:ascii="Times New Roman" w:hAnsi="Times New Roman" w:eastAsia="Times New Roman"/>
          <w:b/>
          <w:i/>
        </w:rPr>
        <w:t>“my sons, whom God hath given me.”</w:t>
      </w:r>
      <w:r>
        <w:rPr>
          <w:rFonts w:ascii="Times New Roman" w:hAnsi="Times New Roman" w:eastAsia="Times New Roman"/>
          <w:b w:val="0"/>
          <w:i w:val="0"/>
        </w:rPr>
        <w:t xml:space="preserve"> Jacob receives them and prepares to bless them. Joseph’s seed is now before Israel.</w:t>
      </w:r>
    </w:p>
    <w:p>
      <w:pPr>
        <w:pStyle w:val="Reference"/>
      </w:pPr>
      <w:r>
        <w:t>Genesis 48:12–14</w:t>
      </w:r>
    </w:p>
    <w:p>
      <w:pPr>
        <w:pStyle w:val="ScriptureQuote"/>
      </w:pPr>
      <w:r>
        <w:rPr>
          <w:rFonts w:ascii="Times New Roman" w:hAnsi="Times New Roman" w:eastAsia="Times New Roman"/>
          <w:i/>
        </w:rPr>
        <w:t>And Joseph brought them out from between his knees, and he bowed himself with his face to the earth.</w:t>
      </w:r>
      <w:r>
        <w:br/>
      </w:r>
      <w:r>
        <w:rPr>
          <w:rFonts w:ascii="Times New Roman" w:hAnsi="Times New Roman" w:eastAsia="Times New Roman"/>
          <w:i/>
        </w:rPr>
      </w:r>
      <w:r>
        <w:br/>
      </w:r>
      <w:r>
        <w:rPr>
          <w:rFonts w:ascii="Times New Roman" w:hAnsi="Times New Roman" w:eastAsia="Times New Roman"/>
          <w:i/>
        </w:rPr>
        <w:t>And Joseph took them both, Ephraim in his right hand toward Israel’s left hand, and Manasseh in his left hand toward Israel’s right hand, and brought them near unto him.</w:t>
      </w:r>
      <w:r>
        <w:br/>
      </w:r>
      <w:r>
        <w:rPr>
          <w:rFonts w:ascii="Times New Roman" w:hAnsi="Times New Roman" w:eastAsia="Times New Roman"/>
          <w:i/>
        </w:rPr>
      </w:r>
      <w:r>
        <w:br/>
      </w:r>
      <w:r>
        <w:rPr>
          <w:rFonts w:ascii="Times New Roman" w:hAnsi="Times New Roman" w:eastAsia="Times New Roman"/>
          <w:i/>
        </w:rPr>
        <w:t>And Israel stretched out his right hand, and laid it upon Ephraim’s head, who was the younger, and his left hand upon Manasseh’s head, guiding his hands wittingly; for Manasseh was the firstborn.</w:t>
      </w:r>
    </w:p>
    <w:p>
      <w:r>
        <w:rPr>
          <w:rFonts w:ascii="Times New Roman" w:hAnsi="Times New Roman" w:eastAsia="Times New Roman"/>
          <w:b w:val="0"/>
          <w:i w:val="0"/>
        </w:rPr>
        <w:t xml:space="preserve">Joseph arranges the sons according to natural firstborn order. Manasseh is positioned for Jacob’s right hand. Ephraim is positioned for Jacob’s left. But Jacob crosses his hands </w:t>
      </w:r>
      <w:r>
        <w:rPr>
          <w:rFonts w:ascii="Times New Roman" w:hAnsi="Times New Roman" w:eastAsia="Times New Roman"/>
          <w:b/>
          <w:i w:val="0"/>
        </w:rPr>
        <w:t>wittingly</w:t>
      </w:r>
      <w:r>
        <w:rPr>
          <w:rFonts w:ascii="Times New Roman" w:hAnsi="Times New Roman" w:eastAsia="Times New Roman"/>
          <w:b w:val="0"/>
          <w:i w:val="0"/>
        </w:rPr>
        <w:t>. The text says he knows what he is doing.</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Order Is Not Accidental</w:t>
            </w:r>
          </w:p>
          <w:p>
            <w:pPr>
              <w:spacing w:after="40" w:line="250" w:lineRule="auto"/>
            </w:pPr>
            <w:r>
              <w:rPr>
                <w:rFonts w:ascii="Times New Roman" w:hAnsi="Times New Roman" w:eastAsia="Times New Roman"/>
                <w:b w:val="0"/>
                <w:i w:val="0"/>
              </w:rPr>
              <w:t>Joseph presents Manasseh as firstborn. Jacob crosses his hands knowingly. The blessing does not follow ordinary birth order, yet it does not erase the firstborn. The sequence creates distinction inside Joseph’s birthright.</w:t>
            </w:r>
          </w:p>
        </w:tc>
      </w:tr>
    </w:tbl>
    <w:p>
      <w:pPr>
        <w:spacing w:after="40"/>
      </w:pPr>
    </w:p>
    <w:p>
      <w:pPr>
        <w:pStyle w:val="Heading1"/>
      </w:pPr>
      <w:r>
        <w:rPr>
          <w:rFonts w:ascii="Times New Roman" w:hAnsi="Times New Roman" w:eastAsia="Times New Roman"/>
          <w:b w:val="0"/>
          <w:i w:val="0"/>
        </w:rPr>
        <w:t>3.4 The Name of Israel Is Named on Them</w:t>
      </w:r>
    </w:p>
    <w:p>
      <w:r>
        <w:rPr>
          <w:rFonts w:ascii="Times New Roman" w:hAnsi="Times New Roman" w:eastAsia="Times New Roman"/>
          <w:b w:val="0"/>
          <w:i w:val="0"/>
        </w:rPr>
        <w:t>Jacob’s blessing begins by invoking God as Shepherd and Redeemer. Then he speaks words that make Ephraim and Manasseh bearers of the name of Israel and of the patriarchal line.</w:t>
      </w:r>
    </w:p>
    <w:p>
      <w:pPr>
        <w:pStyle w:val="Reference"/>
      </w:pPr>
      <w:r>
        <w:t>Genesis 48:15–16</w:t>
      </w:r>
    </w:p>
    <w:p>
      <w:pPr>
        <w:pStyle w:val="ScriptureQuote"/>
      </w:pPr>
      <w:r>
        <w:rPr>
          <w:rFonts w:ascii="Times New Roman" w:hAnsi="Times New Roman" w:eastAsia="Times New Roman"/>
          <w:i/>
        </w:rPr>
        <w:t>And he blessed Joseph, and said, God, before whom my fathers Abraham and Isaac did walk, the God which fed me all my life long unto this day,</w:t>
      </w:r>
      <w:r>
        <w:br/>
      </w:r>
      <w:r>
        <w:rPr>
          <w:rFonts w:ascii="Times New Roman" w:hAnsi="Times New Roman" w:eastAsia="Times New Roman"/>
          <w:i/>
        </w:rPr>
      </w:r>
      <w:r>
        <w:br/>
      </w:r>
      <w:r>
        <w:rPr>
          <w:rFonts w:ascii="Times New Roman" w:hAnsi="Times New Roman" w:eastAsia="Times New Roman"/>
          <w:i/>
        </w:rPr>
        <w:t>The Angel which redeemed me from all evil, bless the lads; and let my name be named on them, and the name of my fathers Abraham and Isaac; and let them grow into a multitude in the midst of the earth.</w:t>
      </w:r>
    </w:p>
    <w:p>
      <w:r>
        <w:rPr>
          <w:rFonts w:ascii="Times New Roman" w:hAnsi="Times New Roman" w:eastAsia="Times New Roman"/>
          <w:b w:val="0"/>
          <w:i w:val="0"/>
        </w:rPr>
        <w:t xml:space="preserve">Three matters stand together. First, Jacob blesses Joseph through the lads. Second, he invokes the God of Abraham and Isaac. Third, he says, </w:t>
      </w:r>
      <w:r>
        <w:rPr>
          <w:rFonts w:ascii="Times New Roman" w:hAnsi="Times New Roman" w:eastAsia="Times New Roman"/>
          <w:b/>
          <w:i/>
        </w:rPr>
        <w:t>“let my name be named on them.”</w:t>
      </w:r>
      <w:r>
        <w:rPr>
          <w:rFonts w:ascii="Times New Roman" w:hAnsi="Times New Roman" w:eastAsia="Times New Roman"/>
          <w:b w:val="0"/>
          <w:i w:val="0"/>
        </w:rPr>
        <w:t xml:space="preserve"> Ephraim and Manasseh are now tied to Israel’s name and to the covenant memory of Abraham and Isaac.</w:t>
      </w:r>
    </w:p>
    <w:p>
      <w:r>
        <w:rPr>
          <w:rFonts w:ascii="Times New Roman" w:hAnsi="Times New Roman" w:eastAsia="Times New Roman"/>
          <w:b w:val="0"/>
          <w:i w:val="0"/>
        </w:rPr>
        <w:t>The Shepherd language also matters. Jacob says God fed or shepherded him all his life. This will later echo when Psalm 80 calls upon the Shepherd of Israel who leads Joseph like a flock.</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Name, Shepherd, Redeemer, Multitude</w:t>
            </w:r>
          </w:p>
          <w:p>
            <w:pPr>
              <w:spacing w:after="40" w:line="250" w:lineRule="auto"/>
            </w:pPr>
            <w:r>
              <w:rPr>
                <w:rFonts w:ascii="Times New Roman" w:hAnsi="Times New Roman" w:eastAsia="Times New Roman"/>
                <w:b w:val="0"/>
                <w:i w:val="0"/>
              </w:rPr>
              <w:t>Genesis 48:15–16 joins several major witnesses: the God of Abraham and Isaac, the Shepherd who fed Jacob, the Angel who redeemed him, the naming of Israel upon the lads, and growth into a multitude. Ephraim and Manasseh stand inside covenant identity, redemption, and increase.</w:t>
            </w:r>
          </w:p>
        </w:tc>
      </w:tr>
    </w:tbl>
    <w:p>
      <w:pPr>
        <w:spacing w:after="40"/>
      </w:pPr>
    </w:p>
    <w:p>
      <w:pPr>
        <w:pStyle w:val="Heading1"/>
      </w:pPr>
      <w:r>
        <w:rPr>
          <w:rFonts w:ascii="Times New Roman" w:hAnsi="Times New Roman" w:eastAsia="Times New Roman"/>
          <w:b w:val="0"/>
          <w:i w:val="0"/>
        </w:rPr>
        <w:t>3.5 The Crossed Hands: Ephraim Greater, Manasseh Still Great</w:t>
      </w:r>
    </w:p>
    <w:p>
      <w:r>
        <w:rPr>
          <w:rFonts w:ascii="Times New Roman" w:hAnsi="Times New Roman" w:eastAsia="Times New Roman"/>
          <w:b w:val="0"/>
          <w:i w:val="0"/>
        </w:rPr>
        <w:t>Joseph sees Jacob’s crossed hands and is displeased. From Joseph’s perspective, the right hand should rest on Manasseh, because Manasseh is the firstborn.</w:t>
      </w:r>
    </w:p>
    <w:p>
      <w:pPr>
        <w:pStyle w:val="Reference"/>
      </w:pPr>
      <w:r>
        <w:t>Genesis 48:17–18</w:t>
      </w:r>
    </w:p>
    <w:p>
      <w:pPr>
        <w:pStyle w:val="ScriptureQuote"/>
      </w:pPr>
      <w:r>
        <w:rPr>
          <w:rFonts w:ascii="Times New Roman" w:hAnsi="Times New Roman" w:eastAsia="Times New Roman"/>
          <w:i/>
        </w:rPr>
        <w:t>And when Joseph saw that his father laid his right hand upon the head of Ephraim, it displeased him: and he held up his father’s hand, to remove it from Ephraim’s head unto Manasseh’s head.</w:t>
      </w:r>
      <w:r>
        <w:br/>
      </w:r>
      <w:r>
        <w:rPr>
          <w:rFonts w:ascii="Times New Roman" w:hAnsi="Times New Roman" w:eastAsia="Times New Roman"/>
          <w:i/>
        </w:rPr>
      </w:r>
      <w:r>
        <w:br/>
      </w:r>
      <w:r>
        <w:rPr>
          <w:rFonts w:ascii="Times New Roman" w:hAnsi="Times New Roman" w:eastAsia="Times New Roman"/>
          <w:i/>
        </w:rPr>
        <w:t>And Joseph said unto his father, Not so, my father: for this is the firstborn; put thy right hand upon his head.</w:t>
      </w:r>
    </w:p>
    <w:p>
      <w:r>
        <w:rPr>
          <w:rFonts w:ascii="Times New Roman" w:hAnsi="Times New Roman" w:eastAsia="Times New Roman"/>
          <w:b w:val="0"/>
          <w:i w:val="0"/>
        </w:rPr>
        <w:t xml:space="preserve">Joseph’s objection confirms that Manasseh’s firstborn status is real. The text does not hide it. The tension is brought forward plainly: </w:t>
      </w:r>
      <w:r>
        <w:rPr>
          <w:rFonts w:ascii="Times New Roman" w:hAnsi="Times New Roman" w:eastAsia="Times New Roman"/>
          <w:b/>
          <w:i/>
        </w:rPr>
        <w:t>“this is the firstborn.”</w:t>
      </w:r>
    </w:p>
    <w:p>
      <w:pPr>
        <w:pStyle w:val="Reference"/>
      </w:pPr>
      <w:r>
        <w:t>Genesis 48:19–20</w:t>
      </w:r>
    </w:p>
    <w:p>
      <w:pPr>
        <w:pStyle w:val="ScriptureQuote"/>
      </w:pPr>
      <w:r>
        <w:rPr>
          <w:rFonts w:ascii="Times New Roman" w:hAnsi="Times New Roman" w:eastAsia="Times New Roman"/>
          <w:i/>
        </w:rPr>
        <w:t>And his father refused, and said, I know it, my son, I know it: he also shall become a people, and he also shall be great: but truly his younger brother shall be greater than he, and his seed shall become a multitude of nations.</w:t>
      </w:r>
      <w:r>
        <w:br/>
      </w:r>
      <w:r>
        <w:rPr>
          <w:rFonts w:ascii="Times New Roman" w:hAnsi="Times New Roman" w:eastAsia="Times New Roman"/>
          <w:i/>
        </w:rPr>
      </w:r>
      <w:r>
        <w:br/>
      </w:r>
      <w:r>
        <w:rPr>
          <w:rFonts w:ascii="Times New Roman" w:hAnsi="Times New Roman" w:eastAsia="Times New Roman"/>
          <w:i/>
        </w:rPr>
        <w:t>And he blessed them that day, saying, In thee shall Israel bless, saying, God make thee as Ephraim and as Manasseh: and he set Ephraim before Manasseh.</w:t>
      </w:r>
    </w:p>
    <w:p>
      <w:r>
        <w:rPr>
          <w:rFonts w:ascii="Times New Roman" w:hAnsi="Times New Roman" w:eastAsia="Times New Roman"/>
          <w:b w:val="0"/>
          <w:i w:val="0"/>
        </w:rPr>
        <w:t xml:space="preserve">Jacob’s answer is careful. He does not say Manasseh is nothing. He says, </w:t>
      </w:r>
      <w:r>
        <w:rPr>
          <w:rFonts w:ascii="Times New Roman" w:hAnsi="Times New Roman" w:eastAsia="Times New Roman"/>
          <w:b/>
          <w:i/>
        </w:rPr>
        <w:t>“he also shall become a people, and he also shall be great.”</w:t>
      </w:r>
      <w:r>
        <w:rPr>
          <w:rFonts w:ascii="Times New Roman" w:hAnsi="Times New Roman" w:eastAsia="Times New Roman"/>
          <w:b w:val="0"/>
          <w:i w:val="0"/>
        </w:rPr>
        <w:t xml:space="preserve"> Then he says Ephraim will be greater and that Ephraim’s seed will become a multitude of nations.</w:t>
      </w:r>
    </w:p>
    <w:p>
      <w:r>
        <w:rPr>
          <w:rFonts w:ascii="Times New Roman" w:hAnsi="Times New Roman" w:eastAsia="Times New Roman"/>
          <w:b w:val="0"/>
          <w:i w:val="0"/>
        </w:rPr>
        <w:t xml:space="preserve">This is one of the most important guardrails in the whole birthright sequence: </w:t>
      </w:r>
      <w:r>
        <w:rPr>
          <w:rFonts w:ascii="Times New Roman" w:hAnsi="Times New Roman" w:eastAsia="Times New Roman"/>
          <w:b/>
          <w:i w:val="0"/>
        </w:rPr>
        <w:t>Ephraim’s greater blessing does not cancel Manasseh’s inheritance role</w:t>
      </w:r>
      <w:r>
        <w:rPr>
          <w:rFonts w:ascii="Times New Roman" w:hAnsi="Times New Roman" w:eastAsia="Times New Roman"/>
          <w:b w:val="0"/>
          <w:i w:val="0"/>
        </w:rPr>
        <w:t>. Ephraim is set before Manasseh, but Manasseh remains inside the blessing.</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Greater Does Not Mean Only</w:t>
            </w:r>
          </w:p>
          <w:p>
            <w:pPr>
              <w:spacing w:after="40" w:line="250" w:lineRule="auto"/>
            </w:pPr>
            <w:r>
              <w:rPr>
                <w:rFonts w:ascii="Times New Roman" w:hAnsi="Times New Roman" w:eastAsia="Times New Roman"/>
                <w:b w:val="0"/>
                <w:i w:val="0"/>
              </w:rPr>
              <w:t>Ephraim is made greater, but Manasseh is still great. The birthright does not collapse into Ephraim alone. Ephraim and Manasseh must both be followed because each carries a distinct witness inside Joseph’s double portion.</w:t>
            </w:r>
          </w:p>
        </w:tc>
      </w:tr>
    </w:tbl>
    <w:p>
      <w:pPr>
        <w:spacing w:after="40"/>
      </w:pPr>
    </w:p>
    <w:p>
      <w:pPr>
        <w:pStyle w:val="Heading1"/>
      </w:pPr>
      <w:r>
        <w:rPr>
          <w:rFonts w:ascii="Times New Roman" w:hAnsi="Times New Roman" w:eastAsia="Times New Roman"/>
          <w:b w:val="0"/>
          <w:i w:val="0"/>
        </w:rPr>
        <w:t>3.6 Two Distinct Witnesses Inside One Birthright</w:t>
      </w:r>
    </w:p>
    <w:p>
      <w:r>
        <w:rPr>
          <w:rFonts w:ascii="Times New Roman" w:hAnsi="Times New Roman" w:eastAsia="Times New Roman"/>
          <w:b w:val="0"/>
          <w:i w:val="0"/>
        </w:rPr>
        <w:t>The later storyline confirms the distinction. Ephraim’s path will be marked by fruitfulness, multitude, Joshua, distribution, and refuge. Manasseh’s path will be marked by inheritance preservation, name not cut off, daughters receiving land, and return to possession through the refuge-city mechanism.</w:t>
      </w:r>
    </w:p>
    <w:p>
      <w:r>
        <w:rPr>
          <w:rFonts w:ascii="Times New Roman" w:hAnsi="Times New Roman" w:eastAsia="Times New Roman"/>
          <w:b w:val="0"/>
          <w:i w:val="0"/>
        </w:rPr>
        <w:t>The two are joined in Joseph, but they do not carry the same emphasis.</w:t>
      </w:r>
    </w:p>
    <w:tbl>
      <w:tblPr>
        <w:tblW w:type="auto" w:w="0"/>
        <w:jc w:val="center"/>
        <w:tblLayout w:type="autofit"/>
        <w:tblLook w:firstColumn="1" w:firstRow="1" w:lastColumn="0" w:lastRow="0" w:noHBand="0" w:noVBand="1" w:val="04A0"/>
      </w:tblPr>
      <w:tblGrid>
        <w:gridCol w:w="3312"/>
        <w:gridCol w:w="3312"/>
        <w:gridCol w:w="3312"/>
      </w:tblGrid>
      <w:tr>
        <w:tc>
          <w:tcPr>
            <w:tcW w:type="dxa" w:w="3312"/>
            <w:shd w:fill="D9EAF7"/>
            <w:tcBorders>
              <w:top w:val="single" w:sz="8" w:space="0" w:color="4F81BD"/>
              <w:left w:val="single" w:sz="8" w:space="0" w:color="4F81BD"/>
              <w:bottom w:val="single" w:sz="8" w:space="0" w:color="4F81BD"/>
              <w:right w:val="single" w:sz="8" w:space="0" w:color="4F81BD"/>
            </w:tcBorders>
          </w:tcPr>
          <w:p>
            <w:pPr/>
            <w:r>
              <w:rPr>
                <w:rFonts w:ascii="Times New Roman" w:hAnsi="Times New Roman" w:eastAsia="Times New Roman"/>
                <w:b/>
              </w:rPr>
              <w:t>Birthright Witness</w:t>
            </w:r>
          </w:p>
        </w:tc>
        <w:tc>
          <w:tcPr>
            <w:tcW w:type="dxa" w:w="3312"/>
            <w:shd w:fill="D9EAF7"/>
            <w:tcBorders>
              <w:top w:val="single" w:sz="8" w:space="0" w:color="4F81BD"/>
              <w:left w:val="single" w:sz="8" w:space="0" w:color="4F81BD"/>
              <w:bottom w:val="single" w:sz="8" w:space="0" w:color="4F81BD"/>
              <w:right w:val="single" w:sz="8" w:space="0" w:color="4F81BD"/>
            </w:tcBorders>
          </w:tcPr>
          <w:p>
            <w:pPr/>
            <w:r>
              <w:rPr>
                <w:rFonts w:ascii="Times New Roman" w:hAnsi="Times New Roman" w:eastAsia="Times New Roman"/>
                <w:b/>
              </w:rPr>
              <w:t>Primary Emphasis</w:t>
            </w:r>
          </w:p>
        </w:tc>
        <w:tc>
          <w:tcPr>
            <w:tcW w:type="dxa" w:w="3312"/>
            <w:shd w:fill="D9EAF7"/>
            <w:tcBorders>
              <w:top w:val="single" w:sz="8" w:space="0" w:color="4F81BD"/>
              <w:left w:val="single" w:sz="8" w:space="0" w:color="4F81BD"/>
              <w:bottom w:val="single" w:sz="8" w:space="0" w:color="4F81BD"/>
              <w:right w:val="single" w:sz="8" w:space="0" w:color="4F81BD"/>
            </w:tcBorders>
          </w:tcPr>
          <w:p>
            <w:pPr/>
            <w:r>
              <w:rPr>
                <w:rFonts w:ascii="Times New Roman" w:hAnsi="Times New Roman" w:eastAsia="Times New Roman"/>
                <w:b/>
              </w:rPr>
              <w:t>Early Anchor</w:t>
            </w:r>
          </w:p>
        </w:tc>
      </w:tr>
      <w:tr>
        <w:tc>
          <w:tcPr>
            <w:tcW w:type="dxa" w:w="3312"/>
            <w:tcBorders>
              <w:top w:val="single" w:sz="4" w:space="0" w:color="BFBFBF"/>
              <w:left w:val="single" w:sz="4" w:space="0" w:color="BFBFBF"/>
              <w:bottom w:val="single" w:sz="4" w:space="0" w:color="BFBFBF"/>
              <w:right w:val="single" w:sz="4" w:space="0" w:color="BFBFBF"/>
            </w:tcBorders>
          </w:tcPr>
          <w:p>
            <w:pPr>
              <w:spacing w:after="40"/>
            </w:pPr>
            <w:r>
              <w:t>Ephraim</w:t>
            </w:r>
          </w:p>
        </w:tc>
        <w:tc>
          <w:tcPr>
            <w:tcW w:type="dxa" w:w="3312"/>
            <w:tcBorders>
              <w:top w:val="single" w:sz="4" w:space="0" w:color="BFBFBF"/>
              <w:left w:val="single" w:sz="4" w:space="0" w:color="BFBFBF"/>
              <w:bottom w:val="single" w:sz="4" w:space="0" w:color="BFBFBF"/>
              <w:right w:val="single" w:sz="4" w:space="0" w:color="BFBFBF"/>
            </w:tcBorders>
          </w:tcPr>
          <w:p>
            <w:pPr>
              <w:spacing w:after="40"/>
            </w:pPr>
            <w:r>
              <w:t>Fruitfulness, multitude, nations, Joshua, distribution, refuge</w:t>
            </w:r>
          </w:p>
        </w:tc>
        <w:tc>
          <w:tcPr>
            <w:tcW w:type="dxa" w:w="3312"/>
            <w:tcBorders>
              <w:top w:val="single" w:sz="4" w:space="0" w:color="BFBFBF"/>
              <w:left w:val="single" w:sz="4" w:space="0" w:color="BFBFBF"/>
              <w:bottom w:val="single" w:sz="4" w:space="0" w:color="BFBFBF"/>
              <w:right w:val="single" w:sz="4" w:space="0" w:color="BFBFBF"/>
            </w:tcBorders>
          </w:tcPr>
          <w:p>
            <w:pPr>
              <w:spacing w:after="40"/>
            </w:pPr>
            <w:r>
              <w:t>Genesis 41:52; Genesis 48:19</w:t>
            </w:r>
          </w:p>
        </w:tc>
      </w:tr>
      <w:tr>
        <w:tc>
          <w:tcPr>
            <w:tcW w:type="dxa" w:w="3312"/>
            <w:tcBorders>
              <w:top w:val="single" w:sz="4" w:space="0" w:color="BFBFBF"/>
              <w:left w:val="single" w:sz="4" w:space="0" w:color="BFBFBF"/>
              <w:bottom w:val="single" w:sz="4" w:space="0" w:color="BFBFBF"/>
              <w:right w:val="single" w:sz="4" w:space="0" w:color="BFBFBF"/>
            </w:tcBorders>
          </w:tcPr>
          <w:p>
            <w:pPr>
              <w:spacing w:after="40"/>
            </w:pPr>
            <w:r>
              <w:t>Manasseh</w:t>
            </w:r>
          </w:p>
        </w:tc>
        <w:tc>
          <w:tcPr>
            <w:tcW w:type="dxa" w:w="3312"/>
            <w:tcBorders>
              <w:top w:val="single" w:sz="4" w:space="0" w:color="BFBFBF"/>
              <w:left w:val="single" w:sz="4" w:space="0" w:color="BFBFBF"/>
              <w:bottom w:val="single" w:sz="4" w:space="0" w:color="BFBFBF"/>
              <w:right w:val="single" w:sz="4" w:space="0" w:color="BFBFBF"/>
            </w:tcBorders>
          </w:tcPr>
          <w:p>
            <w:pPr>
              <w:spacing w:after="40"/>
            </w:pPr>
            <w:r>
              <w:t>Inheritance preservation, name not cut off, daughter-carriage, return to possession</w:t>
            </w:r>
          </w:p>
        </w:tc>
        <w:tc>
          <w:tcPr>
            <w:tcW w:type="dxa" w:w="3312"/>
            <w:tcBorders>
              <w:top w:val="single" w:sz="4" w:space="0" w:color="BFBFBF"/>
              <w:left w:val="single" w:sz="4" w:space="0" w:color="BFBFBF"/>
              <w:bottom w:val="single" w:sz="4" w:space="0" w:color="BFBFBF"/>
              <w:right w:val="single" w:sz="4" w:space="0" w:color="BFBFBF"/>
            </w:tcBorders>
          </w:tcPr>
          <w:p>
            <w:pPr>
              <w:spacing w:after="40"/>
            </w:pPr>
            <w:r>
              <w:t>Genesis 48:19; Numbers 27; Joshua 17</w:t>
            </w:r>
          </w:p>
        </w:tc>
      </w:tr>
    </w:tbl>
    <w:p>
      <w:pPr>
        <w:spacing w:after="20"/>
      </w:pPr>
    </w:p>
    <w:p>
      <w:r>
        <w:rPr>
          <w:rFonts w:ascii="Times New Roman" w:hAnsi="Times New Roman" w:eastAsia="Times New Roman"/>
          <w:b w:val="0"/>
          <w:i w:val="0"/>
        </w:rPr>
        <w:t xml:space="preserve">The distinction is necessary because Joseph’s birthright contains more than one thing. The birthright contains </w:t>
      </w:r>
      <w:r>
        <w:rPr>
          <w:rFonts w:ascii="Times New Roman" w:hAnsi="Times New Roman" w:eastAsia="Times New Roman"/>
          <w:b/>
          <w:i w:val="0"/>
        </w:rPr>
        <w:t>increase</w:t>
      </w:r>
      <w:r>
        <w:rPr>
          <w:rFonts w:ascii="Times New Roman" w:hAnsi="Times New Roman" w:eastAsia="Times New Roman"/>
          <w:b w:val="0"/>
          <w:i w:val="0"/>
        </w:rPr>
        <w:t xml:space="preserve"> and </w:t>
      </w:r>
      <w:r>
        <w:rPr>
          <w:rFonts w:ascii="Times New Roman" w:hAnsi="Times New Roman" w:eastAsia="Times New Roman"/>
          <w:b/>
          <w:i w:val="0"/>
        </w:rPr>
        <w:t>possession</w:t>
      </w:r>
      <w:r>
        <w:rPr>
          <w:rFonts w:ascii="Times New Roman" w:hAnsi="Times New Roman" w:eastAsia="Times New Roman"/>
          <w:b w:val="0"/>
          <w:i w:val="0"/>
        </w:rPr>
        <w:t>, multiplication and inheritance, fruitfulness and lawful return.</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One Birthright, Two Witnesses</w:t>
            </w:r>
          </w:p>
          <w:p>
            <w:pPr>
              <w:spacing w:after="40" w:line="250" w:lineRule="auto"/>
            </w:pPr>
            <w:r>
              <w:rPr>
                <w:rFonts w:ascii="Times New Roman" w:hAnsi="Times New Roman" w:eastAsia="Times New Roman"/>
                <w:b w:val="0"/>
                <w:i w:val="0"/>
              </w:rPr>
              <w:t>Joseph’s restored birthright unfolds through Ephraim and Manasseh. Ephraim carries the fruitfulness trajectory. Manasseh carries the inheritance-preservation trajectory. The later joining of the sticks must preserve both witnesses.</w:t>
            </w:r>
          </w:p>
        </w:tc>
      </w:tr>
    </w:tbl>
    <w:p>
      <w:pPr>
        <w:spacing w:after="40"/>
      </w:pPr>
    </w:p>
    <w:p>
      <w:pPr>
        <w:pStyle w:val="Heading1"/>
      </w:pPr>
      <w:r>
        <w:rPr>
          <w:rFonts w:ascii="Times New Roman" w:hAnsi="Times New Roman" w:eastAsia="Times New Roman"/>
          <w:b w:val="0"/>
          <w:i w:val="0"/>
        </w:rPr>
        <w:t>3.7 Preparing the Locked Box: Fruitfulness and Inheritance</w:t>
      </w:r>
    </w:p>
    <w:p>
      <w:r>
        <w:rPr>
          <w:rFonts w:ascii="Times New Roman" w:hAnsi="Times New Roman" w:eastAsia="Times New Roman"/>
          <w:b w:val="0"/>
          <w:i w:val="0"/>
        </w:rPr>
        <w:t xml:space="preserve">The adoption of Ephraim and Manasseh prepares the later locked-box question. Joseph’s birthright now has contents. The box contains two birthright witnesses: </w:t>
      </w:r>
      <w:r>
        <w:rPr>
          <w:rFonts w:ascii="Times New Roman" w:hAnsi="Times New Roman" w:eastAsia="Times New Roman"/>
          <w:b/>
          <w:i w:val="0"/>
        </w:rPr>
        <w:t>fruitfulness</w:t>
      </w:r>
      <w:r>
        <w:rPr>
          <w:rFonts w:ascii="Times New Roman" w:hAnsi="Times New Roman" w:eastAsia="Times New Roman"/>
          <w:b w:val="0"/>
          <w:i w:val="0"/>
        </w:rPr>
        <w:t xml:space="preserve"> and </w:t>
      </w:r>
      <w:r>
        <w:rPr>
          <w:rFonts w:ascii="Times New Roman" w:hAnsi="Times New Roman" w:eastAsia="Times New Roman"/>
          <w:b/>
          <w:i w:val="0"/>
        </w:rPr>
        <w:t>inheritance</w:t>
      </w:r>
      <w:r>
        <w:rPr>
          <w:rFonts w:ascii="Times New Roman" w:hAnsi="Times New Roman" w:eastAsia="Times New Roman"/>
          <w:b w:val="0"/>
          <w:i w:val="0"/>
        </w:rPr>
        <w:t>.</w:t>
      </w:r>
    </w:p>
    <w:p>
      <w:r>
        <w:rPr>
          <w:rFonts w:ascii="Times New Roman" w:hAnsi="Times New Roman" w:eastAsia="Times New Roman"/>
          <w:b w:val="0"/>
          <w:i w:val="0"/>
        </w:rPr>
        <w:t>Judah will carry the scepter and ruler line. Joseph will carry the birthright. Ephraim and Manasseh will unfold the double portion. This means that the final King from Judah cannot simply ignore Joseph’s sons. The King must lawfully gather what God placed inside Joseph’s birthright.</w:t>
      </w:r>
    </w:p>
    <w:p>
      <w:r>
        <w:rPr>
          <w:rFonts w:ascii="Times New Roman" w:hAnsi="Times New Roman" w:eastAsia="Times New Roman"/>
          <w:b w:val="0"/>
          <w:i w:val="0"/>
        </w:rPr>
        <w:t>The later refuge-city system will reveal the lock. Ephraim will have Shechem. Manasseh will have Golan. The return to possession will require the death of the high priest. But Genesis 48 gives the foundation: Joseph’s birthright is embodied in Ephraim and Manasseh before the land and refuge-city mechanism ever appears.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Box Now Has Contents</w:t>
            </w:r>
          </w:p>
          <w:p>
            <w:pPr>
              <w:spacing w:after="40" w:line="250" w:lineRule="auto"/>
            </w:pPr>
            <w:r>
              <w:rPr>
                <w:rFonts w:ascii="Times New Roman" w:hAnsi="Times New Roman" w:eastAsia="Times New Roman"/>
                <w:b w:val="0"/>
                <w:i w:val="0"/>
              </w:rPr>
              <w:t xml:space="preserve">Packet 2 identified the split: </w:t>
            </w:r>
            <w:r>
              <w:rPr>
                <w:rFonts w:ascii="Times New Roman" w:hAnsi="Times New Roman" w:eastAsia="Times New Roman"/>
                <w:b/>
                <w:i w:val="0"/>
              </w:rPr>
              <w:t>Judah has the ruler line; Joseph has the birthright</w:t>
            </w:r>
            <w:r>
              <w:rPr>
                <w:rFonts w:ascii="Times New Roman" w:hAnsi="Times New Roman" w:eastAsia="Times New Roman"/>
                <w:b w:val="0"/>
                <w:i w:val="0"/>
              </w:rPr>
              <w:t xml:space="preserve">. Packet 3 shows the birthright taking shape: </w:t>
            </w:r>
            <w:r>
              <w:rPr>
                <w:rFonts w:ascii="Times New Roman" w:hAnsi="Times New Roman" w:eastAsia="Times New Roman"/>
                <w:b/>
                <w:i w:val="0"/>
              </w:rPr>
              <w:t>Ephraim and Manasseh</w:t>
            </w:r>
            <w:r>
              <w:rPr>
                <w:rFonts w:ascii="Times New Roman" w:hAnsi="Times New Roman" w:eastAsia="Times New Roman"/>
                <w:b w:val="0"/>
                <w:i w:val="0"/>
              </w:rPr>
              <w:t xml:space="preserve"> become Jacob’s sons. Fruitfulness and inheritance are now carried inside Joseph’s restored birthright.</w:t>
            </w:r>
          </w:p>
        </w:tc>
      </w:tr>
    </w:tbl>
    <w:p>
      <w:pPr>
        <w:spacing w:after="40"/>
      </w:pPr>
    </w:p>
    <w:p>
      <w:r>
        <w:rPr>
          <w:rFonts w:ascii="Times New Roman" w:hAnsi="Times New Roman" w:eastAsia="Times New Roman"/>
          <w:b w:val="0"/>
          <w:i w:val="0"/>
        </w:rPr>
        <w:t>This is also why Manasseh must not be treated as a lesser footnote. Ephraim is set before Manasseh, but Manasseh remains great. If Manasseh is ignored, the inheritance side of Joseph’s birthright is weakened before the daughters of Zelophehad and the refuge-city law ever come into view.</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Manasseh Must Remain in View</w:t>
            </w:r>
          </w:p>
          <w:p>
            <w:pPr>
              <w:spacing w:after="40" w:line="250" w:lineRule="auto"/>
            </w:pPr>
            <w:r>
              <w:rPr>
                <w:rFonts w:ascii="Times New Roman" w:hAnsi="Times New Roman" w:eastAsia="Times New Roman"/>
                <w:b w:val="0"/>
                <w:i w:val="0"/>
              </w:rPr>
              <w:t>The greater blessing of Ephraim can draw attention away from Manasseh. Genesis 48 prevents that mistake. Manasseh is firstborn, Manasseh is great, and Manasseh remains inside Joseph’s birthright. His later inheritance crisis will not be an accident; it will be the place where preservation of inheritance becomes visible.</w:t>
            </w:r>
          </w:p>
        </w:tc>
      </w:tr>
    </w:tbl>
    <w:p>
      <w:pPr>
        <w:spacing w:after="40"/>
      </w:pPr>
    </w:p>
    <w:p>
      <w:pPr>
        <w:pStyle w:val="Heading1"/>
      </w:pPr>
      <w:r>
        <w:rPr>
          <w:rFonts w:ascii="Times New Roman" w:hAnsi="Times New Roman" w:eastAsia="Times New Roman"/>
          <w:b w:val="0"/>
          <w:i w:val="0"/>
        </w:rPr>
        <w:t>Closing Witness for Packet 3</w:t>
      </w:r>
    </w:p>
    <w:p>
      <w:r>
        <w:rPr>
          <w:rFonts w:ascii="Times New Roman" w:hAnsi="Times New Roman" w:eastAsia="Times New Roman"/>
          <w:b w:val="0"/>
          <w:i w:val="0"/>
        </w:rPr>
        <w:t>Joseph’s birthright does not remain a hidden legal statement in Chronicles. Genesis 48 shows how it takes shape in the household of Israel. Jacob receives Ephraim and Manasseh as his own sons, placing them into inheritance standing.</w:t>
      </w:r>
    </w:p>
    <w:p>
      <w:r>
        <w:rPr>
          <w:rFonts w:ascii="Times New Roman" w:hAnsi="Times New Roman" w:eastAsia="Times New Roman"/>
          <w:b w:val="0"/>
          <w:i w:val="0"/>
        </w:rPr>
        <w:t>The adoption is not merely sentimental. It is surrounded by covenant language: God Almighty, fruitfulness, multiplication, seed, land, everlasting possession, the Shepherd who fed Jacob, the Angel who redeemed him, and the name of Israel being named upon the lads.</w:t>
      </w:r>
    </w:p>
    <w:p>
      <w:r>
        <w:rPr>
          <w:rFonts w:ascii="Times New Roman" w:hAnsi="Times New Roman" w:eastAsia="Times New Roman"/>
          <w:b w:val="0"/>
          <w:i w:val="0"/>
        </w:rPr>
        <w:t>Jacob crosses his hands knowingly. Ephraim is set before Manasseh, and Ephraim’s seed will become a multitude of nations. Yet Manasseh is not rejected. He also becomes a people, and he also is great. This distinction preserves the twofold witness inside Joseph’s birthright.</w:t>
      </w:r>
    </w:p>
    <w:p>
      <w:r>
        <w:rPr>
          <w:rFonts w:ascii="Times New Roman" w:hAnsi="Times New Roman" w:eastAsia="Times New Roman"/>
          <w:b w:val="0"/>
          <w:i w:val="0"/>
        </w:rPr>
        <w:t>The sequence now stands: Reuben forfeits, Joseph receives the birthright, and Jacob adopts Ephraim and Manasseh. The next witnesses will follow these two sons separately. Ephraim will carry fruitfulness, Joshua, nations, distribution, and refuge. Manasseh will carry inheritance preservation, daughter-carried inheritance, and return to possession after priestly death.</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Packet 3 Summary</w:t>
            </w:r>
          </w:p>
          <w:p>
            <w:pPr>
              <w:spacing w:after="40" w:line="250" w:lineRule="auto"/>
            </w:pPr>
            <w:r>
              <w:rPr>
                <w:rFonts w:ascii="Times New Roman" w:hAnsi="Times New Roman" w:eastAsia="Times New Roman"/>
                <w:b w:val="0"/>
                <w:i w:val="0"/>
              </w:rPr>
              <w:t xml:space="preserve">Jacob’s adoption of Ephraim and Manasseh turns Joseph’s birthright into a visible double portion. </w:t>
            </w:r>
            <w:r>
              <w:rPr>
                <w:rFonts w:ascii="Times New Roman" w:hAnsi="Times New Roman" w:eastAsia="Times New Roman"/>
                <w:b/>
                <w:i w:val="0"/>
              </w:rPr>
              <w:t>Ephraim</w:t>
            </w:r>
            <w:r>
              <w:rPr>
                <w:rFonts w:ascii="Times New Roman" w:hAnsi="Times New Roman" w:eastAsia="Times New Roman"/>
                <w:b w:val="0"/>
                <w:i w:val="0"/>
              </w:rPr>
              <w:t xml:space="preserve"> is set before Manasseh and carries the fruitfulness/nations trajectory. </w:t>
            </w:r>
            <w:r>
              <w:rPr>
                <w:rFonts w:ascii="Times New Roman" w:hAnsi="Times New Roman" w:eastAsia="Times New Roman"/>
                <w:b/>
                <w:i w:val="0"/>
              </w:rPr>
              <w:t>Manasseh</w:t>
            </w:r>
            <w:r>
              <w:rPr>
                <w:rFonts w:ascii="Times New Roman" w:hAnsi="Times New Roman" w:eastAsia="Times New Roman"/>
                <w:b w:val="0"/>
                <w:i w:val="0"/>
              </w:rPr>
              <w:t xml:space="preserve"> remains great and carries the inheritance-preservation witness. Together they form the contents of Joseph’s restored birthright box.</w:t>
            </w:r>
          </w:p>
        </w:tc>
      </w:tr>
    </w:tbl>
    <w:p>
      <w:r>
        <w:br w:type="page"/>
      </w:r>
    </w:p>
    <w:p>
      <w:pPr>
        <w:spacing w:before="1600"/>
        <w:jc w:val="center"/>
      </w:pPr>
      <w:r>
        <w:rPr>
          <w:rFonts w:ascii="Times New Roman" w:hAnsi="Times New Roman" w:eastAsia="Times New Roman"/>
          <w:b/>
          <w:color w:val="1F4E79"/>
          <w:sz w:val="56"/>
        </w:rPr>
        <w:t>Manasseh and the Restored Birthright</w:t>
      </w:r>
    </w:p>
    <w:p>
      <w:pPr>
        <w:jc w:val="center"/>
      </w:pPr>
      <w:r>
        <w:rPr>
          <w:rFonts w:ascii="Times New Roman" w:hAnsi="Times New Roman" w:eastAsia="Times New Roman"/>
          <w:i/>
          <w:color w:val="5A5A5A"/>
          <w:sz w:val="28"/>
        </w:rPr>
        <w:t>Joseph’s Locked Box, the High Priest’s Death, and the Priest-King Who Opens the Inheritance</w:t>
      </w:r>
    </w:p>
    <w:p>
      <w:pPr>
        <w:spacing w:before="720"/>
        <w:jc w:val="center"/>
      </w:pPr>
      <w:r>
        <w:rPr>
          <w:rFonts w:ascii="Times New Roman" w:hAnsi="Times New Roman" w:eastAsia="Times New Roman"/>
          <w:b/>
          <w:color w:val="A65E2E"/>
          <w:sz w:val="32"/>
        </w:rPr>
        <w:t>Packet 4</w:t>
      </w:r>
    </w:p>
    <w:p>
      <w:pPr>
        <w:jc w:val="center"/>
      </w:pPr>
      <w:r>
        <w:rPr>
          <w:rFonts w:ascii="Times New Roman" w:hAnsi="Times New Roman" w:eastAsia="Times New Roman"/>
          <w:b/>
          <w:color w:val="1F4E79"/>
          <w:sz w:val="36"/>
        </w:rPr>
        <w:t>Ephraim: Fruitfulness, Joshua, Nations, and Refuge</w:t>
      </w:r>
    </w:p>
    <w:p>
      <w:pPr>
        <w:spacing w:before="960"/>
        <w:jc w:val="center"/>
      </w:pPr>
      <w:r>
        <w:rPr>
          <w:rFonts w:ascii="Times New Roman" w:hAnsi="Times New Roman" w:eastAsia="Times New Roman"/>
          <w:i/>
          <w:color w:val="5A5A5A"/>
          <w:sz w:val="24"/>
        </w:rPr>
        <w:t>A discovery of the fruitfulness witness inside Joseph’s restored birthright</w:t>
      </w:r>
    </w:p>
    <w:p>
      <w:r>
        <w:br w:type="page"/>
      </w:r>
    </w:p>
    <w:p>
      <w:pPr>
        <w:pStyle w:val="Title"/>
        <w:jc w:val="center"/>
      </w:pPr>
      <w:r>
        <w:rPr>
          <w:rFonts w:ascii="Times New Roman" w:hAnsi="Times New Roman" w:eastAsia="Times New Roman"/>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Witness</w:t>
            </w:r>
          </w:p>
        </w:tc>
      </w:tr>
      <w:tr>
        <w:tc>
          <w:tcPr>
            <w:tcW w:type="dxa" w:w="10080"/>
            <w:tcBorders>
              <w:top w:val="nil"/>
              <w:left w:val="nil"/>
              <w:bottom w:val="nil"/>
              <w:right w:val="nil"/>
              <w:insideH w:val="nil"/>
              <w:insideV w:val="nil"/>
            </w:tcBorders>
          </w:tcPr>
          <w:p>
            <w:pPr>
              <w:spacing w:after="40"/>
            </w:pPr>
            <w:r>
              <w:t>4.1 Ephraim’s Name and Fruitfulness</w:t>
            </w:r>
          </w:p>
        </w:tc>
      </w:tr>
      <w:tr>
        <w:tc>
          <w:tcPr>
            <w:tcW w:type="dxa" w:w="10080"/>
            <w:tcBorders>
              <w:top w:val="nil"/>
              <w:left w:val="nil"/>
              <w:bottom w:val="nil"/>
              <w:right w:val="nil"/>
              <w:insideH w:val="nil"/>
              <w:insideV w:val="nil"/>
            </w:tcBorders>
          </w:tcPr>
          <w:p>
            <w:pPr>
              <w:spacing w:after="40"/>
            </w:pPr>
            <w:r>
              <w:t>4.2 Ephraim Set Before Manasseh</w:t>
            </w:r>
          </w:p>
        </w:tc>
      </w:tr>
      <w:tr>
        <w:tc>
          <w:tcPr>
            <w:tcW w:type="dxa" w:w="10080"/>
            <w:tcBorders>
              <w:top w:val="nil"/>
              <w:left w:val="nil"/>
              <w:bottom w:val="nil"/>
              <w:right w:val="nil"/>
              <w:insideH w:val="nil"/>
              <w:insideV w:val="nil"/>
            </w:tcBorders>
          </w:tcPr>
          <w:p>
            <w:pPr>
              <w:spacing w:after="40"/>
            </w:pPr>
            <w:r>
              <w:t>4.3 Ephraim and the Fullness of Nations</w:t>
            </w:r>
          </w:p>
        </w:tc>
      </w:tr>
      <w:tr>
        <w:tc>
          <w:tcPr>
            <w:tcW w:type="dxa" w:w="10080"/>
            <w:tcBorders>
              <w:top w:val="nil"/>
              <w:left w:val="nil"/>
              <w:bottom w:val="nil"/>
              <w:right w:val="nil"/>
              <w:insideH w:val="nil"/>
              <w:insideV w:val="nil"/>
            </w:tcBorders>
          </w:tcPr>
          <w:p>
            <w:pPr>
              <w:spacing w:after="40"/>
            </w:pPr>
            <w:r>
              <w:t>4.4 Joseph the Fruitful Bough</w:t>
            </w:r>
          </w:p>
        </w:tc>
      </w:tr>
      <w:tr>
        <w:tc>
          <w:tcPr>
            <w:tcW w:type="dxa" w:w="10080"/>
            <w:tcBorders>
              <w:top w:val="nil"/>
              <w:left w:val="nil"/>
              <w:bottom w:val="nil"/>
              <w:right w:val="nil"/>
              <w:insideH w:val="nil"/>
              <w:insideV w:val="nil"/>
            </w:tcBorders>
          </w:tcPr>
          <w:p>
            <w:pPr>
              <w:spacing w:after="40"/>
            </w:pPr>
            <w:r>
              <w:t>4.5 Moses Blesses Joseph: Ephraim and Manasseh Named Together</w:t>
            </w:r>
          </w:p>
        </w:tc>
      </w:tr>
      <w:tr>
        <w:tc>
          <w:tcPr>
            <w:tcW w:type="dxa" w:w="10080"/>
            <w:tcBorders>
              <w:top w:val="nil"/>
              <w:left w:val="nil"/>
              <w:bottom w:val="nil"/>
              <w:right w:val="nil"/>
              <w:insideH w:val="nil"/>
              <w:insideV w:val="nil"/>
            </w:tcBorders>
          </w:tcPr>
          <w:p>
            <w:pPr>
              <w:spacing w:after="40"/>
            </w:pPr>
            <w:r>
              <w:t>4.6 Joshua Comes from Ephraim</w:t>
            </w:r>
          </w:p>
        </w:tc>
      </w:tr>
      <w:tr>
        <w:tc>
          <w:tcPr>
            <w:tcW w:type="dxa" w:w="10080"/>
            <w:tcBorders>
              <w:top w:val="nil"/>
              <w:left w:val="nil"/>
              <w:bottom w:val="nil"/>
              <w:right w:val="nil"/>
              <w:insideH w:val="nil"/>
              <w:insideV w:val="nil"/>
            </w:tcBorders>
          </w:tcPr>
          <w:p>
            <w:pPr>
              <w:spacing w:after="40"/>
            </w:pPr>
            <w:r>
              <w:t>4.7 Joshua Leads into Possession and Distribution</w:t>
            </w:r>
          </w:p>
        </w:tc>
      </w:tr>
      <w:tr>
        <w:tc>
          <w:tcPr>
            <w:tcW w:type="dxa" w:w="10080"/>
            <w:tcBorders>
              <w:top w:val="nil"/>
              <w:left w:val="nil"/>
              <w:bottom w:val="nil"/>
              <w:right w:val="nil"/>
              <w:insideH w:val="nil"/>
              <w:insideV w:val="nil"/>
            </w:tcBorders>
          </w:tcPr>
          <w:p>
            <w:pPr>
              <w:spacing w:after="40"/>
            </w:pPr>
            <w:r>
              <w:t>4.8 Shechem: Ephraim’s Refuge-City Contact</w:t>
            </w:r>
          </w:p>
        </w:tc>
      </w:tr>
      <w:tr>
        <w:tc>
          <w:tcPr>
            <w:tcW w:type="dxa" w:w="10080"/>
            <w:tcBorders>
              <w:top w:val="nil"/>
              <w:left w:val="nil"/>
              <w:bottom w:val="nil"/>
              <w:right w:val="nil"/>
              <w:insideH w:val="nil"/>
              <w:insideV w:val="nil"/>
            </w:tcBorders>
          </w:tcPr>
          <w:p>
            <w:pPr>
              <w:spacing w:after="40"/>
            </w:pPr>
            <w:r>
              <w:t>4.9 Ephraim’s Later Failure Does Not Erase the Witness</w:t>
            </w:r>
          </w:p>
        </w:tc>
      </w:tr>
      <w:tr>
        <w:tc>
          <w:tcPr>
            <w:tcW w:type="dxa" w:w="10080"/>
            <w:tcBorders>
              <w:top w:val="nil"/>
              <w:left w:val="nil"/>
              <w:bottom w:val="nil"/>
              <w:right w:val="nil"/>
              <w:insideH w:val="nil"/>
              <w:insideV w:val="nil"/>
            </w:tcBorders>
          </w:tcPr>
          <w:p>
            <w:pPr>
              <w:spacing w:after="40"/>
            </w:pPr>
            <w:r>
              <w:t>Closing Witness for Packet 4</w:t>
            </w:r>
          </w:p>
        </w:tc>
      </w:tr>
    </w:tbl>
    <w:p>
      <w:pPr>
        <w:sectPr>
          <w:footerReference w:type="default" r:id="rId9"/>
          <w:pgSz w:w="12240" w:h="15840"/>
          <w:pgMar w:top="1080" w:right="936" w:bottom="936" w:left="1224" w:header="720" w:footer="720" w:gutter="0"/>
          <w:cols w:space="720"/>
          <w:docGrid w:linePitch="360"/>
        </w:sectPr>
      </w:pPr>
    </w:p>
    <w:p>
      <w:pPr>
        <w:pStyle w:val="Title"/>
        <w:jc w:val="center"/>
      </w:pPr>
      <w:r>
        <w:rPr>
          <w:rFonts w:ascii="Times New Roman" w:hAnsi="Times New Roman" w:eastAsia="Times New Roman"/>
          <w:b w:val="0"/>
          <w:i w:val="0"/>
        </w:rPr>
        <w:t>Opening Witness</w:t>
      </w:r>
    </w:p>
    <w:p>
      <w:r>
        <w:rPr>
          <w:rFonts w:ascii="Times New Roman" w:hAnsi="Times New Roman" w:eastAsia="Times New Roman"/>
          <w:b w:val="0"/>
          <w:i w:val="0"/>
        </w:rPr>
        <w:t xml:space="preserve">Joseph’s restored birthright unfolds through two sons, but the witnesses are not identical. </w:t>
      </w:r>
      <w:r>
        <w:rPr>
          <w:rFonts w:ascii="Times New Roman" w:hAnsi="Times New Roman" w:eastAsia="Times New Roman"/>
          <w:b/>
          <w:i w:val="0"/>
        </w:rPr>
        <w:t>Ephraim</w:t>
      </w:r>
      <w:r>
        <w:rPr>
          <w:rFonts w:ascii="Times New Roman" w:hAnsi="Times New Roman" w:eastAsia="Times New Roman"/>
          <w:b w:val="0"/>
          <w:i w:val="0"/>
        </w:rPr>
        <w:t xml:space="preserve"> is set before Manasseh and carries the visible line of </w:t>
      </w:r>
      <w:r>
        <w:rPr>
          <w:rFonts w:ascii="Times New Roman" w:hAnsi="Times New Roman" w:eastAsia="Times New Roman"/>
          <w:b/>
          <w:i w:val="0"/>
        </w:rPr>
        <w:t>fruitfulness</w:t>
      </w:r>
      <w:r>
        <w:rPr>
          <w:rFonts w:ascii="Times New Roman" w:hAnsi="Times New Roman" w:eastAsia="Times New Roman"/>
          <w:b w:val="0"/>
          <w:i w:val="0"/>
        </w:rPr>
        <w:t>, multiplication, nations, Joshua, inheritance distribution, and refuge. This does not cancel Manasseh; it prepares the first half of Joseph’s locked box.</w:t>
      </w:r>
    </w:p>
    <w:p>
      <w:r>
        <w:rPr>
          <w:rFonts w:ascii="Times New Roman" w:hAnsi="Times New Roman" w:eastAsia="Times New Roman"/>
          <w:b w:val="0"/>
          <w:i w:val="0"/>
        </w:rPr>
        <w:t xml:space="preserve">Ephraim begins in affliction. Joseph names him because God made him fruitful in the land of his affliction. Jacob later places Ephraim before Manasseh and says that Ephraim’s seed will become a multitude of nations. Moses then blesses Joseph and names both Ephraim and Manasseh in the outward movement of Joseph’s strength. The witness is not accidental. </w:t>
      </w:r>
      <w:r>
        <w:rPr>
          <w:rFonts w:ascii="Times New Roman" w:hAnsi="Times New Roman" w:eastAsia="Times New Roman"/>
          <w:b/>
          <w:i w:val="0"/>
        </w:rPr>
        <w:t>Fruitfulness</w:t>
      </w:r>
      <w:r>
        <w:rPr>
          <w:rFonts w:ascii="Times New Roman" w:hAnsi="Times New Roman" w:eastAsia="Times New Roman"/>
          <w:b w:val="0"/>
          <w:i w:val="0"/>
        </w:rPr>
        <w:t xml:space="preserve"> is placed inside Joseph’s birthright before the land is possessed.</w:t>
      </w:r>
    </w:p>
    <w:p>
      <w:r>
        <w:rPr>
          <w:rFonts w:ascii="Times New Roman" w:hAnsi="Times New Roman" w:eastAsia="Times New Roman"/>
          <w:b w:val="0"/>
          <w:i w:val="0"/>
        </w:rPr>
        <w:t xml:space="preserve">The witness then becomes embodied in </w:t>
      </w:r>
      <w:r>
        <w:rPr>
          <w:rFonts w:ascii="Times New Roman" w:hAnsi="Times New Roman" w:eastAsia="Times New Roman"/>
          <w:b/>
          <w:i w:val="0"/>
        </w:rPr>
        <w:t>Joshua</w:t>
      </w:r>
      <w:r>
        <w:rPr>
          <w:rFonts w:ascii="Times New Roman" w:hAnsi="Times New Roman" w:eastAsia="Times New Roman"/>
          <w:b w:val="0"/>
          <w:i w:val="0"/>
        </w:rPr>
        <w:t>. Hoshea son of Nun comes from Ephraim, and Moses renames him Joshua. Joshua leads Israel into the land and participates in the distribution of inheritance. Ephraim also receives Shechem, one of the cities of refuge. Therefore, Ephraim is not merely a tribal label. Ephraim carries a pattern: fruitfulness in affliction, nations increase, Joshua leadership, distribution of inheritance, and refuge-city contact.</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Fruitfulness Witness Inside Joseph</w:t>
            </w:r>
          </w:p>
          <w:p>
            <w:pPr>
              <w:spacing w:after="40" w:line="250" w:lineRule="auto"/>
            </w:pPr>
            <w:r>
              <w:rPr>
                <w:rFonts w:ascii="Times New Roman" w:hAnsi="Times New Roman" w:eastAsia="Times New Roman"/>
                <w:b w:val="0"/>
                <w:i w:val="0"/>
              </w:rPr>
              <w:t>Ephraim carries the fruitfulness side of Joseph’s restored birthright. The line runs from Joseph’s affliction to Ephraim’s name, from Jacob’s crossed-hands blessing to the multitude of nations, from Joshua the Ephraimite to inheritance distribution, and from Shechem to the refuge-city mechanism.</w:t>
            </w:r>
          </w:p>
        </w:tc>
      </w:tr>
    </w:tbl>
    <w:p>
      <w:pPr>
        <w:spacing w:after="40"/>
      </w:pPr>
    </w:p>
    <w:p>
      <w:r>
        <w:br w:type="page"/>
      </w:r>
    </w:p>
    <w:p>
      <w:pPr>
        <w:pStyle w:val="Heading1"/>
      </w:pPr>
      <w:r>
        <w:rPr>
          <w:rFonts w:ascii="Times New Roman" w:hAnsi="Times New Roman" w:eastAsia="Times New Roman"/>
          <w:b w:val="0"/>
          <w:i w:val="0"/>
        </w:rPr>
        <w:t>4.1 Ephraim’s Name and Fruitfulness</w:t>
      </w:r>
    </w:p>
    <w:p>
      <w:r>
        <w:rPr>
          <w:rFonts w:ascii="Times New Roman" w:hAnsi="Times New Roman" w:eastAsia="Times New Roman"/>
          <w:b w:val="0"/>
          <w:i w:val="0"/>
        </w:rPr>
        <w:t>Ephraim’s witness begins before the land, before the exodus, before Joshua, and before the refuge cities. It begins in Egypt, in the house of Joseph, after affliction and before the full restoration of Israel’s family.</w:t>
      </w:r>
    </w:p>
    <w:p>
      <w:pPr>
        <w:pStyle w:val="Reference"/>
      </w:pPr>
      <w:r>
        <w:t>Genesis 41:50–52</w:t>
      </w:r>
    </w:p>
    <w:p>
      <w:pPr>
        <w:pStyle w:val="ScriptureQuote"/>
      </w:pPr>
      <w:r>
        <w:rPr>
          <w:rFonts w:ascii="Times New Roman" w:hAnsi="Times New Roman" w:eastAsia="Times New Roman"/>
          <w:i/>
        </w:rPr>
        <w:t>And unto Joseph were born two sons before the years of famine came, which Asenath the daughter of Potipherah priest of On bare unto him.</w:t>
      </w:r>
      <w:r>
        <w:br/>
      </w:r>
      <w:r>
        <w:rPr>
          <w:rFonts w:ascii="Times New Roman" w:hAnsi="Times New Roman" w:eastAsia="Times New Roman"/>
          <w:i/>
        </w:rPr>
      </w:r>
      <w:r>
        <w:br/>
      </w:r>
      <w:r>
        <w:rPr>
          <w:rFonts w:ascii="Times New Roman" w:hAnsi="Times New Roman" w:eastAsia="Times New Roman"/>
          <w:i/>
        </w:rPr>
        <w:t>And Joseph called the name of the firstborn Manasseh: For God, said he, hath made me forget all my toil, and all my father’s house.</w:t>
      </w:r>
      <w:r>
        <w:br/>
      </w:r>
      <w:r>
        <w:rPr>
          <w:rFonts w:ascii="Times New Roman" w:hAnsi="Times New Roman" w:eastAsia="Times New Roman"/>
          <w:i/>
        </w:rPr>
      </w:r>
      <w:r>
        <w:br/>
      </w:r>
      <w:r>
        <w:rPr>
          <w:rFonts w:ascii="Times New Roman" w:hAnsi="Times New Roman" w:eastAsia="Times New Roman"/>
          <w:i/>
        </w:rPr>
        <w:t>And the name of the second called he Ephraim: For God hath caused me to be fruitful in the land of my affliction.</w:t>
      </w:r>
    </w:p>
    <w:p>
      <w:r>
        <w:rPr>
          <w:rFonts w:ascii="Times New Roman" w:hAnsi="Times New Roman" w:eastAsia="Times New Roman"/>
          <w:b w:val="0"/>
          <w:i w:val="0"/>
        </w:rPr>
        <w:t xml:space="preserve">The names already divide the witness. </w:t>
      </w:r>
      <w:r>
        <w:rPr>
          <w:rFonts w:ascii="Times New Roman" w:hAnsi="Times New Roman" w:eastAsia="Times New Roman"/>
          <w:b/>
          <w:i w:val="0"/>
        </w:rPr>
        <w:t>Manasseh</w:t>
      </w:r>
      <w:r>
        <w:rPr>
          <w:rFonts w:ascii="Times New Roman" w:hAnsi="Times New Roman" w:eastAsia="Times New Roman"/>
          <w:b w:val="0"/>
          <w:i w:val="0"/>
        </w:rPr>
        <w:t xml:space="preserve"> is linked to God making Joseph forget toil and father’s house. </w:t>
      </w:r>
      <w:r>
        <w:rPr>
          <w:rFonts w:ascii="Times New Roman" w:hAnsi="Times New Roman" w:eastAsia="Times New Roman"/>
          <w:b/>
          <w:i w:val="0"/>
        </w:rPr>
        <w:t>Ephraim</w:t>
      </w:r>
      <w:r>
        <w:rPr>
          <w:rFonts w:ascii="Times New Roman" w:hAnsi="Times New Roman" w:eastAsia="Times New Roman"/>
          <w:b w:val="0"/>
          <w:i w:val="0"/>
        </w:rPr>
        <w:t xml:space="preserve"> is linked to God causing Joseph to be fruitful in the land of affliction.</w:t>
      </w:r>
    </w:p>
    <w:p>
      <w:r>
        <w:rPr>
          <w:rFonts w:ascii="Times New Roman" w:hAnsi="Times New Roman" w:eastAsia="Times New Roman"/>
          <w:b w:val="0"/>
          <w:i w:val="0"/>
        </w:rPr>
        <w:t>Ephraim does not begin with comfort. Ephraim begins with fruitfulness inside affliction. This matters because the later nations trajectory does not grow from ideal circumstances. It grows from God bringing increase out of suffering, exile, rejection, and hiddenness.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Fruitful in Affliction</w:t>
            </w:r>
          </w:p>
          <w:p>
            <w:pPr>
              <w:spacing w:after="40" w:line="250" w:lineRule="auto"/>
            </w:pPr>
            <w:r>
              <w:rPr>
                <w:rFonts w:ascii="Times New Roman" w:hAnsi="Times New Roman" w:eastAsia="Times New Roman"/>
                <w:b w:val="0"/>
                <w:i w:val="0"/>
              </w:rPr>
              <w:t>Ephraim’s name is not merely a name of abundance. It is abundance in affliction. Joseph’s affliction becomes the soil in which God reveals fruitfulness. This prepares a later pattern in which suffering and increase are not enemies in God’s sequence.</w:t>
            </w:r>
          </w:p>
        </w:tc>
      </w:tr>
    </w:tbl>
    <w:p>
      <w:pPr>
        <w:spacing w:after="40"/>
      </w:pPr>
    </w:p>
    <w:p>
      <w:pPr>
        <w:pStyle w:val="Heading1"/>
      </w:pPr>
      <w:r>
        <w:rPr>
          <w:rFonts w:ascii="Times New Roman" w:hAnsi="Times New Roman" w:eastAsia="Times New Roman"/>
          <w:b w:val="0"/>
          <w:i w:val="0"/>
        </w:rPr>
        <w:t>4.2 Ephraim Set Before Manasseh</w:t>
      </w:r>
    </w:p>
    <w:p>
      <w:r>
        <w:rPr>
          <w:rFonts w:ascii="Times New Roman" w:hAnsi="Times New Roman" w:eastAsia="Times New Roman"/>
          <w:b w:val="0"/>
          <w:i w:val="0"/>
        </w:rPr>
        <w:t>Genesis 48 shows Jacob setting Ephraim before Manasseh. This order matters, but it must be read without erasing Manasseh.</w:t>
      </w:r>
    </w:p>
    <w:p>
      <w:pPr>
        <w:pStyle w:val="Reference"/>
      </w:pPr>
      <w:r>
        <w:t>Genesis 48:17–19</w:t>
      </w:r>
    </w:p>
    <w:p>
      <w:pPr>
        <w:pStyle w:val="ScriptureQuote"/>
      </w:pPr>
      <w:r>
        <w:rPr>
          <w:rFonts w:ascii="Times New Roman" w:hAnsi="Times New Roman" w:eastAsia="Times New Roman"/>
          <w:i/>
        </w:rPr>
        <w:t>And when Joseph saw that his father laid his right hand upon the head of Ephraim, it displeased him: and he held up his father’s hand, to remove it from Ephraim’s head unto Manasseh’s head.</w:t>
      </w:r>
      <w:r>
        <w:br/>
      </w:r>
      <w:r>
        <w:rPr>
          <w:rFonts w:ascii="Times New Roman" w:hAnsi="Times New Roman" w:eastAsia="Times New Roman"/>
          <w:i/>
        </w:rPr>
      </w:r>
      <w:r>
        <w:br/>
      </w:r>
      <w:r>
        <w:rPr>
          <w:rFonts w:ascii="Times New Roman" w:hAnsi="Times New Roman" w:eastAsia="Times New Roman"/>
          <w:i/>
        </w:rPr>
        <w:t>And Joseph said unto his father, Not so, my father: for this is the firstborn; put thy right hand upon his head.</w:t>
      </w:r>
      <w:r>
        <w:br/>
      </w:r>
      <w:r>
        <w:rPr>
          <w:rFonts w:ascii="Times New Roman" w:hAnsi="Times New Roman" w:eastAsia="Times New Roman"/>
          <w:i/>
        </w:rPr>
      </w:r>
      <w:r>
        <w:br/>
      </w:r>
      <w:r>
        <w:rPr>
          <w:rFonts w:ascii="Times New Roman" w:hAnsi="Times New Roman" w:eastAsia="Times New Roman"/>
          <w:i/>
        </w:rPr>
        <w:t>And his father refused, and said, I know it, my son, I know it: he also shall become a people, and he also shall be great: but truly his younger brother shall be greater than he, and his seed shall become a multitude of nations.</w:t>
      </w:r>
    </w:p>
    <w:p>
      <w:r>
        <w:rPr>
          <w:rFonts w:ascii="Times New Roman" w:hAnsi="Times New Roman" w:eastAsia="Times New Roman"/>
          <w:b w:val="0"/>
          <w:i w:val="0"/>
        </w:rPr>
        <w:t xml:space="preserve">Joseph names the tension: </w:t>
      </w:r>
      <w:r>
        <w:rPr>
          <w:rFonts w:ascii="Times New Roman" w:hAnsi="Times New Roman" w:eastAsia="Times New Roman"/>
          <w:b/>
          <w:i/>
        </w:rPr>
        <w:t>“this is the firstborn.”</w:t>
      </w:r>
      <w:r>
        <w:rPr>
          <w:rFonts w:ascii="Times New Roman" w:hAnsi="Times New Roman" w:eastAsia="Times New Roman"/>
          <w:b w:val="0"/>
          <w:i w:val="0"/>
        </w:rPr>
        <w:t xml:space="preserve"> Jacob answers, </w:t>
      </w:r>
      <w:r>
        <w:rPr>
          <w:rFonts w:ascii="Times New Roman" w:hAnsi="Times New Roman" w:eastAsia="Times New Roman"/>
          <w:b/>
          <w:i/>
        </w:rPr>
        <w:t>“I know it, my son, I know it.”</w:t>
      </w:r>
      <w:r>
        <w:rPr>
          <w:rFonts w:ascii="Times New Roman" w:hAnsi="Times New Roman" w:eastAsia="Times New Roman"/>
          <w:b w:val="0"/>
          <w:i w:val="0"/>
        </w:rPr>
        <w:t xml:space="preserve"> The rearrangement is intentional. Ephraim is set before Manasseh, yet Manasseh is not dismissed. He also becomes a people, and he also is great.</w:t>
      </w:r>
    </w:p>
    <w:p>
      <w:r>
        <w:rPr>
          <w:rFonts w:ascii="Times New Roman" w:hAnsi="Times New Roman" w:eastAsia="Times New Roman"/>
          <w:b w:val="0"/>
          <w:i w:val="0"/>
        </w:rPr>
        <w:t>This distinction is necessary. Ephraim’s greatness is real, but it is not a license to flatten Joseph’s birthright into Ephraim alone. Ephraim carries the greater fruitfulness trajectory. Manasseh remains the inheritance-preservation witness.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Greater, Not Exclusive</w:t>
            </w:r>
          </w:p>
          <w:p>
            <w:pPr>
              <w:spacing w:after="40" w:line="250" w:lineRule="auto"/>
            </w:pPr>
            <w:r>
              <w:rPr>
                <w:rFonts w:ascii="Times New Roman" w:hAnsi="Times New Roman" w:eastAsia="Times New Roman"/>
                <w:b w:val="0"/>
                <w:i w:val="0"/>
              </w:rPr>
              <w:t>Ephraim is set before Manasseh, but Manasseh remains great. The crossed-hands blessing establishes order without erasure. This protects the later reading: Ephraim carries fruitfulness, while Manasseh carries inheritance preservation.</w:t>
            </w:r>
          </w:p>
        </w:tc>
      </w:tr>
    </w:tbl>
    <w:p>
      <w:pPr>
        <w:spacing w:after="40"/>
      </w:pPr>
    </w:p>
    <w:p>
      <w:pPr>
        <w:pStyle w:val="Heading1"/>
      </w:pPr>
      <w:r>
        <w:rPr>
          <w:rFonts w:ascii="Times New Roman" w:hAnsi="Times New Roman" w:eastAsia="Times New Roman"/>
          <w:b w:val="0"/>
          <w:i w:val="0"/>
        </w:rPr>
        <w:t>4.3 Ephraim and the Fullness of Nations</w:t>
      </w:r>
    </w:p>
    <w:p>
      <w:r>
        <w:rPr>
          <w:rFonts w:ascii="Times New Roman" w:hAnsi="Times New Roman" w:eastAsia="Times New Roman"/>
          <w:b w:val="0"/>
          <w:i w:val="0"/>
        </w:rPr>
        <w:t>Jacob’s word over Ephraim presses beyond ordinary tribal increase. Ephraim’s seed will become a multitude of nations. The phrase keeps Ephraim connected to the nations trajectory inside Joseph’s birthright.</w:t>
      </w:r>
    </w:p>
    <w:p>
      <w:pPr>
        <w:pStyle w:val="Reference"/>
      </w:pPr>
      <w:r>
        <w:t>Genesis 48:19–20</w:t>
      </w:r>
    </w:p>
    <w:p>
      <w:pPr>
        <w:pStyle w:val="ScriptureQuote"/>
      </w:pPr>
      <w:r>
        <w:rPr>
          <w:rFonts w:ascii="Times New Roman" w:hAnsi="Times New Roman" w:eastAsia="Times New Roman"/>
          <w:i/>
        </w:rPr>
        <w:t>And his father refused, and said, I know it, my son, I know it: he also shall become a people, and he also shall be great: but truly his younger brother shall be greater than he, and his seed shall become a multitude of nations.</w:t>
      </w:r>
      <w:r>
        <w:br/>
      </w:r>
      <w:r>
        <w:rPr>
          <w:rFonts w:ascii="Times New Roman" w:hAnsi="Times New Roman" w:eastAsia="Times New Roman"/>
          <w:i/>
        </w:rPr>
      </w:r>
      <w:r>
        <w:br/>
      </w:r>
      <w:r>
        <w:rPr>
          <w:rFonts w:ascii="Times New Roman" w:hAnsi="Times New Roman" w:eastAsia="Times New Roman"/>
          <w:i/>
        </w:rPr>
        <w:t>And he blessed them that day, saying, In thee shall Israel bless, saying, God make thee as Ephraim and as Manasseh: and he set Ephraim before Manasseh.</w:t>
      </w:r>
    </w:p>
    <w:p>
      <w:r>
        <w:rPr>
          <w:rFonts w:ascii="Times New Roman" w:hAnsi="Times New Roman" w:eastAsia="Times New Roman"/>
          <w:b w:val="0"/>
          <w:i w:val="0"/>
        </w:rPr>
        <w:t>Ephraim is not only fruitful; Ephraim is connected with a fullness that moves outward. This later becomes important when the risen Christ sends the disciples to teach all nations. The nations commission does not appear without preparation. It answers a line that God had already placed inside the birthright witness.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A Nations Trajectory Inside the Birthright</w:t>
            </w:r>
          </w:p>
          <w:p>
            <w:pPr>
              <w:spacing w:after="40" w:line="250" w:lineRule="auto"/>
            </w:pPr>
            <w:r>
              <w:rPr>
                <w:rFonts w:ascii="Times New Roman" w:hAnsi="Times New Roman" w:eastAsia="Times New Roman"/>
                <w:b w:val="0"/>
                <w:i w:val="0"/>
              </w:rPr>
              <w:t>Ephraim’s seed becoming a multitude of nations does not yet explain the whole fulfillment. It places a witness inside the birthright. Later, when the Priest-King opens the inheritance and sends the disciples to the nations, Ephraim’s fruitfulness witness becomes visible in a greater form.</w:t>
            </w:r>
          </w:p>
        </w:tc>
      </w:tr>
    </w:tbl>
    <w:p>
      <w:pPr>
        <w:spacing w:after="40"/>
      </w:pPr>
    </w:p>
    <w:p>
      <w:pPr>
        <w:pStyle w:val="Heading1"/>
      </w:pPr>
      <w:r>
        <w:rPr>
          <w:rFonts w:ascii="Times New Roman" w:hAnsi="Times New Roman" w:eastAsia="Times New Roman"/>
          <w:b w:val="0"/>
          <w:i w:val="0"/>
        </w:rPr>
        <w:t>4.4 Joseph the Fruitful Bough</w:t>
      </w:r>
    </w:p>
    <w:p>
      <w:r>
        <w:rPr>
          <w:rFonts w:ascii="Times New Roman" w:hAnsi="Times New Roman" w:eastAsia="Times New Roman"/>
          <w:b w:val="0"/>
          <w:i w:val="0"/>
        </w:rPr>
        <w:t>Jacob’s final blessing over Joseph strengthens the fruitfulness pattern. Joseph is described as a fruitful bough whose branches run over the wall.</w:t>
      </w:r>
    </w:p>
    <w:p>
      <w:pPr>
        <w:pStyle w:val="Reference"/>
      </w:pPr>
      <w:r>
        <w:t>Genesis 49:22–26</w:t>
      </w:r>
    </w:p>
    <w:p>
      <w:pPr>
        <w:pStyle w:val="ScriptureQuote"/>
      </w:pPr>
      <w:r>
        <w:rPr>
          <w:rFonts w:ascii="Times New Roman" w:hAnsi="Times New Roman" w:eastAsia="Times New Roman"/>
          <w:i/>
        </w:rPr>
        <w:t>Joseph is a fruitful bough, even a fruitful bough by a well; whose branches run over the wall:</w:t>
      </w:r>
      <w:r>
        <w:br/>
      </w:r>
      <w:r>
        <w:rPr>
          <w:rFonts w:ascii="Times New Roman" w:hAnsi="Times New Roman" w:eastAsia="Times New Roman"/>
          <w:i/>
        </w:rPr>
      </w:r>
      <w:r>
        <w:br/>
      </w:r>
      <w:r>
        <w:rPr>
          <w:rFonts w:ascii="Times New Roman" w:hAnsi="Times New Roman" w:eastAsia="Times New Roman"/>
          <w:i/>
        </w:rPr>
        <w:t>The archers have sorely grieved him, and shot at him, and hated him:</w:t>
      </w:r>
      <w:r>
        <w:br/>
      </w:r>
      <w:r>
        <w:rPr>
          <w:rFonts w:ascii="Times New Roman" w:hAnsi="Times New Roman" w:eastAsia="Times New Roman"/>
          <w:i/>
        </w:rPr>
      </w:r>
      <w:r>
        <w:br/>
      </w:r>
      <w:r>
        <w:rPr>
          <w:rFonts w:ascii="Times New Roman" w:hAnsi="Times New Roman" w:eastAsia="Times New Roman"/>
          <w:i/>
        </w:rPr>
        <w:t>But his bow abode in strength, and the arms of his hands were made strong by the hands of the mighty God of Jacob; from thence is the shepherd, the stone of Israel:</w:t>
      </w:r>
      <w:r>
        <w:br/>
      </w:r>
      <w:r>
        <w:rPr>
          <w:rFonts w:ascii="Times New Roman" w:hAnsi="Times New Roman" w:eastAsia="Times New Roman"/>
          <w:i/>
        </w:rPr>
      </w:r>
      <w:r>
        <w:br/>
      </w:r>
      <w:r>
        <w:rPr>
          <w:rFonts w:ascii="Times New Roman" w:hAnsi="Times New Roman" w:eastAsia="Times New Roman"/>
          <w:i/>
        </w:rPr>
        <w:t>Even by the God of thy father, who shall help thee; and by the Almighty, who shall bless thee with blessings of heaven above, blessings of the deep that lieth under, blessings of the breasts, and of the womb:</w:t>
      </w:r>
      <w:r>
        <w:br/>
      </w:r>
      <w:r>
        <w:rPr>
          <w:rFonts w:ascii="Times New Roman" w:hAnsi="Times New Roman" w:eastAsia="Times New Roman"/>
          <w:i/>
        </w:rPr>
      </w:r>
      <w:r>
        <w:br/>
      </w:r>
      <w:r>
        <w:rPr>
          <w:rFonts w:ascii="Times New Roman" w:hAnsi="Times New Roman" w:eastAsia="Times New Roman"/>
          <w:i/>
        </w:rPr>
        <w:t>The blessings of thy father have prevailed above the blessings of my progenitors unto the utmost bound of the everlasting hills: they shall be on the head of Joseph, and on the crown of the head of him that was separate from his brethren.</w:t>
      </w:r>
    </w:p>
    <w:p>
      <w:r>
        <w:rPr>
          <w:rFonts w:ascii="Times New Roman" w:hAnsi="Times New Roman" w:eastAsia="Times New Roman"/>
          <w:b w:val="0"/>
          <w:i w:val="0"/>
        </w:rPr>
        <w:t xml:space="preserve">The blessing is full of movement and abundance: </w:t>
      </w:r>
      <w:r>
        <w:rPr>
          <w:rFonts w:ascii="Times New Roman" w:hAnsi="Times New Roman" w:eastAsia="Times New Roman"/>
          <w:b/>
          <w:i w:val="0"/>
        </w:rPr>
        <w:t>fruitful bough</w:t>
      </w:r>
      <w:r>
        <w:rPr>
          <w:rFonts w:ascii="Times New Roman" w:hAnsi="Times New Roman" w:eastAsia="Times New Roman"/>
          <w:b w:val="0"/>
          <w:i w:val="0"/>
        </w:rPr>
        <w:t xml:space="preserve">, </w:t>
      </w:r>
      <w:r>
        <w:rPr>
          <w:rFonts w:ascii="Times New Roman" w:hAnsi="Times New Roman" w:eastAsia="Times New Roman"/>
          <w:b/>
          <w:i w:val="0"/>
        </w:rPr>
        <w:t>well</w:t>
      </w:r>
      <w:r>
        <w:rPr>
          <w:rFonts w:ascii="Times New Roman" w:hAnsi="Times New Roman" w:eastAsia="Times New Roman"/>
          <w:b w:val="0"/>
          <w:i w:val="0"/>
        </w:rPr>
        <w:t xml:space="preserve">, </w:t>
      </w:r>
      <w:r>
        <w:rPr>
          <w:rFonts w:ascii="Times New Roman" w:hAnsi="Times New Roman" w:eastAsia="Times New Roman"/>
          <w:b/>
          <w:i w:val="0"/>
        </w:rPr>
        <w:t>branches over the wall</w:t>
      </w:r>
      <w:r>
        <w:rPr>
          <w:rFonts w:ascii="Times New Roman" w:hAnsi="Times New Roman" w:eastAsia="Times New Roman"/>
          <w:b w:val="0"/>
          <w:i w:val="0"/>
        </w:rPr>
        <w:t xml:space="preserve">, </w:t>
      </w:r>
      <w:r>
        <w:rPr>
          <w:rFonts w:ascii="Times New Roman" w:hAnsi="Times New Roman" w:eastAsia="Times New Roman"/>
          <w:b/>
          <w:i w:val="0"/>
        </w:rPr>
        <w:t>strength</w:t>
      </w:r>
      <w:r>
        <w:rPr>
          <w:rFonts w:ascii="Times New Roman" w:hAnsi="Times New Roman" w:eastAsia="Times New Roman"/>
          <w:b w:val="0"/>
          <w:i w:val="0"/>
        </w:rPr>
        <w:t xml:space="preserve">, </w:t>
      </w:r>
      <w:r>
        <w:rPr>
          <w:rFonts w:ascii="Times New Roman" w:hAnsi="Times New Roman" w:eastAsia="Times New Roman"/>
          <w:b/>
          <w:i w:val="0"/>
        </w:rPr>
        <w:t>shepherd</w:t>
      </w:r>
      <w:r>
        <w:rPr>
          <w:rFonts w:ascii="Times New Roman" w:hAnsi="Times New Roman" w:eastAsia="Times New Roman"/>
          <w:b w:val="0"/>
          <w:i w:val="0"/>
        </w:rPr>
        <w:t xml:space="preserve">, </w:t>
      </w:r>
      <w:r>
        <w:rPr>
          <w:rFonts w:ascii="Times New Roman" w:hAnsi="Times New Roman" w:eastAsia="Times New Roman"/>
          <w:b/>
          <w:i w:val="0"/>
        </w:rPr>
        <w:t>stone of Israel</w:t>
      </w:r>
      <w:r>
        <w:rPr>
          <w:rFonts w:ascii="Times New Roman" w:hAnsi="Times New Roman" w:eastAsia="Times New Roman"/>
          <w:b w:val="0"/>
          <w:i w:val="0"/>
        </w:rPr>
        <w:t>, and blessings placed on Joseph’s head. Joseph is grieved and hated, yet fruitful and strengthened.</w:t>
      </w:r>
    </w:p>
    <w:p>
      <w:r>
        <w:rPr>
          <w:rFonts w:ascii="Times New Roman" w:hAnsi="Times New Roman" w:eastAsia="Times New Roman"/>
          <w:b w:val="0"/>
          <w:i w:val="0"/>
        </w:rPr>
        <w:t>This helps explain why Ephraim’s fruitfulness must be kept inside Joseph’s larger blessing. Ephraim does not stand alone as a detached symbol of increase. Ephraim is a son inside Joseph’s fruitful-bough blessing.</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Joseph’s Fruitfulness Runs Over the Wall</w:t>
            </w:r>
          </w:p>
          <w:p>
            <w:pPr>
              <w:spacing w:after="40" w:line="250" w:lineRule="auto"/>
            </w:pPr>
            <w:r>
              <w:rPr>
                <w:rFonts w:ascii="Times New Roman" w:hAnsi="Times New Roman" w:eastAsia="Times New Roman"/>
                <w:b w:val="0"/>
                <w:i w:val="0"/>
              </w:rPr>
              <w:t>The branch running over the wall provides a picture of increase that exceeds boundaries. In Ephraim, the fruitfulness witness receives a specific birthright expression: a multitude of nations.</w:t>
            </w:r>
          </w:p>
        </w:tc>
      </w:tr>
    </w:tbl>
    <w:p>
      <w:pPr>
        <w:spacing w:after="40"/>
      </w:pPr>
    </w:p>
    <w:p>
      <w:pPr>
        <w:pStyle w:val="Heading1"/>
      </w:pPr>
      <w:r>
        <w:rPr>
          <w:rFonts w:ascii="Times New Roman" w:hAnsi="Times New Roman" w:eastAsia="Times New Roman"/>
          <w:b w:val="0"/>
          <w:i w:val="0"/>
        </w:rPr>
        <w:t>4.5 Moses Blesses Joseph: Ephraim and Manasseh Named Together</w:t>
      </w:r>
    </w:p>
    <w:p>
      <w:r>
        <w:rPr>
          <w:rFonts w:ascii="Times New Roman" w:hAnsi="Times New Roman" w:eastAsia="Times New Roman"/>
          <w:b w:val="0"/>
          <w:i w:val="0"/>
        </w:rPr>
        <w:t>Moses’ blessing over Joseph names Ephraim and Manasseh together and keeps both inside Joseph’s strength. This is a crucial guardrail because Ephraim’s nations trajectory and Manasseh’s inheritance witness remain connected inside Joseph, though they are not identical.</w:t>
      </w:r>
    </w:p>
    <w:p>
      <w:pPr>
        <w:pStyle w:val="Reference"/>
      </w:pPr>
      <w:r>
        <w:t>Deuteronomy 33:13–17</w:t>
      </w:r>
    </w:p>
    <w:p>
      <w:pPr>
        <w:pStyle w:val="ScriptureQuote"/>
      </w:pPr>
      <w:r>
        <w:rPr>
          <w:rFonts w:ascii="Times New Roman" w:hAnsi="Times New Roman" w:eastAsia="Times New Roman"/>
          <w:i/>
        </w:rPr>
        <w:t>And of Joseph he said, Blessed of the LORD be his land, for the precious things of heaven, for the dew, and for the deep that coucheth beneath,</w:t>
      </w:r>
      <w:r>
        <w:br/>
      </w:r>
      <w:r>
        <w:rPr>
          <w:rFonts w:ascii="Times New Roman" w:hAnsi="Times New Roman" w:eastAsia="Times New Roman"/>
          <w:i/>
        </w:rPr>
      </w:r>
      <w:r>
        <w:br/>
      </w:r>
      <w:r>
        <w:rPr>
          <w:rFonts w:ascii="Times New Roman" w:hAnsi="Times New Roman" w:eastAsia="Times New Roman"/>
          <w:i/>
        </w:rPr>
        <w:t>And for the precious fruits brought forth by the sun, and for the precious things put forth by the moon,</w:t>
      </w:r>
      <w:r>
        <w:br/>
      </w:r>
      <w:r>
        <w:rPr>
          <w:rFonts w:ascii="Times New Roman" w:hAnsi="Times New Roman" w:eastAsia="Times New Roman"/>
          <w:i/>
        </w:rPr>
      </w:r>
      <w:r>
        <w:br/>
      </w:r>
      <w:r>
        <w:rPr>
          <w:rFonts w:ascii="Times New Roman" w:hAnsi="Times New Roman" w:eastAsia="Times New Roman"/>
          <w:i/>
        </w:rPr>
        <w:t>And for the chief things of the ancient mountains, and for the precious things of the lasting hills,</w:t>
      </w:r>
      <w:r>
        <w:br/>
      </w:r>
      <w:r>
        <w:rPr>
          <w:rFonts w:ascii="Times New Roman" w:hAnsi="Times New Roman" w:eastAsia="Times New Roman"/>
          <w:i/>
        </w:rPr>
      </w:r>
      <w:r>
        <w:br/>
      </w:r>
      <w:r>
        <w:rPr>
          <w:rFonts w:ascii="Times New Roman" w:hAnsi="Times New Roman" w:eastAsia="Times New Roman"/>
          <w:i/>
        </w:rPr>
        <w:t>And for the precious things of the earth and fulness thereof, and for the good will of him that dwelt in the bush: let the blessing come upon the head of Joseph, and upon the top of the head of him that was separated from his brethren.</w:t>
      </w:r>
      <w:r>
        <w:br/>
      </w:r>
      <w:r>
        <w:rPr>
          <w:rFonts w:ascii="Times New Roman" w:hAnsi="Times New Roman" w:eastAsia="Times New Roman"/>
          <w:i/>
        </w:rPr>
      </w:r>
      <w:r>
        <w:br/>
      </w:r>
      <w:r>
        <w:rPr>
          <w:rFonts w:ascii="Times New Roman" w:hAnsi="Times New Roman" w:eastAsia="Times New Roman"/>
          <w:i/>
        </w:rPr>
        <w:t>His glory is like the firstling of his bullock, and his horns are like the horns of unicorns: with them he shall push the people together to the ends of the earth: and they are the ten thousands of Ephraim, and they are the thousands of Manasseh.</w:t>
      </w:r>
    </w:p>
    <w:p>
      <w:r>
        <w:rPr>
          <w:rFonts w:ascii="Times New Roman" w:hAnsi="Times New Roman" w:eastAsia="Times New Roman"/>
          <w:b w:val="0"/>
          <w:i w:val="0"/>
        </w:rPr>
        <w:t xml:space="preserve">This blessing gathers land, fruitfulness, fullness, good will from the One who dwelt in the bush, and outward movement to the ends of the earth. Then Moses identifies the horns as </w:t>
      </w:r>
      <w:r>
        <w:rPr>
          <w:rFonts w:ascii="Times New Roman" w:hAnsi="Times New Roman" w:eastAsia="Times New Roman"/>
          <w:b/>
          <w:i/>
        </w:rPr>
        <w:t>“the ten thousands of Ephraim”</w:t>
      </w:r>
      <w:r>
        <w:rPr>
          <w:rFonts w:ascii="Times New Roman" w:hAnsi="Times New Roman" w:eastAsia="Times New Roman"/>
          <w:b w:val="0"/>
          <w:i w:val="0"/>
        </w:rPr>
        <w:t xml:space="preserve"> and </w:t>
      </w:r>
      <w:r>
        <w:rPr>
          <w:rFonts w:ascii="Times New Roman" w:hAnsi="Times New Roman" w:eastAsia="Times New Roman"/>
          <w:b/>
          <w:i/>
        </w:rPr>
        <w:t>“the thousands of Manasseh.”</w:t>
      </w:r>
      <w:r>
        <w:rPr>
          <w:rFonts w:ascii="Times New Roman" w:hAnsi="Times New Roman" w:eastAsia="Times New Roman"/>
          <w:b w:val="0"/>
          <w:i w:val="0"/>
        </w:rPr>
        <w:t xml:space="preserve"> Ephraim is larger in number, but Manasseh is still named inside the same Joseph blessing.</w:t>
      </w:r>
    </w:p>
    <w:p>
      <w:r>
        <w:rPr>
          <w:rFonts w:ascii="Times New Roman" w:hAnsi="Times New Roman" w:eastAsia="Times New Roman"/>
          <w:b w:val="0"/>
          <w:i w:val="0"/>
        </w:rPr>
        <w:t>The birthright is therefore not a private family detail. Joseph’s blessing reaches into land, abundance, strength, peoples, and ends of the earth language. Ephraim’s fruitfulness and Manasseh’s inheritance remain distinct, but both are still inside Joseph.</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Joseph, Ephraim, and Manasseh Remain Together</w:t>
            </w:r>
          </w:p>
          <w:p>
            <w:pPr>
              <w:spacing w:after="40" w:line="250" w:lineRule="auto"/>
            </w:pPr>
            <w:r>
              <w:rPr>
                <w:rFonts w:ascii="Times New Roman" w:hAnsi="Times New Roman" w:eastAsia="Times New Roman"/>
                <w:b w:val="0"/>
                <w:i w:val="0"/>
              </w:rPr>
              <w:t>Moses’ blessing prevents Ephraim from being isolated from Joseph or Manasseh. The outward movement to the ends of the earth is carried by Joseph’s strength, with Ephraim and Manasseh named together in ordered distinction.</w:t>
            </w:r>
          </w:p>
        </w:tc>
      </w:tr>
    </w:tbl>
    <w:p>
      <w:pPr>
        <w:spacing w:after="40"/>
      </w:pPr>
    </w:p>
    <w:p>
      <w:pPr>
        <w:pStyle w:val="Heading1"/>
      </w:pPr>
      <w:r>
        <w:rPr>
          <w:rFonts w:ascii="Times New Roman" w:hAnsi="Times New Roman" w:eastAsia="Times New Roman"/>
          <w:b w:val="0"/>
          <w:i w:val="0"/>
        </w:rPr>
        <w:t>4.6 Joshua Comes from Ephraim</w:t>
      </w:r>
    </w:p>
    <w:p>
      <w:r>
        <w:rPr>
          <w:rFonts w:ascii="Times New Roman" w:hAnsi="Times New Roman" w:eastAsia="Times New Roman"/>
          <w:b w:val="0"/>
          <w:i w:val="0"/>
        </w:rPr>
        <w:t>The fruitfulness witness becomes more concrete when Joshua appears. Joshua is not from Judah. He comes from Ephraim, the son set before Manasseh in Joseph’s birthright.</w:t>
      </w:r>
    </w:p>
    <w:p>
      <w:pPr>
        <w:pStyle w:val="Reference"/>
      </w:pPr>
      <w:r>
        <w:t>Numbers 13:8, 16</w:t>
      </w:r>
    </w:p>
    <w:p>
      <w:pPr>
        <w:pStyle w:val="ScriptureQuote"/>
      </w:pPr>
      <w:r>
        <w:rPr>
          <w:rFonts w:ascii="Times New Roman" w:hAnsi="Times New Roman" w:eastAsia="Times New Roman"/>
          <w:i/>
        </w:rPr>
        <w:t>Of the tribe of Ephraim, Oshea the son of Nun.</w:t>
      </w:r>
      <w:r>
        <w:br/>
      </w:r>
      <w:r>
        <w:rPr>
          <w:rFonts w:ascii="Times New Roman" w:hAnsi="Times New Roman" w:eastAsia="Times New Roman"/>
          <w:i/>
        </w:rPr>
      </w:r>
      <w:r>
        <w:br/>
      </w:r>
      <w:r>
        <w:rPr>
          <w:rFonts w:ascii="Times New Roman" w:hAnsi="Times New Roman" w:eastAsia="Times New Roman"/>
          <w:i/>
        </w:rPr>
        <w:t>These are the names of the men which Moses sent to spy out the land. And Moses called Oshea the son of Nun Jehoshua.</w:t>
      </w:r>
    </w:p>
    <w:p>
      <w:r>
        <w:rPr>
          <w:rFonts w:ascii="Times New Roman" w:hAnsi="Times New Roman" w:eastAsia="Times New Roman"/>
          <w:b w:val="0"/>
          <w:i w:val="0"/>
        </w:rPr>
        <w:t>Hoshea son of Nun is from Ephraim. Moses renames him Jehoshua/Joshua. This matters because Joshua is the leader who will bring Israel into the land after Moses and participate in the distribution of inheritance.</w:t>
      </w:r>
    </w:p>
    <w:p>
      <w:r>
        <w:rPr>
          <w:rFonts w:ascii="Times New Roman" w:hAnsi="Times New Roman" w:eastAsia="Times New Roman"/>
          <w:b w:val="0"/>
          <w:i w:val="0"/>
        </w:rPr>
        <w:t>The name also matters in the larger witness chain. Joshua/Yeshua becomes associated with entrance into inheritance, leadership after Moses, conquest, distribution, and possession. Later, Jesus bears the name in its greater fulfillment, not as an Ephraimite by tribe, but as the true Savior who brings the inheritance into completion.</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Joshua Is an Ephraimite Witness</w:t>
            </w:r>
          </w:p>
          <w:p>
            <w:pPr>
              <w:spacing w:after="40" w:line="250" w:lineRule="auto"/>
            </w:pPr>
            <w:r>
              <w:rPr>
                <w:rFonts w:ascii="Times New Roman" w:hAnsi="Times New Roman" w:eastAsia="Times New Roman"/>
                <w:b w:val="0"/>
                <w:i w:val="0"/>
              </w:rPr>
              <w:t>Joshua’s tribal origin is not incidental to the birthright pattern. Ephraim carries fruitfulness and nations, and from Ephraim comes the leader whose name and role are tied to bringing the people into inheritance.</w:t>
            </w:r>
          </w:p>
        </w:tc>
      </w:tr>
    </w:tbl>
    <w:p>
      <w:pPr>
        <w:spacing w:after="40"/>
      </w:pP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Name and Role Without Tribal Confusion</w:t>
            </w:r>
          </w:p>
          <w:p>
            <w:pPr>
              <w:spacing w:after="40" w:line="250" w:lineRule="auto"/>
            </w:pPr>
            <w:r>
              <w:rPr>
                <w:rFonts w:ascii="Times New Roman" w:hAnsi="Times New Roman" w:eastAsia="Times New Roman"/>
                <w:b w:val="0"/>
                <w:i w:val="0"/>
              </w:rPr>
              <w:t>Jesus is from Judah, not Ephraim. The Joshua connection is not a claim that Jesus is Ephraimite by tribe. It is a name-and-role fulfillment: the greater Joshua leads into the final inheritance under the authority of Judah’s Priest-King.</w:t>
            </w:r>
          </w:p>
        </w:tc>
      </w:tr>
    </w:tbl>
    <w:p>
      <w:pPr>
        <w:spacing w:after="40"/>
      </w:pPr>
    </w:p>
    <w:p>
      <w:pPr>
        <w:pStyle w:val="Heading1"/>
      </w:pPr>
      <w:r>
        <w:rPr>
          <w:rFonts w:ascii="Times New Roman" w:hAnsi="Times New Roman" w:eastAsia="Times New Roman"/>
          <w:b w:val="0"/>
          <w:i w:val="0"/>
        </w:rPr>
        <w:t>4.7 Joshua Leads into Possession and Distribution</w:t>
      </w:r>
    </w:p>
    <w:p>
      <w:r>
        <w:rPr>
          <w:rFonts w:ascii="Times New Roman" w:hAnsi="Times New Roman" w:eastAsia="Times New Roman"/>
          <w:b w:val="0"/>
          <w:i w:val="0"/>
        </w:rPr>
        <w:t>Joshua’s role is not merely military. He leads Israel across the Jordan, oversees possession, and participates in dividing the land for inheritance.</w:t>
      </w:r>
    </w:p>
    <w:p>
      <w:pPr>
        <w:pStyle w:val="Reference"/>
      </w:pPr>
      <w:r>
        <w:t>Joshua 1:1–6</w:t>
      </w:r>
    </w:p>
    <w:p>
      <w:pPr>
        <w:pStyle w:val="ScriptureQuote"/>
      </w:pPr>
      <w:r>
        <w:rPr>
          <w:rFonts w:ascii="Times New Roman" w:hAnsi="Times New Roman" w:eastAsia="Times New Roman"/>
          <w:i/>
        </w:rPr>
        <w:t>Now after the death of Moses the servant of the LORD it came to pass, that the LORD spake unto Joshua the son of Nun, Moses’ minister, saying,</w:t>
      </w:r>
      <w:r>
        <w:br/>
      </w:r>
      <w:r>
        <w:rPr>
          <w:rFonts w:ascii="Times New Roman" w:hAnsi="Times New Roman" w:eastAsia="Times New Roman"/>
          <w:i/>
        </w:rPr>
      </w:r>
      <w:r>
        <w:br/>
      </w:r>
      <w:r>
        <w:rPr>
          <w:rFonts w:ascii="Times New Roman" w:hAnsi="Times New Roman" w:eastAsia="Times New Roman"/>
          <w:i/>
        </w:rPr>
        <w:t>Moses my servant is dead; now therefore arise, go over this Jordan, thou, and all this people, unto the land which I do give to them, even to the children of Israel.</w:t>
      </w:r>
      <w:r>
        <w:br/>
      </w:r>
      <w:r>
        <w:rPr>
          <w:rFonts w:ascii="Times New Roman" w:hAnsi="Times New Roman" w:eastAsia="Times New Roman"/>
          <w:i/>
        </w:rPr>
      </w:r>
      <w:r>
        <w:br/>
      </w:r>
      <w:r>
        <w:rPr>
          <w:rFonts w:ascii="Times New Roman" w:hAnsi="Times New Roman" w:eastAsia="Times New Roman"/>
          <w:i/>
        </w:rPr>
        <w:t>Every place that the sole of your foot shall tread upon, that have I given unto you, as I said unto Moses.</w:t>
      </w:r>
      <w:r>
        <w:br/>
      </w:r>
      <w:r>
        <w:rPr>
          <w:rFonts w:ascii="Times New Roman" w:hAnsi="Times New Roman" w:eastAsia="Times New Roman"/>
          <w:i/>
        </w:rPr>
      </w:r>
      <w:r>
        <w:br/>
      </w:r>
      <w:r>
        <w:rPr>
          <w:rFonts w:ascii="Times New Roman" w:hAnsi="Times New Roman" w:eastAsia="Times New Roman"/>
          <w:i/>
        </w:rPr>
        <w:t>From the wilderness and this Lebanon even unto the great river, the river Euphrates, all the land of the Hittites, and unto the great sea toward the going down of the sun, shall be your coast.</w:t>
      </w:r>
      <w:r>
        <w:br/>
      </w:r>
      <w:r>
        <w:rPr>
          <w:rFonts w:ascii="Times New Roman" w:hAnsi="Times New Roman" w:eastAsia="Times New Roman"/>
          <w:i/>
        </w:rPr>
      </w:r>
      <w:r>
        <w:br/>
      </w:r>
      <w:r>
        <w:rPr>
          <w:rFonts w:ascii="Times New Roman" w:hAnsi="Times New Roman" w:eastAsia="Times New Roman"/>
          <w:i/>
        </w:rPr>
        <w:t>There shall not any man be able to stand before thee all the days of thy life: as I was with Moses, so I will be with thee: I will not fail thee, nor forsake thee.</w:t>
      </w:r>
      <w:r>
        <w:br/>
      </w:r>
      <w:r>
        <w:rPr>
          <w:rFonts w:ascii="Times New Roman" w:hAnsi="Times New Roman" w:eastAsia="Times New Roman"/>
          <w:i/>
        </w:rPr>
      </w:r>
      <w:r>
        <w:br/>
      </w:r>
      <w:r>
        <w:rPr>
          <w:rFonts w:ascii="Times New Roman" w:hAnsi="Times New Roman" w:eastAsia="Times New Roman"/>
          <w:i/>
        </w:rPr>
        <w:t>Be strong and of a good courage: for unto this people shalt thou divide for an inheritance the land, which I sware unto their fathers to give them.</w:t>
      </w:r>
    </w:p>
    <w:p>
      <w:r>
        <w:rPr>
          <w:rFonts w:ascii="Times New Roman" w:hAnsi="Times New Roman" w:eastAsia="Times New Roman"/>
          <w:b w:val="0"/>
          <w:i w:val="0"/>
        </w:rPr>
        <w:t xml:space="preserve">The command ties Joshua directly to the land promise and to distribution: </w:t>
      </w:r>
      <w:r>
        <w:rPr>
          <w:rFonts w:ascii="Times New Roman" w:hAnsi="Times New Roman" w:eastAsia="Times New Roman"/>
          <w:b/>
          <w:i/>
        </w:rPr>
        <w:t>“unto this people shalt thou divide for an inheritance the land.”</w:t>
      </w:r>
      <w:r>
        <w:rPr>
          <w:rFonts w:ascii="Times New Roman" w:hAnsi="Times New Roman" w:eastAsia="Times New Roman"/>
          <w:b w:val="0"/>
          <w:i w:val="0"/>
        </w:rPr>
        <w:t xml:space="preserve"> This makes the Ephraimite Joshua a witness to inheritance administration.</w:t>
      </w:r>
    </w:p>
    <w:p>
      <w:pPr>
        <w:pStyle w:val="Reference"/>
      </w:pPr>
      <w:r>
        <w:t>Joshua 14:1</w:t>
      </w:r>
    </w:p>
    <w:p>
      <w:pPr>
        <w:pStyle w:val="ScriptureQuote"/>
      </w:pPr>
      <w:r>
        <w:rPr>
          <w:rFonts w:ascii="Times New Roman" w:hAnsi="Times New Roman" w:eastAsia="Times New Roman"/>
          <w:i/>
        </w:rPr>
        <w:t>And these are the countries which the children of Israel inherited in the land of Canaan, which Eleazar the priest, and Joshua the son of Nun, and the heads of the fathers of the tribes of the children of Israel, distributed for inheritance to them.</w:t>
      </w:r>
    </w:p>
    <w:p>
      <w:r>
        <w:rPr>
          <w:rFonts w:ascii="Times New Roman" w:hAnsi="Times New Roman" w:eastAsia="Times New Roman"/>
          <w:b w:val="0"/>
          <w:i w:val="0"/>
        </w:rPr>
        <w:t>Joshua does not act alone. Eleazar the priest is named with him. This detail quietly prepares the later fusion: inheritance distribution is not detached from priestly order. Joshua and priestly witness stand together as the land is distributed.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Joshua and Eleazar Stand Together</w:t>
            </w:r>
          </w:p>
          <w:p>
            <w:pPr>
              <w:spacing w:after="40" w:line="250" w:lineRule="auto"/>
            </w:pPr>
            <w:r>
              <w:rPr>
                <w:rFonts w:ascii="Times New Roman" w:hAnsi="Times New Roman" w:eastAsia="Times New Roman"/>
                <w:b w:val="0"/>
                <w:i w:val="0"/>
              </w:rPr>
              <w:t>The Ephraimite Joshua helps distribute inheritance with Eleazar the priest. The inheritance witness already stands beside priestly order before the later refuge-city mechanism points to the death of the high priest.</w:t>
            </w:r>
          </w:p>
        </w:tc>
      </w:tr>
    </w:tbl>
    <w:p>
      <w:pPr>
        <w:spacing w:after="40"/>
      </w:pPr>
    </w:p>
    <w:p>
      <w:pPr>
        <w:pStyle w:val="Heading1"/>
      </w:pPr>
      <w:r>
        <w:rPr>
          <w:rFonts w:ascii="Times New Roman" w:hAnsi="Times New Roman" w:eastAsia="Times New Roman"/>
          <w:b w:val="0"/>
          <w:i w:val="0"/>
        </w:rPr>
        <w:t>4.8 Shechem: Ephraim’s Refuge-City Contact</w:t>
      </w:r>
    </w:p>
    <w:p>
      <w:r>
        <w:rPr>
          <w:rFonts w:ascii="Times New Roman" w:hAnsi="Times New Roman" w:eastAsia="Times New Roman"/>
          <w:b w:val="0"/>
          <w:i w:val="0"/>
        </w:rPr>
        <w:t>Ephraim’s witness then joins the refuge-city system. Shechem, in Mount Ephraim, becomes one of the cities of refuge.</w:t>
      </w:r>
    </w:p>
    <w:p>
      <w:pPr>
        <w:pStyle w:val="Reference"/>
      </w:pPr>
      <w:r>
        <w:t>Joshua 20:7</w:t>
      </w:r>
    </w:p>
    <w:p>
      <w:pPr>
        <w:pStyle w:val="ScriptureQuote"/>
      </w:pPr>
      <w:r>
        <w:rPr>
          <w:rFonts w:ascii="Times New Roman" w:hAnsi="Times New Roman" w:eastAsia="Times New Roman"/>
          <w:i/>
        </w:rPr>
        <w:t>And they appointed Kedesh in Galilee in mount Naphtali, and Shechem in mount Ephraim, and Kirjatharba, which is Hebron, in the mountain of Judah.</w:t>
      </w:r>
    </w:p>
    <w:p>
      <w:pPr>
        <w:pStyle w:val="Reference"/>
      </w:pPr>
      <w:r>
        <w:t>Joshua 21:21</w:t>
      </w:r>
    </w:p>
    <w:p>
      <w:pPr>
        <w:pStyle w:val="ScriptureQuote"/>
      </w:pPr>
      <w:r>
        <w:rPr>
          <w:rFonts w:ascii="Times New Roman" w:hAnsi="Times New Roman" w:eastAsia="Times New Roman"/>
          <w:i/>
        </w:rPr>
        <w:t>For they gave them Shechem with her suburbs in mount Ephraim, to be a city of refuge for the slayer; and Gezer with her suburbs.</w:t>
      </w:r>
    </w:p>
    <w:p>
      <w:r>
        <w:rPr>
          <w:rFonts w:ascii="Times New Roman" w:hAnsi="Times New Roman" w:eastAsia="Times New Roman"/>
          <w:b w:val="0"/>
          <w:i w:val="0"/>
        </w:rPr>
        <w:t xml:space="preserve">Shechem is not only located in Ephraim; it becomes a </w:t>
      </w:r>
      <w:r>
        <w:rPr>
          <w:rFonts w:ascii="Times New Roman" w:hAnsi="Times New Roman" w:eastAsia="Times New Roman"/>
          <w:b/>
          <w:i w:val="0"/>
        </w:rPr>
        <w:t>city of refuge for the slayer</w:t>
      </w:r>
      <w:r>
        <w:rPr>
          <w:rFonts w:ascii="Times New Roman" w:hAnsi="Times New Roman" w:eastAsia="Times New Roman"/>
          <w:b w:val="0"/>
          <w:i w:val="0"/>
        </w:rPr>
        <w:t>. This is the point where Ephraim’s fruitfulness witness touches the legal mechanism that will later unlock the birthright box.</w:t>
      </w:r>
    </w:p>
    <w:p>
      <w:r>
        <w:rPr>
          <w:rFonts w:ascii="Times New Roman" w:hAnsi="Times New Roman" w:eastAsia="Times New Roman"/>
          <w:b w:val="0"/>
          <w:i w:val="0"/>
        </w:rPr>
        <w:t>The refuge city is not the full answer by itself. It preserves life while bloodguilt remains unresolved. The later hinge will come through Numbers 35: after the death of the high priest, the slayer returns to the land of his possession. Yet Ephraim is already inside that system through Shechem.</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Ephraim Enters the Refuge-City Mechanism</w:t>
            </w:r>
          </w:p>
          <w:p>
            <w:pPr>
              <w:spacing w:after="40" w:line="250" w:lineRule="auto"/>
            </w:pPr>
            <w:r>
              <w:rPr>
                <w:rFonts w:ascii="Times New Roman" w:hAnsi="Times New Roman" w:eastAsia="Times New Roman"/>
                <w:b w:val="0"/>
                <w:i w:val="0"/>
              </w:rPr>
              <w:t>Shechem in Ephraim places the fruitfulness side of Joseph’s birthright inside the refuge-city system. This does not yet open the inheritance, but it places Ephraim at the lock where bloodguilt, refuge, priesthood, death, and return to possession will converge.</w:t>
            </w:r>
          </w:p>
        </w:tc>
      </w:tr>
    </w:tbl>
    <w:p>
      <w:pPr>
        <w:spacing w:after="40"/>
      </w:pPr>
    </w:p>
    <w:p>
      <w:pPr>
        <w:pStyle w:val="Heading1"/>
      </w:pPr>
      <w:r>
        <w:rPr>
          <w:rFonts w:ascii="Times New Roman" w:hAnsi="Times New Roman" w:eastAsia="Times New Roman"/>
          <w:b w:val="0"/>
          <w:i w:val="0"/>
        </w:rPr>
        <w:t>4.9 Ephraim’s Later Failure Does Not Erase the Witness</w:t>
      </w:r>
    </w:p>
    <w:p>
      <w:r>
        <w:rPr>
          <w:rFonts w:ascii="Times New Roman" w:hAnsi="Times New Roman" w:eastAsia="Times New Roman"/>
          <w:b w:val="0"/>
          <w:i w:val="0"/>
        </w:rPr>
        <w:t>The later history of Ephraim is not clean. Ephraim becomes associated with the northern kingdom, idolatry, and rebellion. The birthright witness should not be confused with approval of later tribal faithlessness.</w:t>
      </w:r>
    </w:p>
    <w:p>
      <w:pPr>
        <w:pStyle w:val="Reference"/>
      </w:pPr>
      <w:r>
        <w:t>Hosea 4:17</w:t>
      </w:r>
    </w:p>
    <w:p>
      <w:pPr>
        <w:pStyle w:val="ScriptureQuote"/>
      </w:pPr>
      <w:r>
        <w:rPr>
          <w:rFonts w:ascii="Times New Roman" w:hAnsi="Times New Roman" w:eastAsia="Times New Roman"/>
          <w:i/>
        </w:rPr>
        <w:t>Ephraim is joined to idols: let him alone.</w:t>
      </w:r>
    </w:p>
    <w:p>
      <w:r>
        <w:rPr>
          <w:rFonts w:ascii="Times New Roman" w:hAnsi="Times New Roman" w:eastAsia="Times New Roman"/>
          <w:b w:val="0"/>
          <w:i w:val="0"/>
        </w:rPr>
        <w:t>This guardrail matters. Ephraim’s fruitfulness witness is not built on Ephraim’s later righteousness. It is built on God’s earlier placement of fruitfulness, nations, Joshua, distribution, and refuge inside Joseph’s birthright.</w:t>
      </w:r>
    </w:p>
    <w:p>
      <w:pPr>
        <w:pStyle w:val="Reference"/>
      </w:pPr>
      <w:r>
        <w:t>Jeremiah 31:18–20</w:t>
      </w:r>
    </w:p>
    <w:p>
      <w:pPr>
        <w:pStyle w:val="ScriptureQuote"/>
      </w:pPr>
      <w:r>
        <w:rPr>
          <w:rFonts w:ascii="Times New Roman" w:hAnsi="Times New Roman" w:eastAsia="Times New Roman"/>
          <w:i/>
        </w:rPr>
        <w:t>I have surely heard Ephraim bemoaning himself thus; Thou hast chastised me, and I was chastised, as a bullock unaccustomed to the yoke: turn thou me, and I shall be turned; for thou art the LORD my God.</w:t>
      </w:r>
      <w:r>
        <w:br/>
      </w:r>
      <w:r>
        <w:rPr>
          <w:rFonts w:ascii="Times New Roman" w:hAnsi="Times New Roman" w:eastAsia="Times New Roman"/>
          <w:i/>
        </w:rPr>
      </w:r>
      <w:r>
        <w:br/>
      </w:r>
      <w:r>
        <w:rPr>
          <w:rFonts w:ascii="Times New Roman" w:hAnsi="Times New Roman" w:eastAsia="Times New Roman"/>
          <w:i/>
        </w:rPr>
        <w:t>Surely after that I was turned, I repented; and after that I was instructed, I smote upon my thigh: I was ashamed, yea, even confounded, because I did bear the reproach of my youth.</w:t>
      </w:r>
      <w:r>
        <w:br/>
      </w:r>
      <w:r>
        <w:rPr>
          <w:rFonts w:ascii="Times New Roman" w:hAnsi="Times New Roman" w:eastAsia="Times New Roman"/>
          <w:i/>
        </w:rPr>
      </w:r>
      <w:r>
        <w:br/>
      </w:r>
      <w:r>
        <w:rPr>
          <w:rFonts w:ascii="Times New Roman" w:hAnsi="Times New Roman" w:eastAsia="Times New Roman"/>
          <w:i/>
        </w:rPr>
        <w:t>Is Ephraim my dear son? is he a pleasant child? for since I spake against him, I do earnestly remember him still: therefore my bowels are troubled for him; I will surely have mercy upon him, saith the LORD.</w:t>
      </w:r>
    </w:p>
    <w:p>
      <w:r>
        <w:rPr>
          <w:rFonts w:ascii="Times New Roman" w:hAnsi="Times New Roman" w:eastAsia="Times New Roman"/>
          <w:b w:val="0"/>
          <w:i w:val="0"/>
        </w:rPr>
        <w:t>Ephraim’s rebellion is real, but so is God’s mercy. The witness is not that Ephraim deserves restoration. The witness is that God placed Ephraim inside a sequence that He Himself would carry to completion.</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Failure Does Not Erase God’s Sequence</w:t>
            </w:r>
          </w:p>
          <w:p>
            <w:pPr>
              <w:spacing w:after="40" w:line="250" w:lineRule="auto"/>
            </w:pPr>
            <w:r>
              <w:rPr>
                <w:rFonts w:ascii="Times New Roman" w:hAnsi="Times New Roman" w:eastAsia="Times New Roman"/>
                <w:b w:val="0"/>
                <w:i w:val="0"/>
              </w:rPr>
              <w:t>Ephraim’s later rebellion cannot be used to erase Ephraim’s earlier birthright witness. God’s foreknown pathway includes human failure, discipline, mercy, and restoration. The witness stands because God arranged it, not because Ephraim remained faithful in itself.</w:t>
            </w:r>
          </w:p>
        </w:tc>
      </w:tr>
    </w:tbl>
    <w:p>
      <w:pPr>
        <w:spacing w:after="40"/>
      </w:pPr>
    </w:p>
    <w:p>
      <w:pPr>
        <w:pStyle w:val="Heading1"/>
      </w:pPr>
      <w:r>
        <w:rPr>
          <w:rFonts w:ascii="Times New Roman" w:hAnsi="Times New Roman" w:eastAsia="Times New Roman"/>
          <w:b w:val="0"/>
          <w:i w:val="0"/>
        </w:rPr>
        <w:t>Closing Witness for Packet 4</w:t>
      </w:r>
    </w:p>
    <w:p>
      <w:r>
        <w:rPr>
          <w:rFonts w:ascii="Times New Roman" w:hAnsi="Times New Roman" w:eastAsia="Times New Roman"/>
          <w:b w:val="0"/>
          <w:i w:val="0"/>
        </w:rPr>
        <w:t>Ephraim carries the fruitfulness side of Joseph’s restored birthright. His name begins in Egypt, where Joseph testifies that God caused him to be fruitful in the land of his affliction. Jacob then sets Ephraim before Manasseh and speaks of a multitude of nations. Joseph is blessed as a fruitful bough whose branches run over the wall. Moses blesses Joseph with abundance, strength, and outward movement to the ends of the earth, naming the ten thousands of Ephraim and the thousands of Manasseh.</w:t>
      </w:r>
    </w:p>
    <w:p>
      <w:r>
        <w:rPr>
          <w:rFonts w:ascii="Times New Roman" w:hAnsi="Times New Roman" w:eastAsia="Times New Roman"/>
          <w:b w:val="0"/>
          <w:i w:val="0"/>
        </w:rPr>
        <w:t>The witness then takes form in Joshua. Hoshea son of Nun is from Ephraim, and Moses names him Joshua. He leads Israel into the land and stands with Eleazar the priest in distributing inheritance. This keeps Ephraim connected not only to increase, but also to possession and inheritance administration.</w:t>
      </w:r>
    </w:p>
    <w:p>
      <w:r>
        <w:rPr>
          <w:rFonts w:ascii="Times New Roman" w:hAnsi="Times New Roman" w:eastAsia="Times New Roman"/>
          <w:b w:val="0"/>
          <w:i w:val="0"/>
        </w:rPr>
        <w:t>Ephraim also enters the refuge-city system through Shechem. The fruitfulness side of Joseph’s birthright is therefore placed at the lock where refuge, bloodguilt, priesthood, death, and return to possession will later converge. Ephraim’s later rebellion does not erase this witness. It only makes the mercy and wisdom of God more visible.</w:t>
      </w:r>
    </w:p>
    <w:p>
      <w:r>
        <w:rPr>
          <w:rFonts w:ascii="Times New Roman" w:hAnsi="Times New Roman" w:eastAsia="Times New Roman"/>
          <w:b w:val="0"/>
          <w:i w:val="0"/>
        </w:rPr>
        <w:t>The sequence now stands more clearly. Reuben forfeits. Joseph receives the birthright. Jacob adopts Ephraim and Manasseh. Ephraim carries fruitfulness, nations, Joshua, distribution, and refuge. The next witness must follow Manasseh, where the inheritance side of Joseph’s birthright will be preserved when the name and portion appear in danger of being cut off.</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Packet 4 Summary</w:t>
            </w:r>
          </w:p>
          <w:p>
            <w:pPr>
              <w:spacing w:after="40" w:line="250" w:lineRule="auto"/>
            </w:pPr>
            <w:r>
              <w:rPr>
                <w:rFonts w:ascii="Times New Roman" w:hAnsi="Times New Roman" w:eastAsia="Times New Roman"/>
                <w:b w:val="0"/>
                <w:i w:val="0"/>
              </w:rPr>
              <w:t>Ephraim is the fruitfulness witness inside Joseph’s restored birthright. He is tied to fruitfulness in affliction, multitude of nations, Joseph’s fruitful-bough blessing, Moses’ blessing over Joseph, Joshua the Ephraimite, inheritance distribution, and Shechem the refuge city. Ephraim’s later failure does not erase the witness; it shows why the final fulfillment must come through the faithful Priest-King, not through tribal merit.</w:t>
            </w:r>
          </w:p>
        </w:tc>
      </w:tr>
    </w:tbl>
    <w:p>
      <w:r>
        <w:br w:type="page"/>
      </w:r>
    </w:p>
    <w:p>
      <w:pPr>
        <w:spacing w:before="1600"/>
        <w:jc w:val="center"/>
      </w:pPr>
      <w:r>
        <w:rPr>
          <w:rFonts w:ascii="Times New Roman" w:hAnsi="Times New Roman" w:eastAsia="Times New Roman"/>
          <w:b/>
          <w:color w:val="1F4E79"/>
          <w:sz w:val="56"/>
        </w:rPr>
        <w:t>Manasseh and the Restored Birthright</w:t>
      </w:r>
    </w:p>
    <w:p>
      <w:pPr>
        <w:jc w:val="center"/>
      </w:pPr>
      <w:r>
        <w:rPr>
          <w:rFonts w:ascii="Times New Roman" w:hAnsi="Times New Roman" w:eastAsia="Times New Roman"/>
          <w:i/>
          <w:color w:val="5A5A5A"/>
          <w:sz w:val="28"/>
        </w:rPr>
        <w:t>Joseph’s Locked Box, the High Priest’s Death, and the Priest-King Who Opens the Inheritance</w:t>
      </w:r>
    </w:p>
    <w:p>
      <w:pPr>
        <w:spacing w:before="720"/>
        <w:jc w:val="center"/>
      </w:pPr>
      <w:r>
        <w:rPr>
          <w:rFonts w:ascii="Times New Roman" w:hAnsi="Times New Roman" w:eastAsia="Times New Roman"/>
          <w:b/>
          <w:color w:val="A65E2E"/>
          <w:sz w:val="32"/>
        </w:rPr>
        <w:t>Packet 5</w:t>
      </w:r>
    </w:p>
    <w:p>
      <w:pPr>
        <w:jc w:val="center"/>
      </w:pPr>
      <w:r>
        <w:rPr>
          <w:rFonts w:ascii="Times New Roman" w:hAnsi="Times New Roman" w:eastAsia="Times New Roman"/>
          <w:b/>
          <w:color w:val="1F4E79"/>
          <w:sz w:val="36"/>
        </w:rPr>
        <w:t>Manasseh: The Inheritance That Must Not Be Cut Off</w:t>
      </w:r>
    </w:p>
    <w:p>
      <w:pPr>
        <w:spacing w:before="960"/>
        <w:jc w:val="center"/>
      </w:pPr>
      <w:r>
        <w:rPr>
          <w:rFonts w:ascii="Times New Roman" w:hAnsi="Times New Roman" w:eastAsia="Times New Roman"/>
          <w:i/>
          <w:color w:val="5A5A5A"/>
          <w:sz w:val="24"/>
        </w:rPr>
        <w:t>A discovery of inheritance preservation inside Joseph’s restored birthright</w:t>
      </w:r>
    </w:p>
    <w:p>
      <w:r>
        <w:br w:type="page"/>
      </w:r>
    </w:p>
    <w:p>
      <w:pPr>
        <w:pStyle w:val="Title"/>
        <w:jc w:val="center"/>
      </w:pPr>
      <w:r>
        <w:rPr>
          <w:rFonts w:ascii="Times New Roman" w:hAnsi="Times New Roman" w:eastAsia="Times New Roman"/>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Witness</w:t>
            </w:r>
          </w:p>
        </w:tc>
      </w:tr>
      <w:tr>
        <w:tc>
          <w:tcPr>
            <w:tcW w:type="dxa" w:w="10080"/>
            <w:tcBorders>
              <w:top w:val="nil"/>
              <w:left w:val="nil"/>
              <w:bottom w:val="nil"/>
              <w:right w:val="nil"/>
              <w:insideH w:val="nil"/>
              <w:insideV w:val="nil"/>
            </w:tcBorders>
          </w:tcPr>
          <w:p>
            <w:pPr>
              <w:spacing w:after="40"/>
            </w:pPr>
            <w:r>
              <w:t>5.1 Manasseh’s Name: Forgetting Toil</w:t>
            </w:r>
          </w:p>
        </w:tc>
      </w:tr>
      <w:tr>
        <w:tc>
          <w:tcPr>
            <w:tcW w:type="dxa" w:w="10080"/>
            <w:tcBorders>
              <w:top w:val="nil"/>
              <w:left w:val="nil"/>
              <w:bottom w:val="nil"/>
              <w:right w:val="nil"/>
              <w:insideH w:val="nil"/>
              <w:insideV w:val="nil"/>
            </w:tcBorders>
          </w:tcPr>
          <w:p>
            <w:pPr>
              <w:spacing w:after="40"/>
            </w:pPr>
            <w:r>
              <w:t>5.2 Manasseh Is Great, Yet Not Greater Than Ephraim</w:t>
            </w:r>
          </w:p>
        </w:tc>
      </w:tr>
      <w:tr>
        <w:tc>
          <w:tcPr>
            <w:tcW w:type="dxa" w:w="10080"/>
            <w:tcBorders>
              <w:top w:val="nil"/>
              <w:left w:val="nil"/>
              <w:bottom w:val="nil"/>
              <w:right w:val="nil"/>
              <w:insideH w:val="nil"/>
              <w:insideV w:val="nil"/>
            </w:tcBorders>
          </w:tcPr>
          <w:p>
            <w:pPr>
              <w:spacing w:after="40"/>
            </w:pPr>
            <w:r>
              <w:t>5.3 The Daughters of Zelophehad Appear from Manasseh</w:t>
            </w:r>
          </w:p>
        </w:tc>
      </w:tr>
      <w:tr>
        <w:tc>
          <w:tcPr>
            <w:tcW w:type="dxa" w:w="10080"/>
            <w:tcBorders>
              <w:top w:val="nil"/>
              <w:left w:val="nil"/>
              <w:bottom w:val="nil"/>
              <w:right w:val="nil"/>
              <w:insideH w:val="nil"/>
              <w:insideV w:val="nil"/>
            </w:tcBorders>
          </w:tcPr>
          <w:p>
            <w:pPr>
              <w:spacing w:after="40"/>
            </w:pPr>
            <w:r>
              <w:t>5.4 The Legal Question: Why Should the Name Be Cut Off?</w:t>
            </w:r>
          </w:p>
        </w:tc>
      </w:tr>
      <w:tr>
        <w:tc>
          <w:tcPr>
            <w:tcW w:type="dxa" w:w="10080"/>
            <w:tcBorders>
              <w:top w:val="nil"/>
              <w:left w:val="nil"/>
              <w:bottom w:val="nil"/>
              <w:right w:val="nil"/>
              <w:insideH w:val="nil"/>
              <w:insideV w:val="nil"/>
            </w:tcBorders>
          </w:tcPr>
          <w:p>
            <w:pPr>
              <w:spacing w:after="40"/>
            </w:pPr>
            <w:r>
              <w:t>5.5 God’s Judgment: The Daughters Speak Right</w:t>
            </w:r>
          </w:p>
        </w:tc>
      </w:tr>
      <w:tr>
        <w:tc>
          <w:tcPr>
            <w:tcW w:type="dxa" w:w="10080"/>
            <w:tcBorders>
              <w:top w:val="nil"/>
              <w:left w:val="nil"/>
              <w:bottom w:val="nil"/>
              <w:right w:val="nil"/>
              <w:insideH w:val="nil"/>
              <w:insideV w:val="nil"/>
            </w:tcBorders>
          </w:tcPr>
          <w:p>
            <w:pPr>
              <w:spacing w:after="40"/>
            </w:pPr>
            <w:r>
              <w:t>5.6 The New Statute: Daughter-Carried Inheritance</w:t>
            </w:r>
          </w:p>
        </w:tc>
      </w:tr>
      <w:tr>
        <w:tc>
          <w:tcPr>
            <w:tcW w:type="dxa" w:w="10080"/>
            <w:tcBorders>
              <w:top w:val="nil"/>
              <w:left w:val="nil"/>
              <w:bottom w:val="nil"/>
              <w:right w:val="nil"/>
              <w:insideH w:val="nil"/>
              <w:insideV w:val="nil"/>
            </w:tcBorders>
          </w:tcPr>
          <w:p>
            <w:pPr>
              <w:spacing w:after="40"/>
            </w:pPr>
            <w:r>
              <w:t>5.7 The Guardrail: Inheritance Must Not Transfer Tribe to Tribe</w:t>
            </w:r>
          </w:p>
        </w:tc>
      </w:tr>
      <w:tr>
        <w:tc>
          <w:tcPr>
            <w:tcW w:type="dxa" w:w="10080"/>
            <w:tcBorders>
              <w:top w:val="nil"/>
              <w:left w:val="nil"/>
              <w:bottom w:val="nil"/>
              <w:right w:val="nil"/>
              <w:insideH w:val="nil"/>
              <w:insideV w:val="nil"/>
            </w:tcBorders>
          </w:tcPr>
          <w:p>
            <w:pPr>
              <w:spacing w:after="40"/>
            </w:pPr>
            <w:r>
              <w:t>5.8 The Land Confirms the Case</w:t>
            </w:r>
          </w:p>
        </w:tc>
      </w:tr>
      <w:tr>
        <w:tc>
          <w:tcPr>
            <w:tcW w:type="dxa" w:w="10080"/>
            <w:tcBorders>
              <w:top w:val="nil"/>
              <w:left w:val="nil"/>
              <w:bottom w:val="nil"/>
              <w:right w:val="nil"/>
              <w:insideH w:val="nil"/>
              <w:insideV w:val="nil"/>
            </w:tcBorders>
          </w:tcPr>
          <w:p>
            <w:pPr>
              <w:spacing w:after="40"/>
            </w:pPr>
            <w:r>
              <w:t>5.9 Manasseh’s Twofold Witness</w:t>
            </w:r>
          </w:p>
        </w:tc>
      </w:tr>
      <w:tr>
        <w:tc>
          <w:tcPr>
            <w:tcW w:type="dxa" w:w="10080"/>
            <w:tcBorders>
              <w:top w:val="nil"/>
              <w:left w:val="nil"/>
              <w:bottom w:val="nil"/>
              <w:right w:val="nil"/>
              <w:insideH w:val="nil"/>
              <w:insideV w:val="nil"/>
            </w:tcBorders>
          </w:tcPr>
          <w:p>
            <w:pPr>
              <w:spacing w:after="40"/>
            </w:pPr>
            <w:r>
              <w:t>Closing Witness for Packet 5</w:t>
            </w:r>
          </w:p>
        </w:tc>
      </w:tr>
    </w:tbl>
    <w:p>
      <w:pPr>
        <w:sectPr>
          <w:footerReference w:type="default" r:id="rId9"/>
          <w:pgSz w:w="12240" w:h="15840"/>
          <w:pgMar w:top="1080" w:right="936" w:bottom="936" w:left="1224" w:header="720" w:footer="720" w:gutter="0"/>
          <w:cols w:space="720"/>
          <w:docGrid w:linePitch="360"/>
        </w:sectPr>
      </w:pPr>
    </w:p>
    <w:p>
      <w:pPr>
        <w:pStyle w:val="Title"/>
        <w:jc w:val="center"/>
      </w:pPr>
      <w:r>
        <w:rPr>
          <w:rFonts w:ascii="Times New Roman" w:hAnsi="Times New Roman" w:eastAsia="Times New Roman"/>
          <w:b w:val="0"/>
          <w:i w:val="0"/>
        </w:rPr>
        <w:t>Opening Witness</w:t>
      </w:r>
    </w:p>
    <w:p>
      <w:r>
        <w:rPr>
          <w:rFonts w:ascii="Times New Roman" w:hAnsi="Times New Roman" w:eastAsia="Times New Roman"/>
          <w:b w:val="0"/>
          <w:i w:val="0"/>
        </w:rPr>
        <w:t xml:space="preserve">Ephraim carries the visible fruitfulness side of Joseph’s restored birthright, but Joseph’s birthright is not exhausted by Ephraim. </w:t>
      </w:r>
      <w:r>
        <w:rPr>
          <w:rFonts w:ascii="Times New Roman" w:hAnsi="Times New Roman" w:eastAsia="Times New Roman"/>
          <w:b/>
          <w:i w:val="0"/>
        </w:rPr>
        <w:t>Manasseh</w:t>
      </w:r>
      <w:r>
        <w:rPr>
          <w:rFonts w:ascii="Times New Roman" w:hAnsi="Times New Roman" w:eastAsia="Times New Roman"/>
          <w:b w:val="0"/>
          <w:i w:val="0"/>
        </w:rPr>
        <w:t xml:space="preserve"> remains inside the blessing as the inheritance witness. Manasseh is the firstborn of Joseph, the son Joseph named when God made him forget his toil and his father’s house. Jacob placed Ephraim before Manasseh, but Jacob did not erase Manasseh. He said Manasseh also would become a people and also would be great.</w:t>
      </w:r>
    </w:p>
    <w:p>
      <w:r>
        <w:rPr>
          <w:rFonts w:ascii="Times New Roman" w:hAnsi="Times New Roman" w:eastAsia="Times New Roman"/>
          <w:b w:val="0"/>
          <w:i w:val="0"/>
        </w:rPr>
        <w:t xml:space="preserve">The later storyline of Manasseh is peculiar. The tribe contains a legal crisis in which a father’s name and portion appear in danger because he has no son. The daughters of Zelophehad stand before Moses, Eleazar the priest, the princes, and the congregation, and they raise the question that will define Manasseh’s inheritance witness: </w:t>
      </w:r>
      <w:r>
        <w:rPr>
          <w:rFonts w:ascii="Times New Roman" w:hAnsi="Times New Roman" w:eastAsia="Times New Roman"/>
          <w:b/>
          <w:i/>
        </w:rPr>
        <w:t>Why should the name of our father be done away because he hath no son?</w:t>
      </w:r>
    </w:p>
    <w:p>
      <w:r>
        <w:rPr>
          <w:rFonts w:ascii="Times New Roman" w:hAnsi="Times New Roman" w:eastAsia="Times New Roman"/>
          <w:b w:val="0"/>
          <w:i w:val="0"/>
        </w:rPr>
        <w:t>God answers that the daughters speak right. Their case preserves Manasseh’s inheritance, but it also establishes a statute for Israel: when a man dies and has no son, the inheritance passes to his daughter. This is not a sentimental side-story. It is legal witness. Manasseh becomes the place where God shows that inheritance must not be cut off when the ordinary son-line pathway is absent or disrupted.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Inheritance Witness Inside Joseph</w:t>
            </w:r>
          </w:p>
          <w:p>
            <w:pPr>
              <w:spacing w:after="40" w:line="250" w:lineRule="auto"/>
            </w:pPr>
            <w:r>
              <w:rPr>
                <w:rFonts w:ascii="Times New Roman" w:hAnsi="Times New Roman" w:eastAsia="Times New Roman"/>
                <w:b w:val="0"/>
                <w:i w:val="0"/>
              </w:rPr>
              <w:t>Manasseh carries the inheritance-preservation side of Joseph’s restored birthright. The witness moves from Joseph’s firstborn son, to Jacob’s crossed-hands blessing, to the daughters of Zelophehad, to a God-approved statute, to a tribal guardrail, and finally into the actual distribution of the land.</w:t>
            </w:r>
          </w:p>
        </w:tc>
      </w:tr>
    </w:tbl>
    <w:p>
      <w:pPr>
        <w:spacing w:after="40"/>
      </w:pPr>
    </w:p>
    <w:p>
      <w:r>
        <w:br w:type="page"/>
      </w:r>
    </w:p>
    <w:p>
      <w:pPr>
        <w:pStyle w:val="Heading1"/>
      </w:pPr>
      <w:r>
        <w:rPr>
          <w:rFonts w:ascii="Times New Roman" w:hAnsi="Times New Roman" w:eastAsia="Times New Roman"/>
          <w:b w:val="0"/>
          <w:i w:val="0"/>
        </w:rPr>
        <w:t>5.1 Manasseh’s Name: Forgetting Toil</w:t>
      </w:r>
    </w:p>
    <w:p>
      <w:r>
        <w:rPr>
          <w:rFonts w:ascii="Times New Roman" w:hAnsi="Times New Roman" w:eastAsia="Times New Roman"/>
          <w:b w:val="0"/>
          <w:i w:val="0"/>
        </w:rPr>
        <w:t>Manasseh is named before Ephraim. Joseph’s firstborn son carries the first name of relief after years of affliction, separation, rejection, accusation, prison, and exile from his father’s house.</w:t>
      </w:r>
    </w:p>
    <w:p>
      <w:pPr>
        <w:pStyle w:val="Reference"/>
      </w:pPr>
      <w:r>
        <w:t>Genesis 41:50-52</w:t>
      </w:r>
    </w:p>
    <w:p>
      <w:pPr>
        <w:pStyle w:val="ScriptureQuote"/>
      </w:pPr>
      <w:r>
        <w:rPr>
          <w:rFonts w:ascii="Times New Roman" w:hAnsi="Times New Roman" w:eastAsia="Times New Roman"/>
          <w:i/>
        </w:rPr>
        <w:t>And unto Joseph were born two sons before the years of famine came, which Asenath the daughter of Potipherah priest of On bare unto him.</w:t>
      </w:r>
      <w:r>
        <w:br/>
      </w:r>
      <w:r>
        <w:rPr>
          <w:rFonts w:ascii="Times New Roman" w:hAnsi="Times New Roman" w:eastAsia="Times New Roman"/>
          <w:i/>
        </w:rPr>
      </w:r>
      <w:r>
        <w:br/>
      </w:r>
      <w:r>
        <w:rPr>
          <w:rFonts w:ascii="Times New Roman" w:hAnsi="Times New Roman" w:eastAsia="Times New Roman"/>
          <w:i/>
        </w:rPr>
        <w:t>And Joseph called the name of the firstborn Manasseh: For God, said he, hath made me forget all my toil, and all my father’s house.</w:t>
      </w:r>
      <w:r>
        <w:br/>
      </w:r>
      <w:r>
        <w:rPr>
          <w:rFonts w:ascii="Times New Roman" w:hAnsi="Times New Roman" w:eastAsia="Times New Roman"/>
          <w:i/>
        </w:rPr>
      </w:r>
      <w:r>
        <w:br/>
      </w:r>
      <w:r>
        <w:rPr>
          <w:rFonts w:ascii="Times New Roman" w:hAnsi="Times New Roman" w:eastAsia="Times New Roman"/>
          <w:i/>
        </w:rPr>
        <w:t>And the name of the second called he Ephraim: For God hath caused me to be fruitful in the land of my affliction.</w:t>
      </w:r>
    </w:p>
    <w:p>
      <w:r>
        <w:rPr>
          <w:rFonts w:ascii="Times New Roman" w:hAnsi="Times New Roman" w:eastAsia="Times New Roman"/>
          <w:b w:val="0"/>
          <w:i w:val="0"/>
        </w:rPr>
        <w:t xml:space="preserve">The names divide the witnesses. </w:t>
      </w:r>
      <w:r>
        <w:rPr>
          <w:rFonts w:ascii="Times New Roman" w:hAnsi="Times New Roman" w:eastAsia="Times New Roman"/>
          <w:b/>
          <w:i w:val="0"/>
        </w:rPr>
        <w:t>Manasseh</w:t>
      </w:r>
      <w:r>
        <w:rPr>
          <w:rFonts w:ascii="Times New Roman" w:hAnsi="Times New Roman" w:eastAsia="Times New Roman"/>
          <w:b w:val="0"/>
          <w:i w:val="0"/>
        </w:rPr>
        <w:t xml:space="preserve"> is tied to God making Joseph forget toil and father’s house. </w:t>
      </w:r>
      <w:r>
        <w:rPr>
          <w:rFonts w:ascii="Times New Roman" w:hAnsi="Times New Roman" w:eastAsia="Times New Roman"/>
          <w:b/>
          <w:i w:val="0"/>
        </w:rPr>
        <w:t>Ephraim</w:t>
      </w:r>
      <w:r>
        <w:rPr>
          <w:rFonts w:ascii="Times New Roman" w:hAnsi="Times New Roman" w:eastAsia="Times New Roman"/>
          <w:b w:val="0"/>
          <w:i w:val="0"/>
        </w:rPr>
        <w:t xml:space="preserve"> is tied to God causing Joseph to be fruitful in affliction. These are related, but they are not identical.</w:t>
      </w:r>
    </w:p>
    <w:p>
      <w:r>
        <w:rPr>
          <w:rFonts w:ascii="Times New Roman" w:hAnsi="Times New Roman" w:eastAsia="Times New Roman"/>
          <w:b w:val="0"/>
          <w:i w:val="0"/>
        </w:rPr>
        <w:t>The Manasseh witness begins with God’s ability to move a wounded son beyond toil. Later, the New Covenant will speak of sins and iniquities remembered no more. That later connection should be handled carefully, but the name itself already places Manasseh near the language of forgetting affliction and preserving life after loss.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Forgetting Is Not Erasing the Story</w:t>
            </w:r>
          </w:p>
          <w:p>
            <w:pPr>
              <w:spacing w:after="40" w:line="250" w:lineRule="auto"/>
            </w:pPr>
            <w:r>
              <w:rPr>
                <w:rFonts w:ascii="Times New Roman" w:hAnsi="Times New Roman" w:eastAsia="Times New Roman"/>
                <w:b w:val="0"/>
                <w:i w:val="0"/>
              </w:rPr>
              <w:t>Manasseh’s name does not mean Joseph’s suffering never happened. It means God acted in such a way that toil and separation no longer had the final word. This prepares Manasseh to become a witness of inheritance preserved when the story appears threatened by loss.</w:t>
            </w:r>
          </w:p>
        </w:tc>
      </w:tr>
    </w:tbl>
    <w:p>
      <w:pPr>
        <w:spacing w:after="40"/>
      </w:pPr>
    </w:p>
    <w:p>
      <w:pPr>
        <w:pStyle w:val="Heading1"/>
      </w:pPr>
      <w:r>
        <w:rPr>
          <w:rFonts w:ascii="Times New Roman" w:hAnsi="Times New Roman" w:eastAsia="Times New Roman"/>
          <w:b w:val="0"/>
          <w:i w:val="0"/>
        </w:rPr>
        <w:t>5.2 Manasseh Is Great, Yet Not Greater Than Ephraim</w:t>
      </w:r>
    </w:p>
    <w:p>
      <w:r>
        <w:rPr>
          <w:rFonts w:ascii="Times New Roman" w:hAnsi="Times New Roman" w:eastAsia="Times New Roman"/>
          <w:b w:val="0"/>
          <w:i w:val="0"/>
        </w:rPr>
        <w:t>Genesis 48 rearranges expectation. Joseph brings Manasseh as the firstborn to receive the right hand, but Jacob crosses his hands. Ephraim is set before Manasseh. Yet Jacob’s own words protect Manasseh from being erased.</w:t>
      </w:r>
    </w:p>
    <w:p>
      <w:pPr>
        <w:pStyle w:val="Reference"/>
      </w:pPr>
      <w:r>
        <w:t>Genesis 48:17-19</w:t>
      </w:r>
    </w:p>
    <w:p>
      <w:pPr>
        <w:pStyle w:val="ScriptureQuote"/>
      </w:pPr>
      <w:r>
        <w:rPr>
          <w:rFonts w:ascii="Times New Roman" w:hAnsi="Times New Roman" w:eastAsia="Times New Roman"/>
          <w:i/>
        </w:rPr>
        <w:t>And when Joseph saw that his father laid his right hand upon the head of Ephraim, it displeased him: and he held up his father’s hand, to remove it from Ephraim’s head unto Manasseh’s head.</w:t>
      </w:r>
      <w:r>
        <w:br/>
      </w:r>
      <w:r>
        <w:rPr>
          <w:rFonts w:ascii="Times New Roman" w:hAnsi="Times New Roman" w:eastAsia="Times New Roman"/>
          <w:i/>
        </w:rPr>
      </w:r>
      <w:r>
        <w:br/>
      </w:r>
      <w:r>
        <w:rPr>
          <w:rFonts w:ascii="Times New Roman" w:hAnsi="Times New Roman" w:eastAsia="Times New Roman"/>
          <w:i/>
        </w:rPr>
        <w:t>And Joseph said unto his father, Not so, my father: for this is the firstborn; put thy right hand upon his head.</w:t>
      </w:r>
      <w:r>
        <w:br/>
      </w:r>
      <w:r>
        <w:rPr>
          <w:rFonts w:ascii="Times New Roman" w:hAnsi="Times New Roman" w:eastAsia="Times New Roman"/>
          <w:i/>
        </w:rPr>
      </w:r>
      <w:r>
        <w:br/>
      </w:r>
      <w:r>
        <w:rPr>
          <w:rFonts w:ascii="Times New Roman" w:hAnsi="Times New Roman" w:eastAsia="Times New Roman"/>
          <w:i/>
        </w:rPr>
        <w:t>And his father refused, and said, I know it, my son, I know it: he also shall become a people, and he also shall be great: but truly his younger brother shall be greater than he, and his seed shall become a multitude of nations.</w:t>
      </w:r>
    </w:p>
    <w:p>
      <w:r>
        <w:rPr>
          <w:rFonts w:ascii="Times New Roman" w:hAnsi="Times New Roman" w:eastAsia="Times New Roman"/>
          <w:b w:val="0"/>
          <w:i w:val="0"/>
        </w:rPr>
        <w:t xml:space="preserve">Jacob acknowledges the firstborn question. He does not deny that Manasseh is firstborn. He says, </w:t>
      </w:r>
      <w:r>
        <w:rPr>
          <w:rFonts w:ascii="Times New Roman" w:hAnsi="Times New Roman" w:eastAsia="Times New Roman"/>
          <w:b/>
          <w:i/>
        </w:rPr>
        <w:t>“I know it, my son, I know it.”</w:t>
      </w:r>
      <w:r>
        <w:rPr>
          <w:rFonts w:ascii="Times New Roman" w:hAnsi="Times New Roman" w:eastAsia="Times New Roman"/>
          <w:b w:val="0"/>
          <w:i w:val="0"/>
        </w:rPr>
        <w:t xml:space="preserve"> Then he gives two statements that must be held together: Manasseh also will be great, but Ephraim will be greater.</w:t>
      </w:r>
    </w:p>
    <w:p>
      <w:r>
        <w:rPr>
          <w:rFonts w:ascii="Times New Roman" w:hAnsi="Times New Roman" w:eastAsia="Times New Roman"/>
          <w:b w:val="0"/>
          <w:i w:val="0"/>
        </w:rPr>
        <w:t>This keeps Manasseh inside Joseph’s birthright. Ephraim’s greater role does not turn Manasseh into an abandoned remnant. Manasseh remains a distinct witness, and his later legal crisis will reveal what that witness carries.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Order Without Erasure</w:t>
            </w:r>
          </w:p>
          <w:p>
            <w:pPr>
              <w:spacing w:after="40" w:line="250" w:lineRule="auto"/>
            </w:pPr>
            <w:r>
              <w:rPr>
                <w:rFonts w:ascii="Times New Roman" w:hAnsi="Times New Roman" w:eastAsia="Times New Roman"/>
                <w:b w:val="0"/>
                <w:i w:val="0"/>
              </w:rPr>
              <w:t>Ephraim is set before Manasseh, but Manasseh remains inside the birthright. The study of Joseph’s double portion must therefore preserve both witnesses: Ephraim as fruitfulness and Manasseh as inheritance preservation.</w:t>
            </w:r>
          </w:p>
        </w:tc>
      </w:tr>
    </w:tbl>
    <w:p>
      <w:pPr>
        <w:spacing w:after="40"/>
      </w:pPr>
    </w:p>
    <w:p>
      <w:pPr>
        <w:pStyle w:val="Heading1"/>
      </w:pPr>
      <w:r>
        <w:rPr>
          <w:rFonts w:ascii="Times New Roman" w:hAnsi="Times New Roman" w:eastAsia="Times New Roman"/>
          <w:b w:val="0"/>
          <w:i w:val="0"/>
        </w:rPr>
        <w:t>5.3 The Daughters of Zelophehad Appear from Manasseh</w:t>
      </w:r>
    </w:p>
    <w:p>
      <w:r>
        <w:rPr>
          <w:rFonts w:ascii="Times New Roman" w:hAnsi="Times New Roman" w:eastAsia="Times New Roman"/>
          <w:b w:val="0"/>
          <w:i w:val="0"/>
        </w:rPr>
        <w:t>The next major Manasseh witness appears through the daughters of Zelophehad. The text carefully traces their family line back into Manasseh, making the tribal location part of the legal scene.</w:t>
      </w:r>
    </w:p>
    <w:p>
      <w:pPr>
        <w:pStyle w:val="Reference"/>
      </w:pPr>
      <w:r>
        <w:t>Numbers 27:1-2</w:t>
      </w:r>
    </w:p>
    <w:p>
      <w:pPr>
        <w:pStyle w:val="ScriptureQuote"/>
      </w:pPr>
      <w:r>
        <w:rPr>
          <w:rFonts w:ascii="Times New Roman" w:hAnsi="Times New Roman" w:eastAsia="Times New Roman"/>
          <w:i/>
        </w:rPr>
        <w:t>Then came the daughters of Zelophehad, the son of Hepher, the son of Gilead, the son of Machir, the son of Manasseh, of the families of Manasseh the son of Joseph: and these are the names of his daughters; Mahlah, Noah, and Hoglah, and Milcah, and Tirzah.</w:t>
      </w:r>
      <w:r>
        <w:br/>
      </w:r>
      <w:r>
        <w:rPr>
          <w:rFonts w:ascii="Times New Roman" w:hAnsi="Times New Roman" w:eastAsia="Times New Roman"/>
          <w:i/>
        </w:rPr>
      </w:r>
      <w:r>
        <w:br/>
      </w:r>
      <w:r>
        <w:rPr>
          <w:rFonts w:ascii="Times New Roman" w:hAnsi="Times New Roman" w:eastAsia="Times New Roman"/>
          <w:i/>
        </w:rPr>
        <w:t>And they stood before Moses, and before Eleazar the priest, and before the princes and all the congregation, by the door of the tabernacle of the congregation, saying,</w:t>
      </w:r>
    </w:p>
    <w:p>
      <w:r>
        <w:rPr>
          <w:rFonts w:ascii="Times New Roman" w:hAnsi="Times New Roman" w:eastAsia="Times New Roman"/>
          <w:b w:val="0"/>
          <w:i w:val="0"/>
        </w:rPr>
        <w:t xml:space="preserve">The setting is formal. The daughters stand before </w:t>
      </w:r>
      <w:r>
        <w:rPr>
          <w:rFonts w:ascii="Times New Roman" w:hAnsi="Times New Roman" w:eastAsia="Times New Roman"/>
          <w:b/>
          <w:i w:val="0"/>
        </w:rPr>
        <w:t>Moses</w:t>
      </w:r>
      <w:r>
        <w:rPr>
          <w:rFonts w:ascii="Times New Roman" w:hAnsi="Times New Roman" w:eastAsia="Times New Roman"/>
          <w:b w:val="0"/>
          <w:i w:val="0"/>
        </w:rPr>
        <w:t xml:space="preserve">, </w:t>
      </w:r>
      <w:r>
        <w:rPr>
          <w:rFonts w:ascii="Times New Roman" w:hAnsi="Times New Roman" w:eastAsia="Times New Roman"/>
          <w:b/>
          <w:i w:val="0"/>
        </w:rPr>
        <w:t>Eleazar the priest</w:t>
      </w:r>
      <w:r>
        <w:rPr>
          <w:rFonts w:ascii="Times New Roman" w:hAnsi="Times New Roman" w:eastAsia="Times New Roman"/>
          <w:b w:val="0"/>
          <w:i w:val="0"/>
        </w:rPr>
        <w:t xml:space="preserve">, the </w:t>
      </w:r>
      <w:r>
        <w:rPr>
          <w:rFonts w:ascii="Times New Roman" w:hAnsi="Times New Roman" w:eastAsia="Times New Roman"/>
          <w:b/>
          <w:i w:val="0"/>
        </w:rPr>
        <w:t>princes</w:t>
      </w:r>
      <w:r>
        <w:rPr>
          <w:rFonts w:ascii="Times New Roman" w:hAnsi="Times New Roman" w:eastAsia="Times New Roman"/>
          <w:b w:val="0"/>
          <w:i w:val="0"/>
        </w:rPr>
        <w:t xml:space="preserve">, and </w:t>
      </w:r>
      <w:r>
        <w:rPr>
          <w:rFonts w:ascii="Times New Roman" w:hAnsi="Times New Roman" w:eastAsia="Times New Roman"/>
          <w:b/>
          <w:i w:val="0"/>
        </w:rPr>
        <w:t>all the congregation</w:t>
      </w:r>
      <w:r>
        <w:rPr>
          <w:rFonts w:ascii="Times New Roman" w:hAnsi="Times New Roman" w:eastAsia="Times New Roman"/>
          <w:b w:val="0"/>
          <w:i w:val="0"/>
        </w:rPr>
        <w:t xml:space="preserve"> at the door of the tabernacle. This is not an informal request whispered in private. It is a public covenant/legal matter brought before the leadership of Israel.</w:t>
      </w:r>
    </w:p>
    <w:p>
      <w:r>
        <w:rPr>
          <w:rFonts w:ascii="Times New Roman" w:hAnsi="Times New Roman" w:eastAsia="Times New Roman"/>
          <w:b w:val="0"/>
          <w:i w:val="0"/>
        </w:rPr>
        <w:t>The text also names each daughter: Mahlah, Noah, Hoglah, Milcah, and Tirzah. The five daughters become the human face of the inheritance question. Their father has no son. Without a ruling, the name and portion appear vulnerable.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Manasseh Is Named Deliberately</w:t>
            </w:r>
          </w:p>
          <w:p>
            <w:pPr>
              <w:spacing w:after="40" w:line="250" w:lineRule="auto"/>
            </w:pPr>
            <w:r>
              <w:rPr>
                <w:rFonts w:ascii="Times New Roman" w:hAnsi="Times New Roman" w:eastAsia="Times New Roman"/>
                <w:b w:val="0"/>
                <w:i w:val="0"/>
              </w:rPr>
              <w:t>Numbers 27 does not merely say that five women came forward. It identifies them as daughters of Zelophehad from the families of Manasseh the son of Joseph. The inheritance question is placed inside Manasseh, inside Joseph’s birthright.</w:t>
            </w:r>
          </w:p>
        </w:tc>
      </w:tr>
    </w:tbl>
    <w:p>
      <w:pPr>
        <w:spacing w:after="40"/>
      </w:pPr>
    </w:p>
    <w:p>
      <w:pPr>
        <w:pStyle w:val="Heading1"/>
      </w:pPr>
      <w:r>
        <w:rPr>
          <w:rFonts w:ascii="Times New Roman" w:hAnsi="Times New Roman" w:eastAsia="Times New Roman"/>
          <w:b w:val="0"/>
          <w:i w:val="0"/>
        </w:rPr>
        <w:t>5.4 The Legal Question: Why Should the Name Be Cut Off?</w:t>
      </w:r>
    </w:p>
    <w:p>
      <w:r>
        <w:rPr>
          <w:rFonts w:ascii="Times New Roman" w:hAnsi="Times New Roman" w:eastAsia="Times New Roman"/>
          <w:b w:val="0"/>
          <w:i w:val="0"/>
        </w:rPr>
        <w:t>The daughters’ argument is precise. They do not begin with entitlement language detached from covenant order. They begin with the danger that their father’s name will be removed from among his family because he has no son.</w:t>
      </w:r>
    </w:p>
    <w:p>
      <w:pPr>
        <w:pStyle w:val="Reference"/>
      </w:pPr>
      <w:r>
        <w:t>Numbers 27:3-4</w:t>
      </w:r>
    </w:p>
    <w:p>
      <w:pPr>
        <w:pStyle w:val="ScriptureQuote"/>
      </w:pPr>
      <w:r>
        <w:rPr>
          <w:rFonts w:ascii="Times New Roman" w:hAnsi="Times New Roman" w:eastAsia="Times New Roman"/>
          <w:i/>
        </w:rPr>
        <w:t>Our father died in the wilderness, and he was not in the company of them that gathered themselves together against the LORD in the company of Korah; but died in his own sin, and had no sons.</w:t>
      </w:r>
      <w:r>
        <w:br/>
      </w:r>
      <w:r>
        <w:rPr>
          <w:rFonts w:ascii="Times New Roman" w:hAnsi="Times New Roman" w:eastAsia="Times New Roman"/>
          <w:i/>
        </w:rPr>
      </w:r>
      <w:r>
        <w:br/>
      </w:r>
      <w:r>
        <w:rPr>
          <w:rFonts w:ascii="Times New Roman" w:hAnsi="Times New Roman" w:eastAsia="Times New Roman"/>
          <w:i/>
        </w:rPr>
        <w:t>Why should the name of our father be done away from among his family, because he hath no son? Give unto us therefore a possession among the brethren of our father.</w:t>
      </w:r>
    </w:p>
    <w:p>
      <w:r>
        <w:rPr>
          <w:rFonts w:ascii="Times New Roman" w:hAnsi="Times New Roman" w:eastAsia="Times New Roman"/>
          <w:b w:val="0"/>
          <w:i w:val="0"/>
        </w:rPr>
        <w:t xml:space="preserve">The legal pressure points are clear: </w:t>
      </w:r>
      <w:r>
        <w:rPr>
          <w:rFonts w:ascii="Times New Roman" w:hAnsi="Times New Roman" w:eastAsia="Times New Roman"/>
          <w:b/>
          <w:i w:val="0"/>
        </w:rPr>
        <w:t>name</w:t>
      </w:r>
      <w:r>
        <w:rPr>
          <w:rFonts w:ascii="Times New Roman" w:hAnsi="Times New Roman" w:eastAsia="Times New Roman"/>
          <w:b w:val="0"/>
          <w:i w:val="0"/>
        </w:rPr>
        <w:t xml:space="preserve">, </w:t>
      </w:r>
      <w:r>
        <w:rPr>
          <w:rFonts w:ascii="Times New Roman" w:hAnsi="Times New Roman" w:eastAsia="Times New Roman"/>
          <w:b/>
          <w:i w:val="0"/>
        </w:rPr>
        <w:t>family</w:t>
      </w:r>
      <w:r>
        <w:rPr>
          <w:rFonts w:ascii="Times New Roman" w:hAnsi="Times New Roman" w:eastAsia="Times New Roman"/>
          <w:b w:val="0"/>
          <w:i w:val="0"/>
        </w:rPr>
        <w:t xml:space="preserve">, </w:t>
      </w:r>
      <w:r>
        <w:rPr>
          <w:rFonts w:ascii="Times New Roman" w:hAnsi="Times New Roman" w:eastAsia="Times New Roman"/>
          <w:b/>
          <w:i w:val="0"/>
        </w:rPr>
        <w:t>no son</w:t>
      </w:r>
      <w:r>
        <w:rPr>
          <w:rFonts w:ascii="Times New Roman" w:hAnsi="Times New Roman" w:eastAsia="Times New Roman"/>
          <w:b w:val="0"/>
          <w:i w:val="0"/>
        </w:rPr>
        <w:t xml:space="preserve">, </w:t>
      </w:r>
      <w:r>
        <w:rPr>
          <w:rFonts w:ascii="Times New Roman" w:hAnsi="Times New Roman" w:eastAsia="Times New Roman"/>
          <w:b/>
          <w:i w:val="0"/>
        </w:rPr>
        <w:t>possession</w:t>
      </w:r>
      <w:r>
        <w:rPr>
          <w:rFonts w:ascii="Times New Roman" w:hAnsi="Times New Roman" w:eastAsia="Times New Roman"/>
          <w:b w:val="0"/>
          <w:i w:val="0"/>
        </w:rPr>
        <w:t xml:space="preserve">, and </w:t>
      </w:r>
      <w:r>
        <w:rPr>
          <w:rFonts w:ascii="Times New Roman" w:hAnsi="Times New Roman" w:eastAsia="Times New Roman"/>
          <w:b/>
          <w:i w:val="0"/>
        </w:rPr>
        <w:t>brethren of our father</w:t>
      </w:r>
      <w:r>
        <w:rPr>
          <w:rFonts w:ascii="Times New Roman" w:hAnsi="Times New Roman" w:eastAsia="Times New Roman"/>
          <w:b w:val="0"/>
          <w:i w:val="0"/>
        </w:rPr>
        <w:t>. The daughters are asking whether a man’s inheritance can survive when the ordinary son-line mechanism is absent.</w:t>
      </w:r>
    </w:p>
    <w:p>
      <w:r>
        <w:rPr>
          <w:rFonts w:ascii="Times New Roman" w:hAnsi="Times New Roman" w:eastAsia="Times New Roman"/>
          <w:b w:val="0"/>
          <w:i w:val="0"/>
        </w:rPr>
        <w:t>This becomes the defining Manasseh question. If the firstborn side of Joseph’s birthright carries inheritance, what happens when that inheritance appears to reach a dead end? The daughters bring the matter into the open.</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Manasseh Crisis</w:t>
            </w:r>
          </w:p>
          <w:p>
            <w:pPr>
              <w:spacing w:after="40" w:line="250" w:lineRule="auto"/>
            </w:pPr>
            <w:r>
              <w:rPr>
                <w:rFonts w:ascii="Times New Roman" w:hAnsi="Times New Roman" w:eastAsia="Times New Roman"/>
                <w:b w:val="0"/>
                <w:i w:val="0"/>
              </w:rPr>
              <w:t>The question is not merely whether daughters may own land. The question is whether name and inheritance must be cut off when there is no son. Manasseh becomes the legal theater where God answers that inheritance must be preserved.</w:t>
            </w:r>
          </w:p>
        </w:tc>
      </w:tr>
    </w:tbl>
    <w:p>
      <w:pPr>
        <w:spacing w:after="40"/>
      </w:pPr>
    </w:p>
    <w:p>
      <w:pPr>
        <w:pStyle w:val="Heading1"/>
      </w:pPr>
      <w:r>
        <w:rPr>
          <w:rFonts w:ascii="Times New Roman" w:hAnsi="Times New Roman" w:eastAsia="Times New Roman"/>
          <w:b w:val="0"/>
          <w:i w:val="0"/>
        </w:rPr>
        <w:t>5.5 God’s Judgment: The Daughters Speak Right</w:t>
      </w:r>
    </w:p>
    <w:p>
      <w:r>
        <w:rPr>
          <w:rFonts w:ascii="Times New Roman" w:hAnsi="Times New Roman" w:eastAsia="Times New Roman"/>
          <w:b w:val="0"/>
          <w:i w:val="0"/>
        </w:rPr>
        <w:t>Moses does not invent the answer on his own. He brings the cause before the LORD. The ruling comes from God.</w:t>
      </w:r>
    </w:p>
    <w:p>
      <w:pPr>
        <w:pStyle w:val="Reference"/>
      </w:pPr>
      <w:r>
        <w:t>Numbers 27:5-7</w:t>
      </w:r>
    </w:p>
    <w:p>
      <w:pPr>
        <w:pStyle w:val="ScriptureQuote"/>
      </w:pPr>
      <w:r>
        <w:rPr>
          <w:rFonts w:ascii="Times New Roman" w:hAnsi="Times New Roman" w:eastAsia="Times New Roman"/>
          <w:i/>
        </w:rPr>
        <w:t>And Moses brought their cause before the LORD.</w:t>
      </w:r>
      <w:r>
        <w:br/>
      </w:r>
      <w:r>
        <w:rPr>
          <w:rFonts w:ascii="Times New Roman" w:hAnsi="Times New Roman" w:eastAsia="Times New Roman"/>
          <w:i/>
        </w:rPr>
      </w:r>
      <w:r>
        <w:br/>
      </w:r>
      <w:r>
        <w:rPr>
          <w:rFonts w:ascii="Times New Roman" w:hAnsi="Times New Roman" w:eastAsia="Times New Roman"/>
          <w:i/>
        </w:rPr>
        <w:t>And the LORD spake unto Moses, saying,</w:t>
      </w:r>
      <w:r>
        <w:br/>
      </w:r>
      <w:r>
        <w:rPr>
          <w:rFonts w:ascii="Times New Roman" w:hAnsi="Times New Roman" w:eastAsia="Times New Roman"/>
          <w:i/>
        </w:rPr>
      </w:r>
      <w:r>
        <w:br/>
      </w:r>
      <w:r>
        <w:rPr>
          <w:rFonts w:ascii="Times New Roman" w:hAnsi="Times New Roman" w:eastAsia="Times New Roman"/>
          <w:i/>
        </w:rPr>
        <w:t>The daughters of Zelophehad speak right: thou shalt surely give them a possession of an inheritance among their father’s brethren; and thou shalt cause the inheritance of their father to pass unto them.</w:t>
      </w:r>
    </w:p>
    <w:p>
      <w:r>
        <w:rPr>
          <w:rFonts w:ascii="Times New Roman" w:hAnsi="Times New Roman" w:eastAsia="Times New Roman"/>
          <w:b w:val="0"/>
          <w:i w:val="0"/>
        </w:rPr>
        <w:t xml:space="preserve">The phrase </w:t>
      </w:r>
      <w:r>
        <w:rPr>
          <w:rFonts w:ascii="Times New Roman" w:hAnsi="Times New Roman" w:eastAsia="Times New Roman"/>
          <w:b/>
          <w:i/>
        </w:rPr>
        <w:t>“speak right”</w:t>
      </w:r>
      <w:r>
        <w:rPr>
          <w:rFonts w:ascii="Times New Roman" w:hAnsi="Times New Roman" w:eastAsia="Times New Roman"/>
          <w:b w:val="0"/>
          <w:i w:val="0"/>
        </w:rPr>
        <w:t xml:space="preserve"> is crucial. God approves the legal claim. The daughters’ concern is not treated as rebellion, confusion, or disorder. Their argument is recognized as righteous/legal within the covenant order.</w:t>
      </w:r>
    </w:p>
    <w:p>
      <w:r>
        <w:rPr>
          <w:rFonts w:ascii="Times New Roman" w:hAnsi="Times New Roman" w:eastAsia="Times New Roman"/>
          <w:b w:val="0"/>
          <w:i w:val="0"/>
        </w:rPr>
        <w:t xml:space="preserve">God’s ruling gives them a </w:t>
      </w:r>
      <w:r>
        <w:rPr>
          <w:rFonts w:ascii="Times New Roman" w:hAnsi="Times New Roman" w:eastAsia="Times New Roman"/>
          <w:b/>
          <w:i w:val="0"/>
        </w:rPr>
        <w:t>possession of an inheritance</w:t>
      </w:r>
      <w:r>
        <w:rPr>
          <w:rFonts w:ascii="Times New Roman" w:hAnsi="Times New Roman" w:eastAsia="Times New Roman"/>
          <w:b w:val="0"/>
          <w:i w:val="0"/>
        </w:rPr>
        <w:t xml:space="preserve"> among their father’s brethren. The inheritance of their father is to pass to them. The name is not cut off because there is no son.</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God Approves the Claim</w:t>
            </w:r>
          </w:p>
          <w:p>
            <w:pPr>
              <w:spacing w:after="40" w:line="250" w:lineRule="auto"/>
            </w:pPr>
            <w:r>
              <w:rPr>
                <w:rFonts w:ascii="Times New Roman" w:hAnsi="Times New Roman" w:eastAsia="Times New Roman"/>
                <w:b w:val="0"/>
                <w:i w:val="0"/>
              </w:rPr>
              <w:t>The daughters do not create a loophole against the Law. They raise a covenant/legal concern, Moses brings it before the LORD, and God establishes the answer. The inheritance of their father is to pass to them.</w:t>
            </w:r>
          </w:p>
        </w:tc>
      </w:tr>
    </w:tbl>
    <w:p>
      <w:pPr>
        <w:spacing w:after="40"/>
      </w:pPr>
    </w:p>
    <w:p>
      <w:pPr>
        <w:pStyle w:val="Heading1"/>
      </w:pPr>
      <w:r>
        <w:rPr>
          <w:rFonts w:ascii="Times New Roman" w:hAnsi="Times New Roman" w:eastAsia="Times New Roman"/>
          <w:b w:val="0"/>
          <w:i w:val="0"/>
        </w:rPr>
        <w:t>5.6 The New Statute: Daughter-Carried Inheritance</w:t>
      </w:r>
    </w:p>
    <w:p>
      <w:r>
        <w:rPr>
          <w:rFonts w:ascii="Times New Roman" w:hAnsi="Times New Roman" w:eastAsia="Times New Roman"/>
          <w:b w:val="0"/>
          <w:i w:val="0"/>
        </w:rPr>
        <w:t>The ruling does not stop with Zelophehad’s family. God turns the case into a statute for Israel. A specific Manasseh crisis becomes a broader legal category.</w:t>
      </w:r>
    </w:p>
    <w:p>
      <w:pPr>
        <w:pStyle w:val="Reference"/>
      </w:pPr>
      <w:r>
        <w:t>Numbers 27:8-11</w:t>
      </w:r>
    </w:p>
    <w:p>
      <w:pPr>
        <w:pStyle w:val="ScriptureQuote"/>
      </w:pPr>
      <w:r>
        <w:rPr>
          <w:rFonts w:ascii="Times New Roman" w:hAnsi="Times New Roman" w:eastAsia="Times New Roman"/>
          <w:i/>
        </w:rPr>
        <w:t>And thou shalt speak unto the children of Israel, saying, If a man die, and have no son, then ye shall cause his inheritance to pass unto his daughter.</w:t>
      </w:r>
      <w:r>
        <w:br/>
      </w:r>
      <w:r>
        <w:rPr>
          <w:rFonts w:ascii="Times New Roman" w:hAnsi="Times New Roman" w:eastAsia="Times New Roman"/>
          <w:i/>
        </w:rPr>
      </w:r>
      <w:r>
        <w:br/>
      </w:r>
      <w:r>
        <w:rPr>
          <w:rFonts w:ascii="Times New Roman" w:hAnsi="Times New Roman" w:eastAsia="Times New Roman"/>
          <w:i/>
        </w:rPr>
        <w:t>And if he have no daughter, then ye shall give his inheritance unto his brethren.</w:t>
      </w:r>
      <w:r>
        <w:br/>
      </w:r>
      <w:r>
        <w:rPr>
          <w:rFonts w:ascii="Times New Roman" w:hAnsi="Times New Roman" w:eastAsia="Times New Roman"/>
          <w:i/>
        </w:rPr>
      </w:r>
      <w:r>
        <w:br/>
      </w:r>
      <w:r>
        <w:rPr>
          <w:rFonts w:ascii="Times New Roman" w:hAnsi="Times New Roman" w:eastAsia="Times New Roman"/>
          <w:i/>
        </w:rPr>
        <w:t>And if he have no brethren, then ye shall give his inheritance unto his father’s brethren.</w:t>
      </w:r>
      <w:r>
        <w:br/>
      </w:r>
      <w:r>
        <w:rPr>
          <w:rFonts w:ascii="Times New Roman" w:hAnsi="Times New Roman" w:eastAsia="Times New Roman"/>
          <w:i/>
        </w:rPr>
      </w:r>
      <w:r>
        <w:br/>
      </w:r>
      <w:r>
        <w:rPr>
          <w:rFonts w:ascii="Times New Roman" w:hAnsi="Times New Roman" w:eastAsia="Times New Roman"/>
          <w:i/>
        </w:rPr>
        <w:t>And if his father have no brethren, then ye shall give his inheritance unto his kinsman that is next to him of his family, and he shall possess it: and it shall be unto the children of Israel a statute of judgment, as the LORD commanded Moses.</w:t>
      </w:r>
    </w:p>
    <w:p>
      <w:r>
        <w:rPr>
          <w:rFonts w:ascii="Times New Roman" w:hAnsi="Times New Roman" w:eastAsia="Times New Roman"/>
          <w:b w:val="0"/>
          <w:i w:val="0"/>
        </w:rPr>
        <w:t xml:space="preserve">The first movement in the statute is decisive: </w:t>
      </w:r>
      <w:r>
        <w:rPr>
          <w:rFonts w:ascii="Times New Roman" w:hAnsi="Times New Roman" w:eastAsia="Times New Roman"/>
          <w:b/>
          <w:i/>
        </w:rPr>
        <w:t>“If a man die, and have no son, then ye shall cause his inheritance to pass unto his daughter.”</w:t>
      </w:r>
      <w:r>
        <w:rPr>
          <w:rFonts w:ascii="Times New Roman" w:hAnsi="Times New Roman" w:eastAsia="Times New Roman"/>
          <w:b w:val="0"/>
          <w:i w:val="0"/>
        </w:rPr>
        <w:t xml:space="preserve"> This gives Israel a God-approved inheritance mechanism when the ordinary male-line path is absent.</w:t>
      </w:r>
    </w:p>
    <w:p>
      <w:r>
        <w:rPr>
          <w:rFonts w:ascii="Times New Roman" w:hAnsi="Times New Roman" w:eastAsia="Times New Roman"/>
          <w:b w:val="0"/>
          <w:i w:val="0"/>
        </w:rPr>
        <w:t>This legal category will matter later when the Messianic line is considered. Mary is not Manassehite; she belongs to the Davidic/Judah line through Nathan in this framework. Yet Manasseh supplies the precedent that inheritance may lawfully pass through a daughter when the ordinary male-line mechanism is absent or disrupted.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Daughter-Carried Inheritance</w:t>
            </w:r>
          </w:p>
          <w:p>
            <w:pPr>
              <w:spacing w:after="40" w:line="250" w:lineRule="auto"/>
            </w:pPr>
            <w:r>
              <w:rPr>
                <w:rFonts w:ascii="Times New Roman" w:hAnsi="Times New Roman" w:eastAsia="Times New Roman"/>
                <w:b w:val="0"/>
                <w:i w:val="0"/>
              </w:rPr>
              <w:t>Manasseh’s daughters preserve their father’s inheritance, but their case also establishes a larger statute of judgment. The inheritance may pass through a daughter when there is no son. This does not erase tribal order; it preserves inheritance under God’s ruling.</w:t>
            </w:r>
          </w:p>
        </w:tc>
      </w:tr>
    </w:tbl>
    <w:p>
      <w:pPr>
        <w:spacing w:after="40"/>
      </w:pPr>
    </w:p>
    <w:p>
      <w:pPr>
        <w:pStyle w:val="Heading1"/>
      </w:pPr>
      <w:r>
        <w:rPr>
          <w:rFonts w:ascii="Times New Roman" w:hAnsi="Times New Roman" w:eastAsia="Times New Roman"/>
          <w:b w:val="0"/>
          <w:i w:val="0"/>
        </w:rPr>
        <w:t>5.7 The Guardrail: Inheritance Must Not Transfer Tribe to Tribe</w:t>
      </w:r>
    </w:p>
    <w:p>
      <w:r>
        <w:rPr>
          <w:rFonts w:ascii="Times New Roman" w:hAnsi="Times New Roman" w:eastAsia="Times New Roman"/>
          <w:b w:val="0"/>
          <w:i w:val="0"/>
        </w:rPr>
        <w:t>Numbers 36 adds the necessary guardrail. The rulers of Manasseh recognize that if the daughters marry into another tribe, their inheritance could move out of Manasseh. The concern is brought before Moses, and the LORD confirms the principle that inheritance must not be alienated from tribe to tribe.</w:t>
      </w:r>
    </w:p>
    <w:p>
      <w:pPr>
        <w:pStyle w:val="Reference"/>
      </w:pPr>
      <w:r>
        <w:t>Numbers 36:1-3</w:t>
      </w:r>
    </w:p>
    <w:p>
      <w:pPr>
        <w:pStyle w:val="ScriptureQuote"/>
      </w:pPr>
      <w:r>
        <w:rPr>
          <w:rFonts w:ascii="Times New Roman" w:hAnsi="Times New Roman" w:eastAsia="Times New Roman"/>
          <w:i/>
        </w:rPr>
        <w:t>And the chief fathers of the families of the children of Gilead, the son of Machir, the son of Manasseh, of the families of the sons of Joseph, came near, and spake before Moses, and before the princes, the chief fathers of the children of Israel:</w:t>
      </w:r>
      <w:r>
        <w:br/>
      </w:r>
      <w:r>
        <w:rPr>
          <w:rFonts w:ascii="Times New Roman" w:hAnsi="Times New Roman" w:eastAsia="Times New Roman"/>
          <w:i/>
        </w:rPr>
      </w:r>
      <w:r>
        <w:br/>
      </w:r>
      <w:r>
        <w:rPr>
          <w:rFonts w:ascii="Times New Roman" w:hAnsi="Times New Roman" w:eastAsia="Times New Roman"/>
          <w:i/>
        </w:rPr>
        <w:t>And they said, The LORD commanded my lord to give the land for an inheritance by lot to the children of Israel: and my lord was commanded by the LORD to give the inheritance of Zelophehad our brother unto his daughters.</w:t>
      </w:r>
      <w:r>
        <w:br/>
      </w:r>
      <w:r>
        <w:rPr>
          <w:rFonts w:ascii="Times New Roman" w:hAnsi="Times New Roman" w:eastAsia="Times New Roman"/>
          <w:i/>
        </w:rPr>
      </w:r>
      <w:r>
        <w:br/>
      </w:r>
      <w:r>
        <w:rPr>
          <w:rFonts w:ascii="Times New Roman" w:hAnsi="Times New Roman" w:eastAsia="Times New Roman"/>
          <w:i/>
        </w:rPr>
        <w:t>And if they be married to any of the sons of the other tribes of the children of Israel, then shall their inheritance be taken from the inheritance of our fathers, and shall be put to the inheritance of the tribe whereunto they are received: so shall it be taken from the lot of our inheritance.</w:t>
      </w:r>
    </w:p>
    <w:p>
      <w:r>
        <w:rPr>
          <w:rFonts w:ascii="Times New Roman" w:hAnsi="Times New Roman" w:eastAsia="Times New Roman"/>
          <w:b w:val="0"/>
          <w:i w:val="0"/>
        </w:rPr>
        <w:t>The concern is not against the daughters. It is for the integrity of the inheritance. The daughters may inherit, but the inheritance must not be removed from Manasseh’s portion.</w:t>
      </w:r>
    </w:p>
    <w:p>
      <w:pPr>
        <w:pStyle w:val="Reference"/>
      </w:pPr>
      <w:r>
        <w:t>Numbers 36:6-9</w:t>
      </w:r>
    </w:p>
    <w:p>
      <w:pPr>
        <w:pStyle w:val="ScriptureQuote"/>
      </w:pPr>
      <w:r>
        <w:rPr>
          <w:rFonts w:ascii="Times New Roman" w:hAnsi="Times New Roman" w:eastAsia="Times New Roman"/>
          <w:i/>
        </w:rPr>
        <w:t>This is the thing which the LORD doth command concerning the daughters of Zelophehad, saying, Let them marry to whom they think best; only to the family of the tribe of their father shall they marry.</w:t>
      </w:r>
      <w:r>
        <w:br/>
      </w:r>
      <w:r>
        <w:rPr>
          <w:rFonts w:ascii="Times New Roman" w:hAnsi="Times New Roman" w:eastAsia="Times New Roman"/>
          <w:i/>
        </w:rPr>
      </w:r>
      <w:r>
        <w:br/>
      </w:r>
      <w:r>
        <w:rPr>
          <w:rFonts w:ascii="Times New Roman" w:hAnsi="Times New Roman" w:eastAsia="Times New Roman"/>
          <w:i/>
        </w:rPr>
        <w:t>So shall not the inheritance of the children of Israel remove from tribe to tribe: for every one of the children of Israel shall keep himself to the inheritance of the tribe of his fathers.</w:t>
      </w:r>
      <w:r>
        <w:br/>
      </w:r>
      <w:r>
        <w:rPr>
          <w:rFonts w:ascii="Times New Roman" w:hAnsi="Times New Roman" w:eastAsia="Times New Roman"/>
          <w:i/>
        </w:rPr>
      </w:r>
      <w:r>
        <w:br/>
      </w:r>
      <w:r>
        <w:rPr>
          <w:rFonts w:ascii="Times New Roman" w:hAnsi="Times New Roman" w:eastAsia="Times New Roman"/>
          <w:i/>
        </w:rPr>
        <w:t>And every daughter, that possesseth an inheritance in any tribe of the children of Israel, shall be wife unto one of the family of the tribe of her father, that the children of Israel may enjoy every man the inheritance of his fathers.</w:t>
      </w:r>
      <w:r>
        <w:br/>
      </w:r>
      <w:r>
        <w:rPr>
          <w:rFonts w:ascii="Times New Roman" w:hAnsi="Times New Roman" w:eastAsia="Times New Roman"/>
          <w:i/>
        </w:rPr>
      </w:r>
      <w:r>
        <w:br/>
      </w:r>
      <w:r>
        <w:rPr>
          <w:rFonts w:ascii="Times New Roman" w:hAnsi="Times New Roman" w:eastAsia="Times New Roman"/>
          <w:i/>
        </w:rPr>
        <w:t>Neither shall the inheritance remove from one tribe to another tribe; but every one of the tribes of the children of Israel shall keep himself to his own inheritance.</w:t>
      </w:r>
    </w:p>
    <w:p>
      <w:r>
        <w:rPr>
          <w:rFonts w:ascii="Times New Roman" w:hAnsi="Times New Roman" w:eastAsia="Times New Roman"/>
          <w:b w:val="0"/>
          <w:i w:val="0"/>
        </w:rPr>
        <w:t>This guardrail protects the argument from overstatement. Manasseh’s inheritance is not transferred into Judah. The statute teaches that daughter-carried inheritance is lawful, while Numbers 36 protects the inheritance from unlawful tribal alienation.</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Inheritance Preserved, Not Seized</w:t>
            </w:r>
          </w:p>
          <w:p>
            <w:pPr>
              <w:spacing w:after="40" w:line="250" w:lineRule="auto"/>
            </w:pPr>
            <w:r>
              <w:rPr>
                <w:rFonts w:ascii="Times New Roman" w:hAnsi="Times New Roman" w:eastAsia="Times New Roman"/>
                <w:b w:val="0"/>
                <w:i w:val="0"/>
              </w:rPr>
              <w:t>Numbers 36 prevents an illegal transfer reading. Manasseh’s inheritance is not swallowed by another tribe. It is preserved. This later helps distinguish between legal precedent and tribal transfer: the daughters supply a lawful category, but Manasseh’s own inheritance remains protected.</w:t>
            </w:r>
          </w:p>
        </w:tc>
      </w:tr>
    </w:tbl>
    <w:p>
      <w:pPr>
        <w:spacing w:after="40"/>
      </w:pPr>
    </w:p>
    <w:p>
      <w:pPr>
        <w:pStyle w:val="Heading1"/>
      </w:pPr>
      <w:r>
        <w:rPr>
          <w:rFonts w:ascii="Times New Roman" w:hAnsi="Times New Roman" w:eastAsia="Times New Roman"/>
          <w:b w:val="0"/>
          <w:i w:val="0"/>
        </w:rPr>
        <w:t>5.8 The Land Confirms the Case</w:t>
      </w:r>
    </w:p>
    <w:p>
      <w:r>
        <w:rPr>
          <w:rFonts w:ascii="Times New Roman" w:hAnsi="Times New Roman" w:eastAsia="Times New Roman"/>
          <w:b w:val="0"/>
          <w:i w:val="0"/>
        </w:rPr>
        <w:t>The daughters’ case is not left as an abstract ruling in the wilderness. Joshua records the matter as part of the land distribution. This proves that the legal judgment entered Israel’s actual inheritance map.</w:t>
      </w:r>
    </w:p>
    <w:p>
      <w:pPr>
        <w:pStyle w:val="Reference"/>
      </w:pPr>
      <w:r>
        <w:t>Joshua 17:3-4</w:t>
      </w:r>
    </w:p>
    <w:p>
      <w:pPr>
        <w:pStyle w:val="ScriptureQuote"/>
      </w:pPr>
      <w:r>
        <w:rPr>
          <w:rFonts w:ascii="Times New Roman" w:hAnsi="Times New Roman" w:eastAsia="Times New Roman"/>
          <w:i/>
        </w:rPr>
        <w:t>But Zelophehad, the son of Hepher, the son of Gilead, the son of Machir, the son of Manasseh, had no sons, but daughters: and these are the names of his daughters, Mahlah, and Noah, Hoglah, Milcah, and Tirzah.</w:t>
      </w:r>
      <w:r>
        <w:br/>
      </w:r>
      <w:r>
        <w:rPr>
          <w:rFonts w:ascii="Times New Roman" w:hAnsi="Times New Roman" w:eastAsia="Times New Roman"/>
          <w:i/>
        </w:rPr>
      </w:r>
      <w:r>
        <w:br/>
      </w:r>
      <w:r>
        <w:rPr>
          <w:rFonts w:ascii="Times New Roman" w:hAnsi="Times New Roman" w:eastAsia="Times New Roman"/>
          <w:i/>
        </w:rPr>
        <w:t>And they came near before Eleazar the priest, and before Joshua the son of Nun, and before the princes, saying, The LORD commanded Moses to give us an inheritance among our brethren. Therefore according to the commandment of the LORD he gave them an inheritance among the brethren of their father.</w:t>
      </w:r>
    </w:p>
    <w:p>
      <w:pPr>
        <w:pStyle w:val="Reference"/>
      </w:pPr>
      <w:r>
        <w:t>Joshua 17:5-6</w:t>
      </w:r>
    </w:p>
    <w:p>
      <w:pPr>
        <w:pStyle w:val="ScriptureQuote"/>
      </w:pPr>
      <w:r>
        <w:rPr>
          <w:rFonts w:ascii="Times New Roman" w:hAnsi="Times New Roman" w:eastAsia="Times New Roman"/>
          <w:i/>
        </w:rPr>
        <w:t>And there fell ten portions to Manasseh, beside the land of Gilead and Bashan, which were on the other side Jordan;</w:t>
      </w:r>
      <w:r>
        <w:br/>
      </w:r>
      <w:r>
        <w:rPr>
          <w:rFonts w:ascii="Times New Roman" w:hAnsi="Times New Roman" w:eastAsia="Times New Roman"/>
          <w:i/>
        </w:rPr>
      </w:r>
      <w:r>
        <w:br/>
      </w:r>
      <w:r>
        <w:rPr>
          <w:rFonts w:ascii="Times New Roman" w:hAnsi="Times New Roman" w:eastAsia="Times New Roman"/>
          <w:i/>
        </w:rPr>
        <w:t>Because the daughters of Manasseh had an inheritance among his sons: and the rest of Manasseh’s sons had the land of Gilead.</w:t>
      </w:r>
    </w:p>
    <w:p>
      <w:r>
        <w:rPr>
          <w:rFonts w:ascii="Times New Roman" w:hAnsi="Times New Roman" w:eastAsia="Times New Roman"/>
          <w:b w:val="0"/>
          <w:i w:val="0"/>
        </w:rPr>
        <w:t xml:space="preserve">The land text confirms the wilderness ruling. The daughters of Manasseh receive inheritance among his sons. The phrase matters: </w:t>
      </w:r>
      <w:r>
        <w:rPr>
          <w:rFonts w:ascii="Times New Roman" w:hAnsi="Times New Roman" w:eastAsia="Times New Roman"/>
          <w:b/>
          <w:i/>
        </w:rPr>
        <w:t>“the daughters of Manasseh had an inheritance among his sons.”</w:t>
      </w:r>
    </w:p>
    <w:p>
      <w:r>
        <w:rPr>
          <w:rFonts w:ascii="Times New Roman" w:hAnsi="Times New Roman" w:eastAsia="Times New Roman"/>
          <w:b w:val="0"/>
          <w:i w:val="0"/>
        </w:rPr>
        <w:t>The ruling is therefore not a marginal exception buried in legal memory. It becomes visible in the inheritance distribution itself. Manasseh’s preserved inheritance stands in the land.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Ruling Enters the Land</w:t>
            </w:r>
          </w:p>
          <w:p>
            <w:pPr>
              <w:spacing w:after="40" w:line="250" w:lineRule="auto"/>
            </w:pPr>
            <w:r>
              <w:rPr>
                <w:rFonts w:ascii="Times New Roman" w:hAnsi="Times New Roman" w:eastAsia="Times New Roman"/>
                <w:b w:val="0"/>
                <w:i w:val="0"/>
              </w:rPr>
              <w:t>Numbers 27 gives the ruling. Numbers 36 gives the guardrail. Joshua 17 shows the ruling carried into possession. Manasseh’s daughters are not a dead-end genealogy; they are a legal witness embedded in the inheritance map.</w:t>
            </w:r>
          </w:p>
        </w:tc>
      </w:tr>
    </w:tbl>
    <w:p>
      <w:pPr>
        <w:spacing w:after="40"/>
      </w:pPr>
    </w:p>
    <w:p>
      <w:pPr>
        <w:pStyle w:val="Heading1"/>
      </w:pPr>
      <w:r>
        <w:rPr>
          <w:rFonts w:ascii="Times New Roman" w:hAnsi="Times New Roman" w:eastAsia="Times New Roman"/>
          <w:b w:val="0"/>
          <w:i w:val="0"/>
        </w:rPr>
        <w:t>5.9 Manasseh’s Twofold Witness</w:t>
      </w:r>
    </w:p>
    <w:p>
      <w:r>
        <w:rPr>
          <w:rFonts w:ascii="Times New Roman" w:hAnsi="Times New Roman" w:eastAsia="Times New Roman"/>
          <w:b w:val="0"/>
          <w:i w:val="0"/>
        </w:rPr>
        <w:t>The daughters of Zelophehad reveal that Manasseh’s witness has two levels. First, their case preserves Manasseh’s inheritance from being cut off. Second, their God-approved case establishes daughter-carried inheritance as a lawful category under the LORD’s command.</w:t>
      </w:r>
    </w:p>
    <w:p>
      <w:r>
        <w:rPr>
          <w:rFonts w:ascii="Times New Roman" w:hAnsi="Times New Roman" w:eastAsia="Times New Roman"/>
          <w:b w:val="0"/>
          <w:i w:val="0"/>
        </w:rPr>
        <w:t>These two levels must not be confused. Manasseh does not become Judah. Mary is not made Manassehite. The inheritance of Manasseh is not taken and handed to Judah. Instead, Manasseh supplies a legal witness that can stand beneath later Messianic questions: when the ordinary male-line path is absent or disrupted, God has already judged that inheritance may pass through a daughter.</w:t>
      </w:r>
    </w:p>
    <w:p>
      <w:r>
        <w:rPr>
          <w:rFonts w:ascii="Times New Roman" w:hAnsi="Times New Roman" w:eastAsia="Times New Roman"/>
          <w:b w:val="0"/>
          <w:i w:val="0"/>
        </w:rPr>
        <w:t>At the same time, Manasseh’s own inheritance remains guarded from removal. This makes the witness stronger, not weaker. God provides a lawful mechanism for daughter-carried inheritance while also protecting tribal inheritance from unlawful alienation.</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Twofold Manasseh Witness</w:t>
            </w:r>
          </w:p>
          <w:p>
            <w:pPr>
              <w:spacing w:after="40" w:line="250" w:lineRule="auto"/>
            </w:pPr>
            <w:r>
              <w:rPr>
                <w:rFonts w:ascii="Times New Roman" w:hAnsi="Times New Roman" w:eastAsia="Times New Roman"/>
                <w:b w:val="0"/>
                <w:i w:val="0"/>
              </w:rPr>
              <w:t>Manasseh’s daughters preserve the inheritance from being cut off and establish a lawful inheritance category for daughter-carriage. This is not a tribal-transfer argument. It is a legal-precedent argument inside the larger birthright architecture.</w:t>
            </w:r>
          </w:p>
        </w:tc>
      </w:tr>
    </w:tbl>
    <w:p>
      <w:pPr>
        <w:spacing w:after="40"/>
      </w:pP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Mary and Manasseh: Necessary Guardrail</w:t>
            </w:r>
          </w:p>
          <w:p>
            <w:pPr>
              <w:spacing w:after="40" w:line="250" w:lineRule="auto"/>
            </w:pPr>
            <w:r>
              <w:rPr>
                <w:rFonts w:ascii="Times New Roman" w:hAnsi="Times New Roman" w:eastAsia="Times New Roman"/>
                <w:b w:val="0"/>
                <w:i w:val="0"/>
              </w:rPr>
              <w:t>Mary should not be identified as Manassehite. In this framework, Mary carries the Davidic/Judah line through Nathan. The daughters of Manasseh supply legal precedent, not tribal identity. The precedent helps explain how inheritance and legal standing may pass through a daughter when biological fatherhood does not supply the line.</w:t>
            </w:r>
          </w:p>
        </w:tc>
      </w:tr>
    </w:tbl>
    <w:p>
      <w:pPr>
        <w:spacing w:after="40"/>
      </w:pPr>
    </w:p>
    <w:p>
      <w:pPr>
        <w:pStyle w:val="Heading1"/>
      </w:pPr>
      <w:r>
        <w:rPr>
          <w:rFonts w:ascii="Times New Roman" w:hAnsi="Times New Roman" w:eastAsia="Times New Roman"/>
          <w:b w:val="0"/>
          <w:i w:val="0"/>
        </w:rPr>
        <w:t>Closing Witness for Packet 5</w:t>
      </w:r>
    </w:p>
    <w:p>
      <w:r>
        <w:rPr>
          <w:rFonts w:ascii="Times New Roman" w:hAnsi="Times New Roman" w:eastAsia="Times New Roman"/>
          <w:b w:val="0"/>
          <w:i w:val="0"/>
        </w:rPr>
        <w:t>Manasseh is not a discarded son after Ephraim is set before him. Jacob says Manasseh also will become a people and also will be great. The later story reveals how that greatness appears: not primarily through visible dominance, but through inheritance preservation when the ordinary pathway seems endangered.</w:t>
      </w:r>
    </w:p>
    <w:p>
      <w:r>
        <w:rPr>
          <w:rFonts w:ascii="Times New Roman" w:hAnsi="Times New Roman" w:eastAsia="Times New Roman"/>
          <w:b w:val="0"/>
          <w:i w:val="0"/>
        </w:rPr>
        <w:t xml:space="preserve">The daughters of Zelophehad stand as the major Manasseh exhibit. Their father has no son. The name and portion appear vulnerable. They stand before Moses, Eleazar the priest, the princes, and the congregation, and their question exposes the legal crisis: </w:t>
      </w:r>
      <w:r>
        <w:rPr>
          <w:rFonts w:ascii="Times New Roman" w:hAnsi="Times New Roman" w:eastAsia="Times New Roman"/>
          <w:b/>
          <w:i/>
        </w:rPr>
        <w:t>Why should the name be cut off?</w:t>
      </w:r>
    </w:p>
    <w:p>
      <w:r>
        <w:rPr>
          <w:rFonts w:ascii="Times New Roman" w:hAnsi="Times New Roman" w:eastAsia="Times New Roman"/>
          <w:b w:val="0"/>
          <w:i w:val="0"/>
        </w:rPr>
        <w:t>God answers that they speak right. Their father’s inheritance passes to them. Then the ruling becomes a statute of judgment for Israel: when a man dies and has no son, the inheritance passes to his daughter. Numbers 36 then guards the statute so the inheritance does not remove from tribe to tribe. Joshua 17 confirms that the daughters of Manasseh actually receive inheritance among his sons.</w:t>
      </w:r>
    </w:p>
    <w:p>
      <w:r>
        <w:rPr>
          <w:rFonts w:ascii="Times New Roman" w:hAnsi="Times New Roman" w:eastAsia="Times New Roman"/>
          <w:b w:val="0"/>
          <w:i w:val="0"/>
        </w:rPr>
        <w:t xml:space="preserve">Manasseh therefore carries the inheritance-preservation side of Joseph’s restored birthright. Ephraim’s witness moves toward fruitfulness and nations. Manasseh’s witness protects name, portion, and possession from being cut off. Together they form the two treasures inside Joseph’s locked box: </w:t>
      </w:r>
      <w:r>
        <w:rPr>
          <w:rFonts w:ascii="Times New Roman" w:hAnsi="Times New Roman" w:eastAsia="Times New Roman"/>
          <w:b/>
          <w:i w:val="0"/>
        </w:rPr>
        <w:t>fruitfulness</w:t>
      </w:r>
      <w:r>
        <w:rPr>
          <w:rFonts w:ascii="Times New Roman" w:hAnsi="Times New Roman" w:eastAsia="Times New Roman"/>
          <w:b w:val="0"/>
          <w:i w:val="0"/>
        </w:rPr>
        <w:t xml:space="preserve"> and </w:t>
      </w:r>
      <w:r>
        <w:rPr>
          <w:rFonts w:ascii="Times New Roman" w:hAnsi="Times New Roman" w:eastAsia="Times New Roman"/>
          <w:b/>
          <w:i w:val="0"/>
        </w:rPr>
        <w:t>inheritance</w:t>
      </w:r>
      <w:r>
        <w:rPr>
          <w:rFonts w:ascii="Times New Roman" w:hAnsi="Times New Roman" w:eastAsia="Times New Roman"/>
          <w:b w:val="0"/>
          <w:i w:val="0"/>
        </w:rPr>
        <w:t>.</w:t>
      </w:r>
    </w:p>
    <w:p>
      <w:r>
        <w:rPr>
          <w:rFonts w:ascii="Times New Roman" w:hAnsi="Times New Roman" w:eastAsia="Times New Roman"/>
          <w:b w:val="0"/>
          <w:i w:val="0"/>
        </w:rPr>
        <w:t>The next movement must show how these birthright witnesses become connected to the refuge-city system. For Ephraim and Manasseh are not only blessing lines inside Joseph. They also touch the legal mechanism of refuge, bloodguilt, priesthood, death, and return to possession. That mechanism will reveal why Judah’s King must also become Priest.</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Packet 5 Summary</w:t>
            </w:r>
          </w:p>
          <w:p>
            <w:pPr>
              <w:spacing w:after="40" w:line="250" w:lineRule="auto"/>
            </w:pPr>
            <w:r>
              <w:rPr>
                <w:rFonts w:ascii="Times New Roman" w:hAnsi="Times New Roman" w:eastAsia="Times New Roman"/>
                <w:b w:val="0"/>
                <w:i w:val="0"/>
              </w:rPr>
              <w:t>Manasseh is the inheritance-preservation witness inside Joseph’s restored birthright. His daughters preserve name and portion from being cut off, establish daughter-carried inheritance as a lawful category, and receive confirmation in the land distribution. This prepares the later argument: the birthright box contains not only Ephraim’s fruitfulness, but Manasseh’s inheritance, and it must be opened lawfully by priestly death.</w:t>
            </w:r>
          </w:p>
        </w:tc>
      </w:tr>
    </w:tbl>
    <w:p>
      <w:r>
        <w:br w:type="page"/>
      </w:r>
    </w:p>
    <w:p>
      <w:pPr>
        <w:spacing w:before="1600"/>
        <w:jc w:val="center"/>
      </w:pPr>
      <w:r>
        <w:rPr>
          <w:rFonts w:ascii="Times New Roman" w:hAnsi="Times New Roman" w:eastAsia="Times New Roman"/>
          <w:b/>
          <w:color w:val="1F4E79"/>
          <w:sz w:val="56"/>
        </w:rPr>
        <w:t>Manasseh and the Restored Birthright</w:t>
      </w:r>
    </w:p>
    <w:p>
      <w:pPr>
        <w:jc w:val="center"/>
      </w:pPr>
      <w:r>
        <w:rPr>
          <w:rFonts w:ascii="Times New Roman" w:hAnsi="Times New Roman" w:eastAsia="Times New Roman"/>
          <w:i/>
          <w:color w:val="5A5A5A"/>
          <w:sz w:val="28"/>
        </w:rPr>
        <w:t>Joseph’s Locked Box, the High Priest’s Death, and the Priest-King Who Opens the Inheritance</w:t>
      </w:r>
    </w:p>
    <w:p>
      <w:pPr>
        <w:spacing w:before="720"/>
        <w:jc w:val="center"/>
      </w:pPr>
      <w:r>
        <w:rPr>
          <w:rFonts w:ascii="Times New Roman" w:hAnsi="Times New Roman" w:eastAsia="Times New Roman"/>
          <w:b/>
          <w:color w:val="A65E2E"/>
          <w:sz w:val="32"/>
        </w:rPr>
        <w:t>Packet 6</w:t>
      </w:r>
    </w:p>
    <w:p>
      <w:pPr>
        <w:jc w:val="center"/>
      </w:pPr>
      <w:r>
        <w:rPr>
          <w:rFonts w:ascii="Times New Roman" w:hAnsi="Times New Roman" w:eastAsia="Times New Roman"/>
          <w:b/>
          <w:color w:val="1F4E79"/>
          <w:sz w:val="36"/>
        </w:rPr>
        <w:t>Mary, Joseph, and the Daughter-Inheritance Precedent</w:t>
      </w:r>
    </w:p>
    <w:p>
      <w:pPr>
        <w:spacing w:before="960"/>
        <w:jc w:val="center"/>
      </w:pPr>
      <w:r>
        <w:rPr>
          <w:rFonts w:ascii="Times New Roman" w:hAnsi="Times New Roman" w:eastAsia="Times New Roman"/>
          <w:i/>
          <w:color w:val="5A5A5A"/>
          <w:sz w:val="24"/>
        </w:rPr>
        <w:t>A discovery of lawful daughter-carriage, Davidic continuity, and legal household reception</w:t>
      </w:r>
    </w:p>
    <w:p>
      <w:r>
        <w:br w:type="page"/>
      </w:r>
    </w:p>
    <w:p>
      <w:pPr>
        <w:pStyle w:val="Title"/>
        <w:jc w:val="center"/>
      </w:pPr>
      <w:r>
        <w:rPr>
          <w:rFonts w:ascii="Times New Roman" w:hAnsi="Times New Roman" w:eastAsia="Times New Roman"/>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Witness</w:t>
            </w:r>
          </w:p>
        </w:tc>
      </w:tr>
      <w:tr>
        <w:tc>
          <w:tcPr>
            <w:tcW w:type="dxa" w:w="10080"/>
            <w:tcBorders>
              <w:top w:val="nil"/>
              <w:left w:val="nil"/>
              <w:bottom w:val="nil"/>
              <w:right w:val="nil"/>
              <w:insideH w:val="nil"/>
              <w:insideV w:val="nil"/>
            </w:tcBorders>
          </w:tcPr>
          <w:p>
            <w:pPr>
              <w:spacing w:after="40"/>
            </w:pPr>
            <w:r>
              <w:t>6.1 The Davidic Promise Must Stand</w:t>
            </w:r>
          </w:p>
        </w:tc>
      </w:tr>
      <w:tr>
        <w:tc>
          <w:tcPr>
            <w:tcW w:type="dxa" w:w="10080"/>
            <w:tcBorders>
              <w:top w:val="nil"/>
              <w:left w:val="nil"/>
              <w:bottom w:val="nil"/>
              <w:right w:val="nil"/>
              <w:insideH w:val="nil"/>
              <w:insideV w:val="nil"/>
            </w:tcBorders>
          </w:tcPr>
          <w:p>
            <w:pPr>
              <w:spacing w:after="40"/>
            </w:pPr>
            <w:r>
              <w:t>6.2 The Solomon-Line Complication</w:t>
            </w:r>
          </w:p>
        </w:tc>
      </w:tr>
      <w:tr>
        <w:tc>
          <w:tcPr>
            <w:tcW w:type="dxa" w:w="10080"/>
            <w:tcBorders>
              <w:top w:val="nil"/>
              <w:left w:val="nil"/>
              <w:bottom w:val="nil"/>
              <w:right w:val="nil"/>
              <w:insideH w:val="nil"/>
              <w:insideV w:val="nil"/>
            </w:tcBorders>
          </w:tcPr>
          <w:p>
            <w:pPr>
              <w:spacing w:after="40"/>
            </w:pPr>
            <w:r>
              <w:t>6.3 Mary and the David/Nathan Line</w:t>
            </w:r>
          </w:p>
        </w:tc>
      </w:tr>
      <w:tr>
        <w:tc>
          <w:tcPr>
            <w:tcW w:type="dxa" w:w="10080"/>
            <w:tcBorders>
              <w:top w:val="nil"/>
              <w:left w:val="nil"/>
              <w:bottom w:val="nil"/>
              <w:right w:val="nil"/>
              <w:insideH w:val="nil"/>
              <w:insideV w:val="nil"/>
            </w:tcBorders>
          </w:tcPr>
          <w:p>
            <w:pPr>
              <w:spacing w:after="40"/>
            </w:pPr>
            <w:r>
              <w:t>6.4 Joseph Gives Legal Davidic Reception and Naming</w:t>
            </w:r>
          </w:p>
        </w:tc>
      </w:tr>
      <w:tr>
        <w:tc>
          <w:tcPr>
            <w:tcW w:type="dxa" w:w="10080"/>
            <w:tcBorders>
              <w:top w:val="nil"/>
              <w:left w:val="nil"/>
              <w:bottom w:val="nil"/>
              <w:right w:val="nil"/>
              <w:insideH w:val="nil"/>
              <w:insideV w:val="nil"/>
            </w:tcBorders>
          </w:tcPr>
          <w:p>
            <w:pPr>
              <w:spacing w:after="40"/>
            </w:pPr>
            <w:r>
              <w:t>6.5 Manasseh’s Daughters Beneath Judah’s Line</w:t>
            </w:r>
          </w:p>
        </w:tc>
      </w:tr>
      <w:tr>
        <w:tc>
          <w:tcPr>
            <w:tcW w:type="dxa" w:w="10080"/>
            <w:tcBorders>
              <w:top w:val="nil"/>
              <w:left w:val="nil"/>
              <w:bottom w:val="nil"/>
              <w:right w:val="nil"/>
              <w:insideH w:val="nil"/>
              <w:insideV w:val="nil"/>
            </w:tcBorders>
          </w:tcPr>
          <w:p>
            <w:pPr>
              <w:spacing w:after="40"/>
            </w:pPr>
            <w:r>
              <w:t>6.6 The Two Witnesses Must Not Be Confused</w:t>
            </w:r>
          </w:p>
        </w:tc>
      </w:tr>
      <w:tr>
        <w:tc>
          <w:tcPr>
            <w:tcW w:type="dxa" w:w="10080"/>
            <w:tcBorders>
              <w:top w:val="nil"/>
              <w:left w:val="nil"/>
              <w:bottom w:val="nil"/>
              <w:right w:val="nil"/>
              <w:insideH w:val="nil"/>
              <w:insideV w:val="nil"/>
            </w:tcBorders>
          </w:tcPr>
          <w:p>
            <w:pPr>
              <w:spacing w:after="40"/>
            </w:pPr>
            <w:r>
              <w:t>6.7 Adoption and Lawful Reception in the Messianic House</w:t>
            </w:r>
          </w:p>
        </w:tc>
      </w:tr>
      <w:tr>
        <w:tc>
          <w:tcPr>
            <w:tcW w:type="dxa" w:w="10080"/>
            <w:tcBorders>
              <w:top w:val="nil"/>
              <w:left w:val="nil"/>
              <w:bottom w:val="nil"/>
              <w:right w:val="nil"/>
              <w:insideH w:val="nil"/>
              <w:insideV w:val="nil"/>
            </w:tcBorders>
          </w:tcPr>
          <w:p>
            <w:pPr>
              <w:spacing w:after="40"/>
            </w:pPr>
            <w:r>
              <w:t>Closing Witness for Packet 6</w:t>
            </w:r>
          </w:p>
        </w:tc>
      </w:tr>
    </w:tbl>
    <w:p>
      <w:pPr>
        <w:sectPr>
          <w:footerReference w:type="default" r:id="rId9"/>
          <w:pgSz w:w="12240" w:h="15840"/>
          <w:pgMar w:top="1080" w:right="936" w:bottom="936" w:left="1224" w:header="720" w:footer="720" w:gutter="0"/>
          <w:cols w:space="720"/>
          <w:docGrid w:linePitch="360"/>
        </w:sectPr>
      </w:pPr>
    </w:p>
    <w:p>
      <w:pPr>
        <w:pStyle w:val="Title"/>
        <w:jc w:val="center"/>
      </w:pPr>
      <w:r>
        <w:rPr>
          <w:rFonts w:ascii="Times New Roman" w:hAnsi="Times New Roman" w:eastAsia="Times New Roman"/>
          <w:b w:val="0"/>
          <w:i w:val="0"/>
        </w:rPr>
        <w:t>Opening Witness</w:t>
      </w:r>
    </w:p>
    <w:p>
      <w:r>
        <w:rPr>
          <w:rFonts w:ascii="Times New Roman" w:hAnsi="Times New Roman" w:eastAsia="Times New Roman"/>
          <w:b w:val="0"/>
          <w:i w:val="0"/>
        </w:rPr>
        <w:t>Manasseh’s daughters preserve the inheritance within Manasseh, but their case also does something larger. Their petition creates a God-approved statute: when the ordinary male-line path is absent, inheritance may lawfully pass through a daughter. This statute does not make every daughter into a Manassite, and it does not allow tribal inheritance to be seized by another tribe. Numbers 36 protects against that. Yet the ruling does establish a legal category that later becomes essential when the promised Son is born without Joseph as biological father.</w:t>
      </w:r>
    </w:p>
    <w:p>
      <w:r>
        <w:rPr>
          <w:rFonts w:ascii="Times New Roman" w:hAnsi="Times New Roman" w:eastAsia="Times New Roman"/>
          <w:b w:val="0"/>
          <w:i w:val="0"/>
        </w:rPr>
        <w:t xml:space="preserve">The Messianic line must remain </w:t>
      </w:r>
      <w:r>
        <w:rPr>
          <w:rFonts w:ascii="Times New Roman" w:hAnsi="Times New Roman" w:eastAsia="Times New Roman"/>
          <w:b/>
          <w:i w:val="0"/>
        </w:rPr>
        <w:t>Davidic</w:t>
      </w:r>
      <w:r>
        <w:rPr>
          <w:rFonts w:ascii="Times New Roman" w:hAnsi="Times New Roman" w:eastAsia="Times New Roman"/>
          <w:b w:val="0"/>
          <w:i w:val="0"/>
        </w:rPr>
        <w:t xml:space="preserve"> and </w:t>
      </w:r>
      <w:r>
        <w:rPr>
          <w:rFonts w:ascii="Times New Roman" w:hAnsi="Times New Roman" w:eastAsia="Times New Roman"/>
          <w:b/>
          <w:i w:val="0"/>
        </w:rPr>
        <w:t>Judahite</w:t>
      </w:r>
      <w:r>
        <w:rPr>
          <w:rFonts w:ascii="Times New Roman" w:hAnsi="Times New Roman" w:eastAsia="Times New Roman"/>
          <w:b w:val="0"/>
          <w:i w:val="0"/>
        </w:rPr>
        <w:t xml:space="preserve">. The King must come from the house of David. Yet the New Testament also insists that Jesus is conceived by the Holy Spirit and born of Mary. Joseph receives and names Him, but Joseph does not generate Him. This creates a beautiful legal weave: </w:t>
      </w:r>
      <w:r>
        <w:rPr>
          <w:rFonts w:ascii="Times New Roman" w:hAnsi="Times New Roman" w:eastAsia="Times New Roman"/>
          <w:b/>
          <w:i w:val="0"/>
        </w:rPr>
        <w:t>Mary</w:t>
      </w:r>
      <w:r>
        <w:rPr>
          <w:rFonts w:ascii="Times New Roman" w:hAnsi="Times New Roman" w:eastAsia="Times New Roman"/>
          <w:b w:val="0"/>
          <w:i w:val="0"/>
        </w:rPr>
        <w:t xml:space="preserve"> supplies the bodily Davidic line, while </w:t>
      </w:r>
      <w:r>
        <w:rPr>
          <w:rFonts w:ascii="Times New Roman" w:hAnsi="Times New Roman" w:eastAsia="Times New Roman"/>
          <w:b/>
          <w:i w:val="0"/>
        </w:rPr>
        <w:t>Joseph</w:t>
      </w:r>
      <w:r>
        <w:rPr>
          <w:rFonts w:ascii="Times New Roman" w:hAnsi="Times New Roman" w:eastAsia="Times New Roman"/>
          <w:b w:val="0"/>
          <w:i w:val="0"/>
        </w:rPr>
        <w:t xml:space="preserve"> supplies legal reception into the Davidic household.</w:t>
      </w:r>
    </w:p>
    <w:p>
      <w:r>
        <w:rPr>
          <w:rFonts w:ascii="Times New Roman" w:hAnsi="Times New Roman" w:eastAsia="Times New Roman"/>
          <w:b w:val="0"/>
          <w:i w:val="0"/>
        </w:rPr>
        <w:t>The daughters of Manasseh do not transfer Manasseh into Judah. Rather, their case forms the legal witness beneath daughter-carried inheritance. In this way, Manasseh’s inheritance statute helps explain how Judah’s kingly line can lawfully pass through Mary while Joseph gives legal household standing by reception and naming.</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Legal Precedent Without Tribal Transfer</w:t>
            </w:r>
          </w:p>
          <w:p>
            <w:pPr>
              <w:spacing w:after="40" w:line="250" w:lineRule="auto"/>
            </w:pPr>
            <w:r>
              <w:rPr>
                <w:rFonts w:ascii="Times New Roman" w:hAnsi="Times New Roman" w:eastAsia="Times New Roman"/>
                <w:b w:val="0"/>
                <w:i w:val="0"/>
              </w:rPr>
              <w:t>Manasseh’s daughters preserve Manasseh’s inheritance, and their case establishes daughter-carried inheritance as lawful under God’s judgment. Mary is not Manassehite. The Manasseh statute supplies precedent, not tribal identity. The Davidic/Judah line can pass through Mary without making Manasseh become Judah or Judah seize Manasseh.</w:t>
            </w:r>
          </w:p>
        </w:tc>
      </w:tr>
    </w:tbl>
    <w:p>
      <w:pPr>
        <w:spacing w:after="40"/>
      </w:pPr>
    </w:p>
    <w:p>
      <w:r>
        <w:br w:type="page"/>
      </w:r>
    </w:p>
    <w:p>
      <w:pPr>
        <w:pStyle w:val="Heading1"/>
      </w:pPr>
      <w:r>
        <w:rPr>
          <w:rFonts w:ascii="Times New Roman" w:hAnsi="Times New Roman" w:eastAsia="Times New Roman"/>
          <w:b w:val="0"/>
          <w:i w:val="0"/>
        </w:rPr>
        <w:t>6.1 The Davidic Promise Must Stand</w:t>
      </w:r>
    </w:p>
    <w:p>
      <w:r>
        <w:rPr>
          <w:rFonts w:ascii="Times New Roman" w:hAnsi="Times New Roman" w:eastAsia="Times New Roman"/>
          <w:b w:val="0"/>
          <w:i w:val="0"/>
        </w:rPr>
        <w:t>The Messianic question begins with the promise to David. The King who gathers the inheritance cannot be detached from David’s house. The ruler promised through Judah becomes concentrated in the Davidic covenant, where God promises a seed, a throne, and a kingdom established before Him.</w:t>
      </w:r>
    </w:p>
    <w:p>
      <w:pPr>
        <w:pStyle w:val="Reference"/>
      </w:pPr>
      <w:r>
        <w:t>2 Samuel 7:12-16</w:t>
      </w:r>
    </w:p>
    <w:p>
      <w:pPr>
        <w:pStyle w:val="ScriptureQuote"/>
      </w:pPr>
      <w:r>
        <w:rPr>
          <w:rFonts w:ascii="Times New Roman" w:hAnsi="Times New Roman" w:eastAsia="Times New Roman"/>
          <w:i/>
        </w:rPr>
        <w:t>And when thy days be fulfilled, and thou shalt sleep with thy fathers, I will set up thy seed after thee, which shall proceed out of thy bowels, and I will establish his kingdom.</w:t>
      </w:r>
      <w:r>
        <w:br/>
      </w:r>
      <w:r>
        <w:rPr>
          <w:rFonts w:ascii="Times New Roman" w:hAnsi="Times New Roman" w:eastAsia="Times New Roman"/>
          <w:i/>
        </w:rPr>
      </w:r>
      <w:r>
        <w:br/>
      </w:r>
      <w:r>
        <w:rPr>
          <w:rFonts w:ascii="Times New Roman" w:hAnsi="Times New Roman" w:eastAsia="Times New Roman"/>
          <w:i/>
        </w:rPr>
        <w:t>He shall build an house for my name, and I will stablish the throne of his kingdom for ever.</w:t>
      </w:r>
      <w:r>
        <w:br/>
      </w:r>
      <w:r>
        <w:rPr>
          <w:rFonts w:ascii="Times New Roman" w:hAnsi="Times New Roman" w:eastAsia="Times New Roman"/>
          <w:i/>
        </w:rPr>
      </w:r>
      <w:r>
        <w:br/>
      </w:r>
      <w:r>
        <w:rPr>
          <w:rFonts w:ascii="Times New Roman" w:hAnsi="Times New Roman" w:eastAsia="Times New Roman"/>
          <w:i/>
        </w:rPr>
        <w:t>I will be his father, and he shall be my son. If he commit iniquity, I will chasten him with the rod of men, and with the stripes of the children of men:</w:t>
      </w:r>
      <w:r>
        <w:br/>
      </w:r>
      <w:r>
        <w:rPr>
          <w:rFonts w:ascii="Times New Roman" w:hAnsi="Times New Roman" w:eastAsia="Times New Roman"/>
          <w:i/>
        </w:rPr>
      </w:r>
      <w:r>
        <w:br/>
      </w:r>
      <w:r>
        <w:rPr>
          <w:rFonts w:ascii="Times New Roman" w:hAnsi="Times New Roman" w:eastAsia="Times New Roman"/>
          <w:i/>
        </w:rPr>
        <w:t>But my mercy shall not depart away from him, as I took it from Saul, whom I put away before thee.</w:t>
      </w:r>
      <w:r>
        <w:br/>
      </w:r>
      <w:r>
        <w:rPr>
          <w:rFonts w:ascii="Times New Roman" w:hAnsi="Times New Roman" w:eastAsia="Times New Roman"/>
          <w:i/>
        </w:rPr>
      </w:r>
      <w:r>
        <w:br/>
      </w:r>
      <w:r>
        <w:rPr>
          <w:rFonts w:ascii="Times New Roman" w:hAnsi="Times New Roman" w:eastAsia="Times New Roman"/>
          <w:i/>
        </w:rPr>
        <w:t>And thine house and thy kingdom shall be established for ever before thee: thy throne shall be established for ever.</w:t>
      </w:r>
    </w:p>
    <w:p>
      <w:r>
        <w:rPr>
          <w:rFonts w:ascii="Times New Roman" w:hAnsi="Times New Roman" w:eastAsia="Times New Roman"/>
          <w:b w:val="0"/>
          <w:i w:val="0"/>
        </w:rPr>
        <w:t>The promise is covenantal. It is not merely that a ruler will appear somewhere in Israel. The promised King must be connected to David’s house and throne. This is why the New Testament opens Matthew with the language of David and Abraham, and why Luke also traces Jesus through Davidic descent.</w:t>
      </w:r>
    </w:p>
    <w:p>
      <w:pPr>
        <w:pStyle w:val="Reference"/>
      </w:pPr>
      <w:r>
        <w:t>Matthew 1:1</w:t>
      </w:r>
    </w:p>
    <w:p>
      <w:pPr>
        <w:pStyle w:val="ScriptureQuote"/>
      </w:pPr>
      <w:r>
        <w:rPr>
          <w:rFonts w:ascii="Times New Roman" w:hAnsi="Times New Roman" w:eastAsia="Times New Roman"/>
          <w:i/>
        </w:rPr>
        <w:t>The book of the generation of Jesus Christ, the son of David, the son of Abraham.</w:t>
      </w:r>
    </w:p>
    <w:p>
      <w:r>
        <w:rPr>
          <w:rFonts w:ascii="Times New Roman" w:hAnsi="Times New Roman" w:eastAsia="Times New Roman"/>
          <w:b w:val="0"/>
          <w:i w:val="0"/>
        </w:rPr>
        <w:t>The promised Son must therefore carry the Davidic witness. The question is not whether David matters, but how the Davidic promise is lawfully preserved when Jesus is born of Mary and not generated by Joseph.</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Davidic Requirement</w:t>
            </w:r>
          </w:p>
          <w:p>
            <w:pPr>
              <w:spacing w:after="40" w:line="250" w:lineRule="auto"/>
            </w:pPr>
            <w:r>
              <w:rPr>
                <w:rFonts w:ascii="Times New Roman" w:hAnsi="Times New Roman" w:eastAsia="Times New Roman"/>
                <w:b w:val="0"/>
                <w:i w:val="0"/>
              </w:rPr>
              <w:t>Judah supplies the kingly stream, but the stream becomes specifically Davidic. Any inheritance argument concerning the Messiah must preserve the Davidic promise: seed, throne, kingdom, and sonship.</w:t>
            </w:r>
          </w:p>
        </w:tc>
      </w:tr>
    </w:tbl>
    <w:p>
      <w:pPr>
        <w:spacing w:after="40"/>
      </w:pPr>
    </w:p>
    <w:p>
      <w:pPr>
        <w:pStyle w:val="Heading1"/>
      </w:pPr>
      <w:r>
        <w:rPr>
          <w:rFonts w:ascii="Times New Roman" w:hAnsi="Times New Roman" w:eastAsia="Times New Roman"/>
          <w:b w:val="0"/>
          <w:i w:val="0"/>
        </w:rPr>
        <w:t>6.2 The Solomon-Line Complication</w:t>
      </w:r>
    </w:p>
    <w:p>
      <w:r>
        <w:rPr>
          <w:rFonts w:ascii="Times New Roman" w:hAnsi="Times New Roman" w:eastAsia="Times New Roman"/>
          <w:b w:val="0"/>
          <w:i w:val="0"/>
        </w:rPr>
        <w:t>Matthew’s genealogy traces Jesus through the royal line that includes Solomon and Jeconiah. This line carries royal/legal significance, but it also contains a prophetic complication. Jeremiah speaks judgment over Coniah/Jeconiah, using language that raises a serious question about the royal line and the throne of David.</w:t>
      </w:r>
    </w:p>
    <w:p>
      <w:pPr>
        <w:pStyle w:val="Reference"/>
      </w:pPr>
      <w:r>
        <w:t>Jeremiah 22:24-30</w:t>
      </w:r>
    </w:p>
    <w:p>
      <w:pPr>
        <w:pStyle w:val="ScriptureQuote"/>
      </w:pPr>
      <w:r>
        <w:rPr>
          <w:rFonts w:ascii="Times New Roman" w:hAnsi="Times New Roman" w:eastAsia="Times New Roman"/>
          <w:i/>
        </w:rPr>
        <w:t>As I live, saith the LORD, though Coniah the son of Jehoiakim king of Judah were the signet upon my right hand, yet would I pluck thee thence;</w:t>
      </w:r>
      <w:r>
        <w:br/>
      </w:r>
      <w:r>
        <w:rPr>
          <w:rFonts w:ascii="Times New Roman" w:hAnsi="Times New Roman" w:eastAsia="Times New Roman"/>
          <w:i/>
        </w:rPr>
      </w:r>
      <w:r>
        <w:br/>
      </w:r>
      <w:r>
        <w:rPr>
          <w:rFonts w:ascii="Times New Roman" w:hAnsi="Times New Roman" w:eastAsia="Times New Roman"/>
          <w:i/>
        </w:rPr>
        <w:t>And I will give thee into the hand of them that seek thy life, and into the hand of them whose face thou fearest, even into the hand of Nebuchadrezzar king of Babylon, and into the hand of the Chaldeans.</w:t>
      </w:r>
      <w:r>
        <w:br/>
      </w:r>
      <w:r>
        <w:rPr>
          <w:rFonts w:ascii="Times New Roman" w:hAnsi="Times New Roman" w:eastAsia="Times New Roman"/>
          <w:i/>
        </w:rPr>
      </w:r>
      <w:r>
        <w:br/>
      </w:r>
      <w:r>
        <w:rPr>
          <w:rFonts w:ascii="Times New Roman" w:hAnsi="Times New Roman" w:eastAsia="Times New Roman"/>
          <w:i/>
        </w:rPr>
        <w:t>And I will cast thee out, and thy mother that bare thee, into another country, where ye were not born; and there shall ye die.</w:t>
      </w:r>
      <w:r>
        <w:br/>
      </w:r>
      <w:r>
        <w:rPr>
          <w:rFonts w:ascii="Times New Roman" w:hAnsi="Times New Roman" w:eastAsia="Times New Roman"/>
          <w:i/>
        </w:rPr>
      </w:r>
      <w:r>
        <w:br/>
      </w:r>
      <w:r>
        <w:rPr>
          <w:rFonts w:ascii="Times New Roman" w:hAnsi="Times New Roman" w:eastAsia="Times New Roman"/>
          <w:i/>
        </w:rPr>
        <w:t>But to the land whereunto they desire to return, thither shall they not return.</w:t>
      </w:r>
      <w:r>
        <w:br/>
      </w:r>
      <w:r>
        <w:rPr>
          <w:rFonts w:ascii="Times New Roman" w:hAnsi="Times New Roman" w:eastAsia="Times New Roman"/>
          <w:i/>
        </w:rPr>
      </w:r>
      <w:r>
        <w:br/>
      </w:r>
      <w:r>
        <w:rPr>
          <w:rFonts w:ascii="Times New Roman" w:hAnsi="Times New Roman" w:eastAsia="Times New Roman"/>
          <w:i/>
        </w:rPr>
        <w:t>Is this man Coniah a despised broken idol? is he a vessel wherein is no pleasure? wherefore are they cast out, he and his seed, and are cast into a land which they know not?</w:t>
      </w:r>
      <w:r>
        <w:br/>
      </w:r>
      <w:r>
        <w:rPr>
          <w:rFonts w:ascii="Times New Roman" w:hAnsi="Times New Roman" w:eastAsia="Times New Roman"/>
          <w:i/>
        </w:rPr>
      </w:r>
      <w:r>
        <w:br/>
      </w:r>
      <w:r>
        <w:rPr>
          <w:rFonts w:ascii="Times New Roman" w:hAnsi="Times New Roman" w:eastAsia="Times New Roman"/>
          <w:i/>
        </w:rPr>
        <w:t>O earth, earth, earth, hear the word of the LORD.</w:t>
      </w:r>
      <w:r>
        <w:br/>
      </w:r>
      <w:r>
        <w:rPr>
          <w:rFonts w:ascii="Times New Roman" w:hAnsi="Times New Roman" w:eastAsia="Times New Roman"/>
          <w:i/>
        </w:rPr>
      </w:r>
      <w:r>
        <w:br/>
      </w:r>
      <w:r>
        <w:rPr>
          <w:rFonts w:ascii="Times New Roman" w:hAnsi="Times New Roman" w:eastAsia="Times New Roman"/>
          <w:i/>
        </w:rPr>
        <w:t>Thus saith the LORD, Write ye this man childless, a man that shall not prosper in his days: for no man of his seed shall prosper, sitting upon the throne of David, and ruling any more in Judah.</w:t>
      </w:r>
    </w:p>
    <w:p>
      <w:r>
        <w:rPr>
          <w:rFonts w:ascii="Times New Roman" w:hAnsi="Times New Roman" w:eastAsia="Times New Roman"/>
          <w:b w:val="0"/>
          <w:i w:val="0"/>
        </w:rPr>
        <w:t>The issue is not that God’s promise to David fails. The issue is that the Solomon/Jeconiah line contains a judgment that must be accounted for. If Jesus were only a biological son of Joseph through this line, the complication would stand unresolved. Yet Matthew says Joseph is husband of Mary, of whom Jesus is born.</w:t>
      </w:r>
    </w:p>
    <w:p>
      <w:pPr>
        <w:pStyle w:val="Reference"/>
      </w:pPr>
      <w:r>
        <w:t>Matthew 1:11, 16</w:t>
      </w:r>
    </w:p>
    <w:p>
      <w:pPr>
        <w:pStyle w:val="ScriptureQuote"/>
      </w:pPr>
      <w:r>
        <w:rPr>
          <w:rFonts w:ascii="Times New Roman" w:hAnsi="Times New Roman" w:eastAsia="Times New Roman"/>
          <w:i/>
        </w:rPr>
        <w:t>And Josias begat Jechonias and his brethren, about the time they were carried away to Babylon:</w:t>
      </w:r>
      <w:r>
        <w:br/>
      </w:r>
      <w:r>
        <w:rPr>
          <w:rFonts w:ascii="Times New Roman" w:hAnsi="Times New Roman" w:eastAsia="Times New Roman"/>
          <w:i/>
        </w:rPr>
      </w:r>
      <w:r>
        <w:br/>
      </w:r>
      <w:r>
        <w:rPr>
          <w:rFonts w:ascii="Times New Roman" w:hAnsi="Times New Roman" w:eastAsia="Times New Roman"/>
          <w:i/>
        </w:rPr>
        <w:t>And Jacob begat Joseph the husband of Mary, of whom was born Jesus, who is called Christ.</w:t>
      </w:r>
    </w:p>
    <w:p>
      <w:r>
        <w:rPr>
          <w:rFonts w:ascii="Times New Roman" w:hAnsi="Times New Roman" w:eastAsia="Times New Roman"/>
          <w:b w:val="0"/>
          <w:i w:val="0"/>
        </w:rPr>
        <w:t>Matthew does not say Joseph begat Jesus. The wording shifts. Joseph is the husband of Mary, and Jesus is born of Mary. This protects both sides of the witness: Joseph stands in the legal royal line, but Jesus is not biologically generated by Joseph.</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Complication Is Not Failure</w:t>
            </w:r>
          </w:p>
          <w:p>
            <w:pPr>
              <w:spacing w:after="40" w:line="250" w:lineRule="auto"/>
            </w:pPr>
            <w:r>
              <w:rPr>
                <w:rFonts w:ascii="Times New Roman" w:hAnsi="Times New Roman" w:eastAsia="Times New Roman"/>
                <w:b w:val="0"/>
                <w:i w:val="0"/>
              </w:rPr>
              <w:t>The Jeconiah judgment creates a legal complication, not the defeat of the Davidic promise. The Messiah must be Davidic, yet the biological path through Joseph’s Solomon-line cannot be treated as the whole answer. The line must be preserved without making Joseph the biological conceiver.</w:t>
            </w:r>
          </w:p>
        </w:tc>
      </w:tr>
    </w:tbl>
    <w:p>
      <w:pPr>
        <w:spacing w:after="40"/>
      </w:pPr>
    </w:p>
    <w:p>
      <w:r>
        <w:br w:type="page"/>
      </w:r>
    </w:p>
    <w:p>
      <w:pPr>
        <w:pStyle w:val="Heading1"/>
      </w:pPr>
      <w:r>
        <w:rPr>
          <w:rFonts w:ascii="Times New Roman" w:hAnsi="Times New Roman" w:eastAsia="Times New Roman"/>
          <w:b w:val="0"/>
          <w:i w:val="0"/>
        </w:rPr>
        <w:t>6.3 Mary and the David/Nathan Line</w:t>
      </w:r>
    </w:p>
    <w:p>
      <w:r>
        <w:rPr>
          <w:rFonts w:ascii="Times New Roman" w:hAnsi="Times New Roman" w:eastAsia="Times New Roman"/>
          <w:b w:val="0"/>
          <w:i w:val="0"/>
        </w:rPr>
        <w:t>Luke places the conception of Jesus directly in the language of Davidic kingship while also making clear that Joseph is not the biological father. The angel announces a Son, a throne, a kingdom, and an everlasting reign.</w:t>
      </w:r>
    </w:p>
    <w:p>
      <w:pPr>
        <w:pStyle w:val="Reference"/>
      </w:pPr>
      <w:r>
        <w:t>Luke 1:31-35</w:t>
      </w:r>
    </w:p>
    <w:p>
      <w:pPr>
        <w:pStyle w:val="ScriptureQuote"/>
      </w:pPr>
      <w:r>
        <w:rPr>
          <w:rFonts w:ascii="Times New Roman" w:hAnsi="Times New Roman" w:eastAsia="Times New Roman"/>
          <w:i/>
        </w:rPr>
        <w:t>And, behold, thou shalt conceive in thy womb, and bring forth a son, and shalt call his name JESUS.</w:t>
      </w:r>
      <w:r>
        <w:br/>
      </w:r>
      <w:r>
        <w:rPr>
          <w:rFonts w:ascii="Times New Roman" w:hAnsi="Times New Roman" w:eastAsia="Times New Roman"/>
          <w:i/>
        </w:rPr>
      </w:r>
      <w:r>
        <w:br/>
      </w:r>
      <w:r>
        <w:rPr>
          <w:rFonts w:ascii="Times New Roman" w:hAnsi="Times New Roman" w:eastAsia="Times New Roman"/>
          <w:i/>
        </w:rPr>
        <w:t>He shall be great, and shall be called the Son of the Highest: and the Lord God shall give unto him the throne of his father David:</w:t>
      </w:r>
      <w:r>
        <w:br/>
      </w:r>
      <w:r>
        <w:rPr>
          <w:rFonts w:ascii="Times New Roman" w:hAnsi="Times New Roman" w:eastAsia="Times New Roman"/>
          <w:i/>
        </w:rPr>
      </w:r>
      <w:r>
        <w:br/>
      </w:r>
      <w:r>
        <w:rPr>
          <w:rFonts w:ascii="Times New Roman" w:hAnsi="Times New Roman" w:eastAsia="Times New Roman"/>
          <w:i/>
        </w:rPr>
        <w:t>And he shall reign over the house of Jacob for ever; and of his kingdom there shall be no end.</w:t>
      </w:r>
      <w:r>
        <w:br/>
      </w:r>
      <w:r>
        <w:rPr>
          <w:rFonts w:ascii="Times New Roman" w:hAnsi="Times New Roman" w:eastAsia="Times New Roman"/>
          <w:i/>
        </w:rPr>
      </w:r>
      <w:r>
        <w:br/>
      </w:r>
      <w:r>
        <w:rPr>
          <w:rFonts w:ascii="Times New Roman" w:hAnsi="Times New Roman" w:eastAsia="Times New Roman"/>
          <w:i/>
        </w:rPr>
        <w:t>Then said Mary unto the angel, How shall this be, seeing I know not a man?</w:t>
      </w:r>
      <w:r>
        <w:br/>
      </w:r>
      <w:r>
        <w:rPr>
          <w:rFonts w:ascii="Times New Roman" w:hAnsi="Times New Roman" w:eastAsia="Times New Roman"/>
          <w:i/>
        </w:rPr>
      </w:r>
      <w:r>
        <w:br/>
      </w:r>
      <w:r>
        <w:rPr>
          <w:rFonts w:ascii="Times New Roman" w:hAnsi="Times New Roman" w:eastAsia="Times New Roman"/>
          <w:i/>
        </w:rPr>
        <w:t>And the angel answered and said unto her, The Holy Ghost shall come upon thee, and the power of the Highest shall overshadow thee: therefore also that holy thing which shall be born of thee shall be called the Son of God.</w:t>
      </w:r>
    </w:p>
    <w:p>
      <w:r>
        <w:rPr>
          <w:rFonts w:ascii="Times New Roman" w:hAnsi="Times New Roman" w:eastAsia="Times New Roman"/>
          <w:b w:val="0"/>
          <w:i w:val="0"/>
        </w:rPr>
        <w:t>The announcement holds the tension openly. The child receives the throne of David, yet Mary says she knows not a man. The answer is not Joseph’s biological generation. The answer is the overshadowing power of the Highest.</w:t>
      </w:r>
    </w:p>
    <w:p>
      <w:r>
        <w:rPr>
          <w:rFonts w:ascii="Times New Roman" w:hAnsi="Times New Roman" w:eastAsia="Times New Roman"/>
          <w:b w:val="0"/>
          <w:i w:val="0"/>
        </w:rPr>
        <w:t>Luke’s genealogy also moves through David by Nathan, not Solomon. This creates a second Davidic witness that is distinct from Matthew’s royal/legal line through Solomon and Jeconiah.</w:t>
      </w:r>
    </w:p>
    <w:p>
      <w:pPr>
        <w:pStyle w:val="Reference"/>
      </w:pPr>
      <w:r>
        <w:t>Luke 3:23, 31</w:t>
      </w:r>
    </w:p>
    <w:p>
      <w:pPr>
        <w:pStyle w:val="ScriptureQuote"/>
      </w:pPr>
      <w:r>
        <w:rPr>
          <w:rFonts w:ascii="Times New Roman" w:hAnsi="Times New Roman" w:eastAsia="Times New Roman"/>
          <w:i/>
        </w:rPr>
        <w:t>And Jesus himself began to be about thirty years of age, being (as was supposed) the son of Joseph...</w:t>
      </w:r>
      <w:r>
        <w:br/>
      </w:r>
      <w:r>
        <w:rPr>
          <w:rFonts w:ascii="Times New Roman" w:hAnsi="Times New Roman" w:eastAsia="Times New Roman"/>
          <w:i/>
        </w:rPr>
      </w:r>
      <w:r>
        <w:br/>
      </w:r>
      <w:r>
        <w:rPr>
          <w:rFonts w:ascii="Times New Roman" w:hAnsi="Times New Roman" w:eastAsia="Times New Roman"/>
          <w:i/>
        </w:rPr>
        <w:t>Which was the son of Melea, which was the son of Menan, which was the son of Mattatha, which was the son of Nathan, which was the son of David,</w:t>
      </w:r>
    </w:p>
    <w:p>
      <w:r>
        <w:rPr>
          <w:rFonts w:ascii="Times New Roman" w:hAnsi="Times New Roman" w:eastAsia="Times New Roman"/>
          <w:b w:val="0"/>
          <w:i w:val="0"/>
        </w:rPr>
        <w:t xml:space="preserve">The wording </w:t>
      </w:r>
      <w:r>
        <w:rPr>
          <w:rFonts w:ascii="Times New Roman" w:hAnsi="Times New Roman" w:eastAsia="Times New Roman"/>
          <w:b/>
          <w:i/>
        </w:rPr>
        <w:t>“as was supposed”</w:t>
      </w:r>
      <w:r>
        <w:rPr>
          <w:rFonts w:ascii="Times New Roman" w:hAnsi="Times New Roman" w:eastAsia="Times New Roman"/>
          <w:b w:val="0"/>
          <w:i w:val="0"/>
        </w:rPr>
        <w:t xml:space="preserve"> matters. Jesus is publicly assumed to be Joseph’s son, yet Luke has already told how He was conceived. The Nathan line supplies a Davidic witness outside the Solomon/Jeconiah complication.</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Mary and the Bodily Davidic Witness</w:t>
            </w:r>
          </w:p>
          <w:p>
            <w:pPr>
              <w:spacing w:after="40" w:line="250" w:lineRule="auto"/>
            </w:pPr>
            <w:r>
              <w:rPr>
                <w:rFonts w:ascii="Times New Roman" w:hAnsi="Times New Roman" w:eastAsia="Times New Roman"/>
                <w:b w:val="0"/>
                <w:i w:val="0"/>
              </w:rPr>
              <w:t>Mary carries the bodily witness of the Davidic line, while Jesus is conceived by the Holy Ghost. The Son is truly born of the woman and truly connected to David, yet not biologically generated by Joseph.</w:t>
            </w:r>
          </w:p>
        </w:tc>
      </w:tr>
    </w:tbl>
    <w:p>
      <w:pPr>
        <w:spacing w:after="40"/>
      </w:pP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Nathan and Solomon Must Be Distinguished</w:t>
            </w:r>
          </w:p>
          <w:p>
            <w:pPr>
              <w:spacing w:after="40" w:line="250" w:lineRule="auto"/>
            </w:pPr>
            <w:r>
              <w:rPr>
                <w:rFonts w:ascii="Times New Roman" w:hAnsi="Times New Roman" w:eastAsia="Times New Roman"/>
                <w:b w:val="0"/>
                <w:i w:val="0"/>
              </w:rPr>
              <w:t>Matthew records Joseph’s legal royal line through Solomon and Jeconiah. Luke gives a Davidic line through Nathan. The two witnesses should not be flattened into one. The distinction helps preserve both legal household standing and bodily Davidic descent.</w:t>
            </w:r>
          </w:p>
        </w:tc>
      </w:tr>
    </w:tbl>
    <w:p>
      <w:pPr>
        <w:spacing w:after="40"/>
      </w:pPr>
    </w:p>
    <w:p>
      <w:pPr>
        <w:pStyle w:val="Heading1"/>
      </w:pPr>
      <w:r>
        <w:rPr>
          <w:rFonts w:ascii="Times New Roman" w:hAnsi="Times New Roman" w:eastAsia="Times New Roman"/>
          <w:b w:val="0"/>
          <w:i w:val="0"/>
        </w:rPr>
        <w:t>6.4 Joseph Gives Legal Davidic Reception and Naming</w:t>
      </w:r>
    </w:p>
    <w:p>
      <w:r>
        <w:rPr>
          <w:rFonts w:ascii="Times New Roman" w:hAnsi="Times New Roman" w:eastAsia="Times New Roman"/>
          <w:b w:val="0"/>
          <w:i w:val="0"/>
        </w:rPr>
        <w:t>Joseph is not the biological conceiver, but he is not irrelevant. Matthew presents Joseph as the Davidic legal householder who receives Mary and the child, obeys the angelic command, and names the child Jesus. Naming is not a throwaway detail. It is the act by which Joseph publicly receives the child into his household.</w:t>
      </w:r>
    </w:p>
    <w:p>
      <w:pPr>
        <w:pStyle w:val="Reference"/>
      </w:pPr>
      <w:r>
        <w:t>Matthew 1:18-21</w:t>
      </w:r>
    </w:p>
    <w:p>
      <w:pPr>
        <w:pStyle w:val="ScriptureQuote"/>
      </w:pPr>
      <w:r>
        <w:rPr>
          <w:rFonts w:ascii="Times New Roman" w:hAnsi="Times New Roman" w:eastAsia="Times New Roman"/>
          <w:i/>
        </w:rPr>
        <w:t>Now the birth of Jesus Christ was on this wise: When as his mother Mary was espoused to Joseph, before they came together, she was found with child of the Holy Ghost.</w:t>
      </w:r>
      <w:r>
        <w:br/>
      </w:r>
      <w:r>
        <w:rPr>
          <w:rFonts w:ascii="Times New Roman" w:hAnsi="Times New Roman" w:eastAsia="Times New Roman"/>
          <w:i/>
        </w:rPr>
      </w:r>
      <w:r>
        <w:br/>
      </w:r>
      <w:r>
        <w:rPr>
          <w:rFonts w:ascii="Times New Roman" w:hAnsi="Times New Roman" w:eastAsia="Times New Roman"/>
          <w:i/>
        </w:rPr>
        <w:t>Then Joseph her husband, being a just man, and not willing to make her a publick example, was minded to put her away privily.</w:t>
      </w:r>
      <w:r>
        <w:br/>
      </w:r>
      <w:r>
        <w:rPr>
          <w:rFonts w:ascii="Times New Roman" w:hAnsi="Times New Roman" w:eastAsia="Times New Roman"/>
          <w:i/>
        </w:rPr>
      </w:r>
      <w:r>
        <w:br/>
      </w:r>
      <w:r>
        <w:rPr>
          <w:rFonts w:ascii="Times New Roman" w:hAnsi="Times New Roman" w:eastAsia="Times New Roman"/>
          <w:i/>
        </w:rPr>
        <w:t>But while he thought on these things, behold, the angel of the LORD appeared unto him in a dream, saying, Joseph, thou son of David, fear not to take unto thee Mary thy wife: for that which is conceived in her is of the Holy Ghost.</w:t>
      </w:r>
      <w:r>
        <w:br/>
      </w:r>
      <w:r>
        <w:rPr>
          <w:rFonts w:ascii="Times New Roman" w:hAnsi="Times New Roman" w:eastAsia="Times New Roman"/>
          <w:i/>
        </w:rPr>
      </w:r>
      <w:r>
        <w:br/>
      </w:r>
      <w:r>
        <w:rPr>
          <w:rFonts w:ascii="Times New Roman" w:hAnsi="Times New Roman" w:eastAsia="Times New Roman"/>
          <w:i/>
        </w:rPr>
        <w:t>And she shall bring forth a son, and thou shalt call his name JESUS: for he shall save his people from their sins.</w:t>
      </w:r>
    </w:p>
    <w:p>
      <w:pPr>
        <w:pStyle w:val="Reference"/>
      </w:pPr>
      <w:r>
        <w:t>Matthew 1:24-25</w:t>
      </w:r>
    </w:p>
    <w:p>
      <w:pPr>
        <w:pStyle w:val="ScriptureQuote"/>
      </w:pPr>
      <w:r>
        <w:rPr>
          <w:rFonts w:ascii="Times New Roman" w:hAnsi="Times New Roman" w:eastAsia="Times New Roman"/>
          <w:i/>
        </w:rPr>
        <w:t>Then Joseph being raised from sleep did as the angel of the LORD had bidden him, and took unto him his wife:</w:t>
      </w:r>
      <w:r>
        <w:br/>
      </w:r>
      <w:r>
        <w:rPr>
          <w:rFonts w:ascii="Times New Roman" w:hAnsi="Times New Roman" w:eastAsia="Times New Roman"/>
          <w:i/>
        </w:rPr>
      </w:r>
      <w:r>
        <w:br/>
      </w:r>
      <w:r>
        <w:rPr>
          <w:rFonts w:ascii="Times New Roman" w:hAnsi="Times New Roman" w:eastAsia="Times New Roman"/>
          <w:i/>
        </w:rPr>
        <w:t>And knew her not till she had brought forth her firstborn son: and he called his name JESUS.</w:t>
      </w:r>
    </w:p>
    <w:p>
      <w:r>
        <w:rPr>
          <w:rFonts w:ascii="Times New Roman" w:hAnsi="Times New Roman" w:eastAsia="Times New Roman"/>
          <w:b w:val="0"/>
          <w:i w:val="0"/>
        </w:rPr>
        <w:t xml:space="preserve">The angel calls Joseph </w:t>
      </w:r>
      <w:r>
        <w:rPr>
          <w:rFonts w:ascii="Times New Roman" w:hAnsi="Times New Roman" w:eastAsia="Times New Roman"/>
          <w:b/>
          <w:i/>
        </w:rPr>
        <w:t>“son of David.”</w:t>
      </w:r>
      <w:r>
        <w:rPr>
          <w:rFonts w:ascii="Times New Roman" w:hAnsi="Times New Roman" w:eastAsia="Times New Roman"/>
          <w:b w:val="0"/>
          <w:i w:val="0"/>
        </w:rPr>
        <w:t xml:space="preserve"> Then Joseph is commanded to name the child. Joseph obeys. The child is conceived of the Holy Ghost, born of Mary, and legally received by Joseph into the Davidic household.</w:t>
      </w:r>
    </w:p>
    <w:p>
      <w:r>
        <w:rPr>
          <w:rFonts w:ascii="Times New Roman" w:hAnsi="Times New Roman" w:eastAsia="Times New Roman"/>
          <w:b w:val="0"/>
          <w:i w:val="0"/>
        </w:rPr>
        <w:t>This means Joseph’s role is legal and household-based, not biological. He supplies reception, naming, and public standing in the Davidic house, while Mary supplies the bodily Davidic line.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Joseph’s Legal Role</w:t>
            </w:r>
          </w:p>
          <w:p>
            <w:pPr>
              <w:spacing w:after="40" w:line="250" w:lineRule="auto"/>
            </w:pPr>
            <w:r>
              <w:rPr>
                <w:rFonts w:ascii="Times New Roman" w:hAnsi="Times New Roman" w:eastAsia="Times New Roman"/>
                <w:b w:val="0"/>
                <w:i w:val="0"/>
              </w:rPr>
              <w:t>Joseph does not conceive Jesus, but he receives and names Him. Matthew protects the virgin conception while also showing legal Davidic household reception through Joseph, the son of David.</w:t>
            </w:r>
          </w:p>
        </w:tc>
      </w:tr>
    </w:tbl>
    <w:p>
      <w:pPr>
        <w:spacing w:after="40"/>
      </w:pPr>
    </w:p>
    <w:p>
      <w:r>
        <w:br w:type="page"/>
      </w:r>
    </w:p>
    <w:p>
      <w:pPr>
        <w:pStyle w:val="Heading1"/>
      </w:pPr>
      <w:r>
        <w:rPr>
          <w:rFonts w:ascii="Times New Roman" w:hAnsi="Times New Roman" w:eastAsia="Times New Roman"/>
          <w:b w:val="0"/>
          <w:i w:val="0"/>
        </w:rPr>
        <w:t>6.5 Manasseh’s Daughters Beneath Judah’s Line</w:t>
      </w:r>
    </w:p>
    <w:p>
      <w:r>
        <w:rPr>
          <w:rFonts w:ascii="Times New Roman" w:hAnsi="Times New Roman" w:eastAsia="Times New Roman"/>
          <w:b w:val="0"/>
          <w:i w:val="0"/>
        </w:rPr>
        <w:t>The daughters of Manasseh now become important in a second way. Their immediate role is to preserve Manasseh’s inheritance. Their broader role is to establish, by God’s own judgment, that inheritance may lawfully pass through a daughter when there is no son.</w:t>
      </w:r>
    </w:p>
    <w:p>
      <w:pPr>
        <w:pStyle w:val="Reference"/>
      </w:pPr>
      <w:r>
        <w:t>Numbers 27:4-8</w:t>
      </w:r>
    </w:p>
    <w:p>
      <w:pPr>
        <w:pStyle w:val="ScriptureQuote"/>
      </w:pPr>
      <w:r>
        <w:rPr>
          <w:rFonts w:ascii="Times New Roman" w:hAnsi="Times New Roman" w:eastAsia="Times New Roman"/>
          <w:i/>
        </w:rPr>
        <w:t>Why should the name of our father be done away from among his family, because he hath no son? Give unto us therefore a possession among the brethren of our father.</w:t>
      </w:r>
      <w:r>
        <w:br/>
      </w:r>
      <w:r>
        <w:rPr>
          <w:rFonts w:ascii="Times New Roman" w:hAnsi="Times New Roman" w:eastAsia="Times New Roman"/>
          <w:i/>
        </w:rPr>
      </w:r>
      <w:r>
        <w:br/>
      </w:r>
      <w:r>
        <w:rPr>
          <w:rFonts w:ascii="Times New Roman" w:hAnsi="Times New Roman" w:eastAsia="Times New Roman"/>
          <w:i/>
        </w:rPr>
        <w:t>And Moses brought their cause before the LORD.</w:t>
      </w:r>
      <w:r>
        <w:br/>
      </w:r>
      <w:r>
        <w:rPr>
          <w:rFonts w:ascii="Times New Roman" w:hAnsi="Times New Roman" w:eastAsia="Times New Roman"/>
          <w:i/>
        </w:rPr>
      </w:r>
      <w:r>
        <w:br/>
      </w:r>
      <w:r>
        <w:rPr>
          <w:rFonts w:ascii="Times New Roman" w:hAnsi="Times New Roman" w:eastAsia="Times New Roman"/>
          <w:i/>
        </w:rPr>
        <w:t>And the LORD spake unto Moses, saying,</w:t>
      </w:r>
      <w:r>
        <w:br/>
      </w:r>
      <w:r>
        <w:rPr>
          <w:rFonts w:ascii="Times New Roman" w:hAnsi="Times New Roman" w:eastAsia="Times New Roman"/>
          <w:i/>
        </w:rPr>
      </w:r>
      <w:r>
        <w:br/>
      </w:r>
      <w:r>
        <w:rPr>
          <w:rFonts w:ascii="Times New Roman" w:hAnsi="Times New Roman" w:eastAsia="Times New Roman"/>
          <w:i/>
        </w:rPr>
        <w:t>The daughters of Zelophehad speak right: thou shalt surely give them a possession of an inheritance among their father’s brethren; and thou shalt cause the inheritance of their father to pass unto them.</w:t>
      </w:r>
      <w:r>
        <w:br/>
      </w:r>
      <w:r>
        <w:rPr>
          <w:rFonts w:ascii="Times New Roman" w:hAnsi="Times New Roman" w:eastAsia="Times New Roman"/>
          <w:i/>
        </w:rPr>
      </w:r>
      <w:r>
        <w:br/>
      </w:r>
      <w:r>
        <w:rPr>
          <w:rFonts w:ascii="Times New Roman" w:hAnsi="Times New Roman" w:eastAsia="Times New Roman"/>
          <w:i/>
        </w:rPr>
        <w:t>And thou shalt speak unto the children of Israel, saying, If a man die, and have no son, then ye shall cause his inheritance to pass unto his daughter.</w:t>
      </w:r>
    </w:p>
    <w:p>
      <w:r>
        <w:rPr>
          <w:rFonts w:ascii="Times New Roman" w:hAnsi="Times New Roman" w:eastAsia="Times New Roman"/>
          <w:b w:val="0"/>
          <w:i w:val="0"/>
        </w:rPr>
        <w:t>The statute is clear. When the ordinary son-line path is absent, daughter-carriage of inheritance is lawful. This is the legal category that sits beneath the Mary question. Mary is not being made Manassehite. Rather, Manasseh supplies the legal witness that daughter-carried inheritance is not a violation of God’s order when God Himself has approved the category.</w:t>
      </w:r>
    </w:p>
    <w:p>
      <w:r>
        <w:rPr>
          <w:rFonts w:ascii="Times New Roman" w:hAnsi="Times New Roman" w:eastAsia="Times New Roman"/>
          <w:b w:val="0"/>
          <w:i w:val="0"/>
        </w:rPr>
        <w:t>This is why Manasseh’s daughters are not a dead-end detail. Their case is legal architecture. It preserves inheritance in Manasseh and creates a lawful category that later helps explain how the Davidic/Judah line can pass through Mary while Joseph is not the biological conceiver.</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Legal Category Beneath Mary</w:t>
            </w:r>
          </w:p>
          <w:p>
            <w:pPr>
              <w:spacing w:after="40" w:line="250" w:lineRule="auto"/>
            </w:pPr>
            <w:r>
              <w:rPr>
                <w:rFonts w:ascii="Times New Roman" w:hAnsi="Times New Roman" w:eastAsia="Times New Roman"/>
                <w:b w:val="0"/>
                <w:i w:val="0"/>
              </w:rPr>
              <w:t>The daughters’ statute answers a narrow question in Manasseh, but it also establishes a broad inheritance principle. In the absence of a son, inheritance may pass through a daughter. That principle becomes part of the legal background for Mary’s role in the birth of the Davidic Son.</w:t>
            </w:r>
          </w:p>
        </w:tc>
      </w:tr>
    </w:tbl>
    <w:p>
      <w:pPr>
        <w:spacing w:after="40"/>
      </w:pPr>
    </w:p>
    <w:p>
      <w:pPr>
        <w:pStyle w:val="Heading1"/>
      </w:pPr>
      <w:r>
        <w:rPr>
          <w:rFonts w:ascii="Times New Roman" w:hAnsi="Times New Roman" w:eastAsia="Times New Roman"/>
          <w:b w:val="0"/>
          <w:i w:val="0"/>
        </w:rPr>
        <w:t>6.6 The Two Witnesses Must Not Be Confused</w:t>
      </w:r>
    </w:p>
    <w:p>
      <w:r>
        <w:rPr>
          <w:rFonts w:ascii="Times New Roman" w:hAnsi="Times New Roman" w:eastAsia="Times New Roman"/>
          <w:b w:val="0"/>
          <w:i w:val="0"/>
        </w:rPr>
        <w:t>Numbers 36 protects the argument from confusion. Daughter-carried inheritance does not mean tribal inheritance can be transferred casually from one tribe to another. Manasseh’s inheritance remains protected. The statute gives daughter-carriage; the guardrail prevents alienation.</w:t>
      </w:r>
    </w:p>
    <w:p>
      <w:pPr>
        <w:pStyle w:val="Reference"/>
      </w:pPr>
      <w:r>
        <w:t>Numbers 36:7-9</w:t>
      </w:r>
    </w:p>
    <w:p>
      <w:pPr>
        <w:pStyle w:val="ScriptureQuote"/>
      </w:pPr>
      <w:r>
        <w:rPr>
          <w:rFonts w:ascii="Times New Roman" w:hAnsi="Times New Roman" w:eastAsia="Times New Roman"/>
          <w:i/>
        </w:rPr>
        <w:t>So shall not the inheritance of the children of Israel remove from tribe to tribe: for every one of the children of Israel shall keep himself to the inheritance of the tribe of his fathers.</w:t>
      </w:r>
      <w:r>
        <w:br/>
      </w:r>
      <w:r>
        <w:rPr>
          <w:rFonts w:ascii="Times New Roman" w:hAnsi="Times New Roman" w:eastAsia="Times New Roman"/>
          <w:i/>
        </w:rPr>
      </w:r>
      <w:r>
        <w:br/>
      </w:r>
      <w:r>
        <w:rPr>
          <w:rFonts w:ascii="Times New Roman" w:hAnsi="Times New Roman" w:eastAsia="Times New Roman"/>
          <w:i/>
        </w:rPr>
        <w:t>And every daughter, that possesseth an inheritance in any tribe of the children of Israel, shall be wife unto one of the family of the tribe of her father, that the children of Israel may enjoy every man the inheritance of his fathers.</w:t>
      </w:r>
      <w:r>
        <w:br/>
      </w:r>
      <w:r>
        <w:rPr>
          <w:rFonts w:ascii="Times New Roman" w:hAnsi="Times New Roman" w:eastAsia="Times New Roman"/>
          <w:i/>
        </w:rPr>
      </w:r>
      <w:r>
        <w:br/>
      </w:r>
      <w:r>
        <w:rPr>
          <w:rFonts w:ascii="Times New Roman" w:hAnsi="Times New Roman" w:eastAsia="Times New Roman"/>
          <w:i/>
        </w:rPr>
        <w:t>Neither shall the inheritance remove from one tribe to another tribe; but every one of the tribes of the children of Israel shall keep himself to his own inheritance.</w:t>
      </w:r>
    </w:p>
    <w:p>
      <w:r>
        <w:rPr>
          <w:rFonts w:ascii="Times New Roman" w:hAnsi="Times New Roman" w:eastAsia="Times New Roman"/>
          <w:b w:val="0"/>
          <w:i w:val="0"/>
        </w:rPr>
        <w:t>Therefore, two claims must be kept separate. First, Manasseh’s daughters establish daughter-carried inheritance as lawful. Second, Manasseh’s inheritance itself is not transferred into Judah. The precedent is legal; the tribal inheritance remains guarded.</w:t>
      </w:r>
    </w:p>
    <w:p>
      <w:r>
        <w:rPr>
          <w:rFonts w:ascii="Times New Roman" w:hAnsi="Times New Roman" w:eastAsia="Times New Roman"/>
          <w:b w:val="0"/>
          <w:i w:val="0"/>
        </w:rPr>
        <w:t>This makes the witness more precise. Manasseh does not become the biological source of Messiah. Manasseh supplies a legal precedent by which the bodily Davidic line may pass through a daughter when Joseph does not supply biological fatherhood.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Guardrail Against Overreach</w:t>
            </w:r>
          </w:p>
          <w:p>
            <w:pPr>
              <w:spacing w:after="40" w:line="250" w:lineRule="auto"/>
            </w:pPr>
            <w:r>
              <w:rPr>
                <w:rFonts w:ascii="Times New Roman" w:hAnsi="Times New Roman" w:eastAsia="Times New Roman"/>
                <w:b w:val="0"/>
                <w:i w:val="0"/>
              </w:rPr>
              <w:t>The Manasseh statute should not be turned into a claim that Mary is from Manasseh or that Manasseh’s land inheritance moves into Judah. The point is legal precedent: daughter-carried inheritance is lawful when the ordinary male-line pathway is absent or disrupted.</w:t>
            </w:r>
          </w:p>
        </w:tc>
      </w:tr>
    </w:tbl>
    <w:p>
      <w:pPr>
        <w:spacing w:after="40"/>
      </w:pPr>
    </w:p>
    <w:p>
      <w:pPr>
        <w:pStyle w:val="Heading1"/>
      </w:pPr>
      <w:r>
        <w:rPr>
          <w:rFonts w:ascii="Times New Roman" w:hAnsi="Times New Roman" w:eastAsia="Times New Roman"/>
          <w:b w:val="0"/>
          <w:i w:val="0"/>
        </w:rPr>
        <w:t>6.7 Adoption and Lawful Reception in the Messianic House</w:t>
      </w:r>
    </w:p>
    <w:p>
      <w:r>
        <w:rPr>
          <w:rFonts w:ascii="Times New Roman" w:hAnsi="Times New Roman" w:eastAsia="Times New Roman"/>
          <w:b w:val="0"/>
          <w:i w:val="0"/>
        </w:rPr>
        <w:t>The lawful reception of Jesus by Joseph belongs to a larger inheritance pattern. Jacob had already adopted Ephraim and Manasseh into inheritance standing. That adoption did not erase their father Joseph; it elevated them into Jacob’s sonship structure for inheritance.</w:t>
      </w:r>
    </w:p>
    <w:p>
      <w:pPr>
        <w:pStyle w:val="Reference"/>
      </w:pPr>
      <w:r>
        <w:t>Genesis 48:5-6</w:t>
      </w:r>
    </w:p>
    <w:p>
      <w:pPr>
        <w:pStyle w:val="ScriptureQuote"/>
      </w:pPr>
      <w:r>
        <w:rPr>
          <w:rFonts w:ascii="Times New Roman" w:hAnsi="Times New Roman" w:eastAsia="Times New Roman"/>
          <w:i/>
        </w:rPr>
        <w:t>And now thy two sons, Ephraim and Manasseh, which were born unto thee in the land of Egypt before I came unto thee into Egypt, are mine; as Reuben and Simeon, they shall be mine.</w:t>
      </w:r>
      <w:r>
        <w:br/>
      </w:r>
      <w:r>
        <w:rPr>
          <w:rFonts w:ascii="Times New Roman" w:hAnsi="Times New Roman" w:eastAsia="Times New Roman"/>
          <w:i/>
        </w:rPr>
      </w:r>
      <w:r>
        <w:br/>
      </w:r>
      <w:r>
        <w:rPr>
          <w:rFonts w:ascii="Times New Roman" w:hAnsi="Times New Roman" w:eastAsia="Times New Roman"/>
          <w:i/>
        </w:rPr>
        <w:t>And thy issue, which thou begettest after them, shall be thine, and shall be called after the name of their brethren in their inheritance.</w:t>
      </w:r>
    </w:p>
    <w:p>
      <w:r>
        <w:rPr>
          <w:rFonts w:ascii="Times New Roman" w:hAnsi="Times New Roman" w:eastAsia="Times New Roman"/>
          <w:b w:val="0"/>
          <w:i w:val="0"/>
        </w:rPr>
        <w:t>This earlier adoption pattern helps prepare the reader for the importance of legal sonship and lawful reception. Joseph receives Jesus by obedience to God’s command and names Him. Later, believers receive adoption as sons through Christ and become heirs.</w:t>
      </w:r>
    </w:p>
    <w:p>
      <w:pPr>
        <w:pStyle w:val="Reference"/>
      </w:pPr>
      <w:r>
        <w:t>Galatians 4:4-7</w:t>
      </w:r>
    </w:p>
    <w:p>
      <w:pPr>
        <w:pStyle w:val="ScriptureQuote"/>
      </w:pPr>
      <w:r>
        <w:rPr>
          <w:rFonts w:ascii="Times New Roman" w:hAnsi="Times New Roman" w:eastAsia="Times New Roman"/>
          <w:i/>
        </w:rPr>
        <w:t>But when the fulness of the time was come, God sent forth his Son, made of a woman, made under the law,</w:t>
      </w:r>
      <w:r>
        <w:br/>
      </w:r>
      <w:r>
        <w:rPr>
          <w:rFonts w:ascii="Times New Roman" w:hAnsi="Times New Roman" w:eastAsia="Times New Roman"/>
          <w:i/>
        </w:rPr>
      </w:r>
      <w:r>
        <w:br/>
      </w:r>
      <w:r>
        <w:rPr>
          <w:rFonts w:ascii="Times New Roman" w:hAnsi="Times New Roman" w:eastAsia="Times New Roman"/>
          <w:i/>
        </w:rPr>
        <w:t>To redeem them that were under the law, that we might receive the adoption of sons.</w:t>
      </w:r>
      <w:r>
        <w:br/>
      </w:r>
      <w:r>
        <w:rPr>
          <w:rFonts w:ascii="Times New Roman" w:hAnsi="Times New Roman" w:eastAsia="Times New Roman"/>
          <w:i/>
        </w:rPr>
      </w:r>
      <w:r>
        <w:br/>
      </w:r>
      <w:r>
        <w:rPr>
          <w:rFonts w:ascii="Times New Roman" w:hAnsi="Times New Roman" w:eastAsia="Times New Roman"/>
          <w:i/>
        </w:rPr>
        <w:t>And because ye are sons, God hath sent forth the Spirit of his Son into your hearts, crying, Abba, Father.</w:t>
      </w:r>
      <w:r>
        <w:br/>
      </w:r>
      <w:r>
        <w:rPr>
          <w:rFonts w:ascii="Times New Roman" w:hAnsi="Times New Roman" w:eastAsia="Times New Roman"/>
          <w:i/>
        </w:rPr>
      </w:r>
      <w:r>
        <w:br/>
      </w:r>
      <w:r>
        <w:rPr>
          <w:rFonts w:ascii="Times New Roman" w:hAnsi="Times New Roman" w:eastAsia="Times New Roman"/>
          <w:i/>
        </w:rPr>
        <w:t>Wherefore thou art no more a servant, but a son; and if a son, then an heir of God through Christ.</w:t>
      </w:r>
    </w:p>
    <w:p>
      <w:r>
        <w:rPr>
          <w:rFonts w:ascii="Times New Roman" w:hAnsi="Times New Roman" w:eastAsia="Times New Roman"/>
          <w:b w:val="0"/>
          <w:i w:val="0"/>
        </w:rPr>
        <w:t xml:space="preserve">The sequence is rich: </w:t>
      </w:r>
      <w:r>
        <w:rPr>
          <w:rFonts w:ascii="Times New Roman" w:hAnsi="Times New Roman" w:eastAsia="Times New Roman"/>
          <w:b/>
          <w:i w:val="0"/>
        </w:rPr>
        <w:t>made of a woman</w:t>
      </w:r>
      <w:r>
        <w:rPr>
          <w:rFonts w:ascii="Times New Roman" w:hAnsi="Times New Roman" w:eastAsia="Times New Roman"/>
          <w:b w:val="0"/>
          <w:i w:val="0"/>
        </w:rPr>
        <w:t xml:space="preserve">, </w:t>
      </w:r>
      <w:r>
        <w:rPr>
          <w:rFonts w:ascii="Times New Roman" w:hAnsi="Times New Roman" w:eastAsia="Times New Roman"/>
          <w:b/>
          <w:i w:val="0"/>
        </w:rPr>
        <w:t>made under the law</w:t>
      </w:r>
      <w:r>
        <w:rPr>
          <w:rFonts w:ascii="Times New Roman" w:hAnsi="Times New Roman" w:eastAsia="Times New Roman"/>
          <w:b w:val="0"/>
          <w:i w:val="0"/>
        </w:rPr>
        <w:t xml:space="preserve">, </w:t>
      </w:r>
      <w:r>
        <w:rPr>
          <w:rFonts w:ascii="Times New Roman" w:hAnsi="Times New Roman" w:eastAsia="Times New Roman"/>
          <w:b/>
          <w:i w:val="0"/>
        </w:rPr>
        <w:t>redeeming those under the law</w:t>
      </w:r>
      <w:r>
        <w:rPr>
          <w:rFonts w:ascii="Times New Roman" w:hAnsi="Times New Roman" w:eastAsia="Times New Roman"/>
          <w:b w:val="0"/>
          <w:i w:val="0"/>
        </w:rPr>
        <w:t xml:space="preserve">, </w:t>
      </w:r>
      <w:r>
        <w:rPr>
          <w:rFonts w:ascii="Times New Roman" w:hAnsi="Times New Roman" w:eastAsia="Times New Roman"/>
          <w:b/>
          <w:i w:val="0"/>
        </w:rPr>
        <w:t>adoption as sons</w:t>
      </w:r>
      <w:r>
        <w:rPr>
          <w:rFonts w:ascii="Times New Roman" w:hAnsi="Times New Roman" w:eastAsia="Times New Roman"/>
          <w:b w:val="0"/>
          <w:i w:val="0"/>
        </w:rPr>
        <w:t xml:space="preserve">, and </w:t>
      </w:r>
      <w:r>
        <w:rPr>
          <w:rFonts w:ascii="Times New Roman" w:hAnsi="Times New Roman" w:eastAsia="Times New Roman"/>
          <w:b/>
          <w:i w:val="0"/>
        </w:rPr>
        <w:t>heirs through Christ</w:t>
      </w:r>
      <w:r>
        <w:rPr>
          <w:rFonts w:ascii="Times New Roman" w:hAnsi="Times New Roman" w:eastAsia="Times New Roman"/>
          <w:b w:val="0"/>
          <w:i w:val="0"/>
        </w:rPr>
        <w:t>. The legal inheritance thread does not disappear in the New Testament. It becomes adoption, sonship, and inheritance in Christ.</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Adoption as Inheritance Standing</w:t>
            </w:r>
          </w:p>
          <w:p>
            <w:pPr>
              <w:spacing w:after="40" w:line="250" w:lineRule="auto"/>
            </w:pPr>
            <w:r>
              <w:rPr>
                <w:rFonts w:ascii="Times New Roman" w:hAnsi="Times New Roman" w:eastAsia="Times New Roman"/>
                <w:b w:val="0"/>
                <w:i w:val="0"/>
              </w:rPr>
              <w:t>Jacob’s adoption of Ephraim and Manasseh, Joseph’s lawful reception and naming of Jesus, and the adoption of believers through Christ all belong to the same broad witness: inheritance is not merely biological sequence. It is legal sonship under God’s order.</w:t>
            </w:r>
          </w:p>
        </w:tc>
      </w:tr>
    </w:tbl>
    <w:p>
      <w:pPr>
        <w:spacing w:after="40"/>
      </w:pPr>
    </w:p>
    <w:p>
      <w:pPr>
        <w:pStyle w:val="Heading1"/>
      </w:pPr>
      <w:r>
        <w:rPr>
          <w:rFonts w:ascii="Times New Roman" w:hAnsi="Times New Roman" w:eastAsia="Times New Roman"/>
          <w:b w:val="0"/>
          <w:i w:val="0"/>
        </w:rPr>
        <w:t>Closing Witness for Packet 6</w:t>
      </w:r>
    </w:p>
    <w:p>
      <w:r>
        <w:rPr>
          <w:rFonts w:ascii="Times New Roman" w:hAnsi="Times New Roman" w:eastAsia="Times New Roman"/>
          <w:b w:val="0"/>
          <w:i w:val="0"/>
        </w:rPr>
        <w:t>The daughters of Manasseh preserve their father’s name and inheritance, but their witness reaches farther than their immediate portion. God’s judgment in Numbers 27 creates the lawful category of daughter-carried inheritance. Numbers 36 protects that category from becoming tribal alienation. Joshua 17 confirms the ruling in the land. The result is precise: inheritance may pass through a daughter, but inheritance must not be unlawfully removed from the tribe to which it belongs.</w:t>
      </w:r>
    </w:p>
    <w:p>
      <w:r>
        <w:rPr>
          <w:rFonts w:ascii="Times New Roman" w:hAnsi="Times New Roman" w:eastAsia="Times New Roman"/>
          <w:b w:val="0"/>
          <w:i w:val="0"/>
        </w:rPr>
        <w:t>This legal precedent matters when the Davidic promise reaches Mary and Joseph. The King must be Davidic. The Solomon/Jeconiah line carries a complication. Jesus is conceived by the Holy Ghost, not by Joseph. Mary carries the bodily Davidic witness through the Nathan line, while Joseph gives legal Davidic household reception and naming. The Son is born of the woman, received by the son of David, and named Jesus.</w:t>
      </w:r>
    </w:p>
    <w:p>
      <w:r>
        <w:rPr>
          <w:rFonts w:ascii="Times New Roman" w:hAnsi="Times New Roman" w:eastAsia="Times New Roman"/>
          <w:b w:val="0"/>
          <w:i w:val="0"/>
        </w:rPr>
        <w:t xml:space="preserve">Manasseh therefore contributes more than preserved tribal inheritance. Manasseh supplies a lawful precedent beneath Mary’s role. The tribe that asked, </w:t>
      </w:r>
      <w:r>
        <w:rPr>
          <w:rFonts w:ascii="Times New Roman" w:hAnsi="Times New Roman" w:eastAsia="Times New Roman"/>
          <w:b/>
          <w:i/>
        </w:rPr>
        <w:t>“Why should the name be cut off because there is no son?”</w:t>
      </w:r>
      <w:r>
        <w:rPr>
          <w:rFonts w:ascii="Times New Roman" w:hAnsi="Times New Roman" w:eastAsia="Times New Roman"/>
          <w:b w:val="0"/>
          <w:i w:val="0"/>
        </w:rPr>
        <w:t xml:space="preserve"> becomes the place where God answers that inheritance may be preserved through a daughter. That answer does not replace Judah’s scepter. It supports the lawful pathway by which Judah’s Davidic line can reach the promised Son without Joseph acting as biological father.</w:t>
      </w:r>
    </w:p>
    <w:p>
      <w:r>
        <w:rPr>
          <w:rFonts w:ascii="Times New Roman" w:hAnsi="Times New Roman" w:eastAsia="Times New Roman"/>
          <w:b w:val="0"/>
          <w:i w:val="0"/>
        </w:rPr>
        <w:t>The next movement must return to Joseph’s birthright as a whole. Ephraim carries fruitfulness. Manasseh carries inheritance preservation. Together they sit inside Joseph’s restored birthright like treasures inside a locked box. But Judah’s King cannot open the box by kingship alone. The refuge-city system will reveal the lock, and the death of the high priest will reveal the key.</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Packet 6 Summary</w:t>
            </w:r>
          </w:p>
          <w:p>
            <w:pPr>
              <w:spacing w:after="40" w:line="250" w:lineRule="auto"/>
            </w:pPr>
            <w:r>
              <w:rPr>
                <w:rFonts w:ascii="Times New Roman" w:hAnsi="Times New Roman" w:eastAsia="Times New Roman"/>
                <w:b w:val="0"/>
                <w:i w:val="0"/>
              </w:rPr>
              <w:t>Mary is not Manassehite, and Manasseh’s inheritance is not transferred into Judah. Yet the daughters of Manasseh establish the lawful category of daughter-carried inheritance. This precedent supports the Davidic line through Mary while Joseph supplies legal household reception and naming. The result preserves both the virgin conception and the Davidic promise without collapsing the witnesses into one another.</w:t>
            </w:r>
          </w:p>
        </w:tc>
      </w:tr>
    </w:tbl>
    <w:p>
      <w:r>
        <w:br w:type="page"/>
      </w:r>
    </w:p>
    <w:p>
      <w:pPr>
        <w:spacing w:before="1600"/>
        <w:jc w:val="center"/>
      </w:pPr>
      <w:r>
        <w:rPr>
          <w:rFonts w:ascii="Times New Roman" w:hAnsi="Times New Roman" w:eastAsia="Times New Roman"/>
          <w:b/>
          <w:color w:val="1F4E79"/>
          <w:sz w:val="56"/>
        </w:rPr>
        <w:t>Manasseh and the Restored Birthright</w:t>
      </w:r>
    </w:p>
    <w:p>
      <w:pPr>
        <w:jc w:val="center"/>
      </w:pPr>
      <w:r>
        <w:rPr>
          <w:rFonts w:ascii="Times New Roman" w:hAnsi="Times New Roman" w:eastAsia="Times New Roman"/>
          <w:i/>
          <w:color w:val="5A5A5A"/>
          <w:sz w:val="28"/>
        </w:rPr>
        <w:t>Joseph’s Locked Box, the High Priest’s Death, and the Priest-King Who Opens the Inheritance</w:t>
      </w:r>
    </w:p>
    <w:p>
      <w:pPr>
        <w:spacing w:before="720"/>
        <w:jc w:val="center"/>
      </w:pPr>
      <w:r>
        <w:rPr>
          <w:rFonts w:ascii="Times New Roman" w:hAnsi="Times New Roman" w:eastAsia="Times New Roman"/>
          <w:b/>
          <w:color w:val="A65E2E"/>
          <w:sz w:val="32"/>
        </w:rPr>
        <w:t>Packet 7</w:t>
      </w:r>
    </w:p>
    <w:p>
      <w:pPr>
        <w:jc w:val="center"/>
      </w:pPr>
      <w:r>
        <w:rPr>
          <w:rFonts w:ascii="Times New Roman" w:hAnsi="Times New Roman" w:eastAsia="Times New Roman"/>
          <w:b/>
          <w:color w:val="1F4E79"/>
          <w:sz w:val="36"/>
        </w:rPr>
        <w:t>The Locked Box: Joseph’s Birthright, Ephraim, and Manasseh</w:t>
      </w:r>
    </w:p>
    <w:p>
      <w:pPr>
        <w:spacing w:before="960"/>
        <w:jc w:val="center"/>
      </w:pPr>
      <w:r>
        <w:rPr>
          <w:rFonts w:ascii="Times New Roman" w:hAnsi="Times New Roman" w:eastAsia="Times New Roman"/>
          <w:i/>
          <w:color w:val="5A5A5A"/>
          <w:sz w:val="24"/>
        </w:rPr>
        <w:t>A discovery of the birthright treasure, the refuge-city lock, and the priestly key</w:t>
      </w:r>
    </w:p>
    <w:p>
      <w:r>
        <w:br w:type="page"/>
      </w:r>
    </w:p>
    <w:p>
      <w:pPr>
        <w:pStyle w:val="Title"/>
        <w:jc w:val="center"/>
      </w:pPr>
      <w:r>
        <w:rPr>
          <w:rFonts w:ascii="Times New Roman" w:hAnsi="Times New Roman" w:eastAsia="Times New Roman"/>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Witness</w:t>
            </w:r>
          </w:p>
        </w:tc>
      </w:tr>
      <w:tr>
        <w:tc>
          <w:tcPr>
            <w:tcW w:type="dxa" w:w="10080"/>
            <w:tcBorders>
              <w:top w:val="nil"/>
              <w:left w:val="nil"/>
              <w:bottom w:val="nil"/>
              <w:right w:val="nil"/>
              <w:insideH w:val="nil"/>
              <w:insideV w:val="nil"/>
            </w:tcBorders>
          </w:tcPr>
          <w:p>
            <w:pPr>
              <w:spacing w:after="40"/>
            </w:pPr>
            <w:r>
              <w:t>7.1 Joseph’s Birthright as a Locked Box</w:t>
            </w:r>
          </w:p>
        </w:tc>
      </w:tr>
      <w:tr>
        <w:tc>
          <w:tcPr>
            <w:tcW w:type="dxa" w:w="10080"/>
            <w:tcBorders>
              <w:top w:val="nil"/>
              <w:left w:val="nil"/>
              <w:bottom w:val="nil"/>
              <w:right w:val="nil"/>
              <w:insideH w:val="nil"/>
              <w:insideV w:val="nil"/>
            </w:tcBorders>
          </w:tcPr>
          <w:p>
            <w:pPr>
              <w:spacing w:after="40"/>
            </w:pPr>
            <w:r>
              <w:t>7.2 The Birthright Box Contains Two Witnesses</w:t>
            </w:r>
          </w:p>
        </w:tc>
      </w:tr>
      <w:tr>
        <w:tc>
          <w:tcPr>
            <w:tcW w:type="dxa" w:w="10080"/>
            <w:tcBorders>
              <w:top w:val="nil"/>
              <w:left w:val="nil"/>
              <w:bottom w:val="nil"/>
              <w:right w:val="nil"/>
              <w:insideH w:val="nil"/>
              <w:insideV w:val="nil"/>
            </w:tcBorders>
          </w:tcPr>
          <w:p>
            <w:pPr>
              <w:spacing w:after="40"/>
            </w:pPr>
            <w:r>
              <w:t>7.3 Judah Has the Scepter but Not the Key by Kingship Alone</w:t>
            </w:r>
          </w:p>
        </w:tc>
      </w:tr>
      <w:tr>
        <w:tc>
          <w:tcPr>
            <w:tcW w:type="dxa" w:w="10080"/>
            <w:tcBorders>
              <w:top w:val="nil"/>
              <w:left w:val="nil"/>
              <w:bottom w:val="nil"/>
              <w:right w:val="nil"/>
              <w:insideH w:val="nil"/>
              <w:insideV w:val="nil"/>
            </w:tcBorders>
          </w:tcPr>
          <w:p>
            <w:pPr>
              <w:spacing w:after="40"/>
            </w:pPr>
            <w:r>
              <w:t>7.4 The Lock Is the Refuge-City System</w:t>
            </w:r>
          </w:p>
        </w:tc>
      </w:tr>
      <w:tr>
        <w:tc>
          <w:tcPr>
            <w:tcW w:type="dxa" w:w="10080"/>
            <w:tcBorders>
              <w:top w:val="nil"/>
              <w:left w:val="nil"/>
              <w:bottom w:val="nil"/>
              <w:right w:val="nil"/>
              <w:insideH w:val="nil"/>
              <w:insideV w:val="nil"/>
            </w:tcBorders>
          </w:tcPr>
          <w:p>
            <w:pPr>
              <w:spacing w:after="40"/>
            </w:pPr>
            <w:r>
              <w:t>7.5 Shechem in Ephraim and Golan in Manasseh</w:t>
            </w:r>
          </w:p>
        </w:tc>
      </w:tr>
      <w:tr>
        <w:tc>
          <w:tcPr>
            <w:tcW w:type="dxa" w:w="10080"/>
            <w:tcBorders>
              <w:top w:val="nil"/>
              <w:left w:val="nil"/>
              <w:bottom w:val="nil"/>
              <w:right w:val="nil"/>
              <w:insideH w:val="nil"/>
              <w:insideV w:val="nil"/>
            </w:tcBorders>
          </w:tcPr>
          <w:p>
            <w:pPr>
              <w:spacing w:after="40"/>
            </w:pPr>
            <w:r>
              <w:t>7.6 Levi/Aaron Hold the Temporary Mechanism</w:t>
            </w:r>
          </w:p>
        </w:tc>
      </w:tr>
      <w:tr>
        <w:tc>
          <w:tcPr>
            <w:tcW w:type="dxa" w:w="10080"/>
            <w:tcBorders>
              <w:top w:val="nil"/>
              <w:left w:val="nil"/>
              <w:bottom w:val="nil"/>
              <w:right w:val="nil"/>
              <w:insideH w:val="nil"/>
              <w:insideV w:val="nil"/>
            </w:tcBorders>
          </w:tcPr>
          <w:p>
            <w:pPr>
              <w:spacing w:after="40"/>
            </w:pPr>
            <w:r>
              <w:t>7.7 The King Cannot Force the Box Open</w:t>
            </w:r>
          </w:p>
        </w:tc>
      </w:tr>
      <w:tr>
        <w:tc>
          <w:tcPr>
            <w:tcW w:type="dxa" w:w="10080"/>
            <w:tcBorders>
              <w:top w:val="nil"/>
              <w:left w:val="nil"/>
              <w:bottom w:val="nil"/>
              <w:right w:val="nil"/>
              <w:insideH w:val="nil"/>
              <w:insideV w:val="nil"/>
            </w:tcBorders>
          </w:tcPr>
          <w:p>
            <w:pPr>
              <w:spacing w:after="40"/>
            </w:pPr>
            <w:r>
              <w:t>Closing Witness for Packet 7</w:t>
            </w:r>
          </w:p>
        </w:tc>
      </w:tr>
    </w:tbl>
    <w:p>
      <w:pPr>
        <w:sectPr>
          <w:footerReference w:type="default" r:id="rId9"/>
          <w:pgSz w:w="12240" w:h="15840"/>
          <w:pgMar w:top="1080" w:right="936" w:bottom="936" w:left="1224" w:header="720" w:footer="720" w:gutter="0"/>
          <w:cols w:space="720"/>
          <w:docGrid w:linePitch="360"/>
        </w:sectPr>
      </w:pPr>
    </w:p>
    <w:p>
      <w:pPr>
        <w:pStyle w:val="Title"/>
        <w:jc w:val="center"/>
      </w:pPr>
      <w:r>
        <w:rPr>
          <w:rFonts w:ascii="Times New Roman" w:hAnsi="Times New Roman" w:eastAsia="Times New Roman"/>
          <w:b w:val="0"/>
          <w:i w:val="0"/>
        </w:rPr>
        <w:t>Opening Witness</w:t>
      </w:r>
    </w:p>
    <w:p>
      <w:r>
        <w:rPr>
          <w:rFonts w:ascii="Times New Roman" w:hAnsi="Times New Roman" w:eastAsia="Times New Roman"/>
          <w:b w:val="0"/>
          <w:i w:val="0"/>
        </w:rPr>
        <w:t>The previous witness established that Manasseh’s daughters preserve inheritance and create a lawful category for daughter-carried inheritance. That piece matters for Mary, Joseph, and the Davidic line. Yet Joseph’s birthright is larger than the daughter-inheritance precedent. The birthright itself must now be seen as a whole.</w:t>
      </w:r>
    </w:p>
    <w:p>
      <w:r>
        <w:rPr>
          <w:rFonts w:ascii="Times New Roman" w:hAnsi="Times New Roman" w:eastAsia="Times New Roman"/>
          <w:b w:val="0"/>
          <w:i w:val="0"/>
        </w:rPr>
        <w:t xml:space="preserve">When Reuben forfeits, the birthright is given to Joseph. Jacob then adopts Joseph’s two sons, Ephraim and Manasseh, causing Joseph’s double portion to take form in two distinct witnesses. </w:t>
      </w:r>
      <w:r>
        <w:rPr>
          <w:rFonts w:ascii="Times New Roman" w:hAnsi="Times New Roman" w:eastAsia="Times New Roman"/>
          <w:b/>
          <w:i w:val="0"/>
        </w:rPr>
        <w:t>Ephraim</w:t>
      </w:r>
      <w:r>
        <w:rPr>
          <w:rFonts w:ascii="Times New Roman" w:hAnsi="Times New Roman" w:eastAsia="Times New Roman"/>
          <w:b w:val="0"/>
          <w:i w:val="0"/>
        </w:rPr>
        <w:t xml:space="preserve"> carries fruitfulness, fullness, nations, Joshua, and refuge. </w:t>
      </w:r>
      <w:r>
        <w:rPr>
          <w:rFonts w:ascii="Times New Roman" w:hAnsi="Times New Roman" w:eastAsia="Times New Roman"/>
          <w:b/>
          <w:i w:val="0"/>
        </w:rPr>
        <w:t>Manasseh</w:t>
      </w:r>
      <w:r>
        <w:rPr>
          <w:rFonts w:ascii="Times New Roman" w:hAnsi="Times New Roman" w:eastAsia="Times New Roman"/>
          <w:b w:val="0"/>
          <w:i w:val="0"/>
        </w:rPr>
        <w:t xml:space="preserve"> carries inheritance preservation, daughter-carriage, name not cut off, and refuge. Together they sit inside Joseph’s restored birthright.</w:t>
      </w:r>
    </w:p>
    <w:p>
      <w:r>
        <w:rPr>
          <w:rFonts w:ascii="Times New Roman" w:hAnsi="Times New Roman" w:eastAsia="Times New Roman"/>
          <w:b w:val="0"/>
          <w:i w:val="0"/>
        </w:rPr>
        <w:t xml:space="preserve">This creates the central image of this section: Joseph’s birthright is like a </w:t>
      </w:r>
      <w:r>
        <w:rPr>
          <w:rFonts w:ascii="Times New Roman" w:hAnsi="Times New Roman" w:eastAsia="Times New Roman"/>
          <w:b/>
          <w:i w:val="0"/>
        </w:rPr>
        <w:t>locked box</w:t>
      </w:r>
      <w:r>
        <w:rPr>
          <w:rFonts w:ascii="Times New Roman" w:hAnsi="Times New Roman" w:eastAsia="Times New Roman"/>
          <w:b w:val="0"/>
          <w:i w:val="0"/>
        </w:rPr>
        <w:t xml:space="preserve"> or treasure chest. Inside the box are </w:t>
      </w:r>
      <w:r>
        <w:rPr>
          <w:rFonts w:ascii="Times New Roman" w:hAnsi="Times New Roman" w:eastAsia="Times New Roman"/>
          <w:b/>
          <w:i w:val="0"/>
        </w:rPr>
        <w:t>fruitfulness</w:t>
      </w:r>
      <w:r>
        <w:rPr>
          <w:rFonts w:ascii="Times New Roman" w:hAnsi="Times New Roman" w:eastAsia="Times New Roman"/>
          <w:b w:val="0"/>
          <w:i w:val="0"/>
        </w:rPr>
        <w:t xml:space="preserve"> and </w:t>
      </w:r>
      <w:r>
        <w:rPr>
          <w:rFonts w:ascii="Times New Roman" w:hAnsi="Times New Roman" w:eastAsia="Times New Roman"/>
          <w:b/>
          <w:i w:val="0"/>
        </w:rPr>
        <w:t>inheritance</w:t>
      </w:r>
      <w:r>
        <w:rPr>
          <w:rFonts w:ascii="Times New Roman" w:hAnsi="Times New Roman" w:eastAsia="Times New Roman"/>
          <w:b w:val="0"/>
          <w:i w:val="0"/>
        </w:rPr>
        <w:t>. Judah has the scepter, but Judah does not possess the key by kingship alone. The box cannot be opened by royal force, tribal ambition, or symbolic assumption. It must be opened lawfully.</w:t>
      </w:r>
    </w:p>
    <w:p>
      <w:r>
        <w:rPr>
          <w:rFonts w:ascii="Times New Roman" w:hAnsi="Times New Roman" w:eastAsia="Times New Roman"/>
          <w:b w:val="0"/>
          <w:i w:val="0"/>
        </w:rPr>
        <w:t>The refuge-city system reveals the lock. Ephraim and Manasseh both have contact with the cities of refuge. These cities are Levitical. They preserve life under bloodguilt, but they also introduce the priestly mechanism that will become crucial: return to possession depends on the death of the high priest. This packet introduces the box and the lock. The next packet will turn to the hinge verse that reveals the key.</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Locked Box Introduced</w:t>
            </w:r>
          </w:p>
          <w:p>
            <w:pPr>
              <w:spacing w:after="40" w:line="250" w:lineRule="auto"/>
            </w:pPr>
            <w:r>
              <w:rPr>
                <w:rFonts w:ascii="Times New Roman" w:hAnsi="Times New Roman" w:eastAsia="Times New Roman"/>
                <w:b w:val="0"/>
                <w:i w:val="0"/>
              </w:rPr>
              <w:t>Joseph’s birthright is not a loose symbol. It contains two distinct witnesses: Ephraim’s fruitfulness and Manasseh’s inheritance. Judah carries the scepter, but the scepter alone does not open Joseph’s birthright. The refuge-city system reveals that the box is locked by a priestly mechanism, not a merely royal one.</w:t>
            </w:r>
          </w:p>
        </w:tc>
      </w:tr>
    </w:tbl>
    <w:p>
      <w:pPr>
        <w:spacing w:after="40"/>
      </w:pPr>
    </w:p>
    <w:p>
      <w:r>
        <w:br w:type="page"/>
      </w:r>
    </w:p>
    <w:p>
      <w:pPr>
        <w:pStyle w:val="Heading1"/>
      </w:pPr>
      <w:r>
        <w:rPr>
          <w:rFonts w:ascii="Times New Roman" w:hAnsi="Times New Roman" w:eastAsia="Times New Roman"/>
          <w:b w:val="0"/>
          <w:i w:val="0"/>
        </w:rPr>
        <w:t>7.1 Joseph’s Birthright as a Locked Box</w:t>
      </w:r>
    </w:p>
    <w:p>
      <w:r>
        <w:rPr>
          <w:rFonts w:ascii="Times New Roman" w:hAnsi="Times New Roman" w:eastAsia="Times New Roman"/>
          <w:b w:val="0"/>
          <w:i w:val="0"/>
        </w:rPr>
        <w:t>The locked-box image begins with the legal split in 1 Chronicles. Reuben was firstborn, but he forfeited. Judah prevailed for the ruler, but the birthright belonged to Joseph. This means the future King from Judah must be understood alongside Joseph’s birthright, not in place of it.</w:t>
      </w:r>
    </w:p>
    <w:p>
      <w:pPr>
        <w:pStyle w:val="Reference"/>
      </w:pPr>
      <w:r>
        <w:t>1 Chronicles 5:1-2</w:t>
      </w:r>
    </w:p>
    <w:p>
      <w:pPr>
        <w:pStyle w:val="ScriptureQuote"/>
      </w:pPr>
      <w:r>
        <w:rPr>
          <w:rFonts w:ascii="Times New Roman" w:hAnsi="Times New Roman" w:eastAsia="Times New Roman"/>
          <w:i/>
        </w:rPr>
        <w:t>Now the sons of Reuben the firstborn of Israel, (for he was the firstborn; but, forasmuch as he defiled his father’s bed, his birthright was given unto the sons of Joseph the son of Israel: and the genealogy is not to be reckoned after the birthright.</w:t>
      </w:r>
      <w:r>
        <w:br/>
      </w:r>
      <w:r>
        <w:rPr>
          <w:rFonts w:ascii="Times New Roman" w:hAnsi="Times New Roman" w:eastAsia="Times New Roman"/>
          <w:i/>
        </w:rPr>
      </w:r>
      <w:r>
        <w:br/>
      </w:r>
      <w:r>
        <w:rPr>
          <w:rFonts w:ascii="Times New Roman" w:hAnsi="Times New Roman" w:eastAsia="Times New Roman"/>
          <w:i/>
        </w:rPr>
        <w:t>For Judah prevailed above his brethren, and of him came the chief ruler; but the birthright was Joseph’s:)</w:t>
      </w:r>
    </w:p>
    <w:p>
      <w:r>
        <w:rPr>
          <w:rFonts w:ascii="Times New Roman" w:hAnsi="Times New Roman" w:eastAsia="Times New Roman"/>
          <w:b w:val="0"/>
          <w:i w:val="0"/>
        </w:rPr>
        <w:t xml:space="preserve">This text does not allow the ruler and the birthright to be collapsed into one simple line. It intentionally holds them apart. </w:t>
      </w:r>
      <w:r>
        <w:rPr>
          <w:rFonts w:ascii="Times New Roman" w:hAnsi="Times New Roman" w:eastAsia="Times New Roman"/>
          <w:b/>
          <w:i w:val="0"/>
        </w:rPr>
        <w:t>Judah</w:t>
      </w:r>
      <w:r>
        <w:rPr>
          <w:rFonts w:ascii="Times New Roman" w:hAnsi="Times New Roman" w:eastAsia="Times New Roman"/>
          <w:b w:val="0"/>
          <w:i w:val="0"/>
        </w:rPr>
        <w:t xml:space="preserve"> has the ruler. </w:t>
      </w:r>
      <w:r>
        <w:rPr>
          <w:rFonts w:ascii="Times New Roman" w:hAnsi="Times New Roman" w:eastAsia="Times New Roman"/>
          <w:b/>
          <w:i w:val="0"/>
        </w:rPr>
        <w:t>Joseph</w:t>
      </w:r>
      <w:r>
        <w:rPr>
          <w:rFonts w:ascii="Times New Roman" w:hAnsi="Times New Roman" w:eastAsia="Times New Roman"/>
          <w:b w:val="0"/>
          <w:i w:val="0"/>
        </w:rPr>
        <w:t xml:space="preserve"> has the birthright. The later reunion of Judah and Joseph must therefore account for both streams.</w:t>
      </w:r>
    </w:p>
    <w:p>
      <w:r>
        <w:rPr>
          <w:rFonts w:ascii="Times New Roman" w:hAnsi="Times New Roman" w:eastAsia="Times New Roman"/>
          <w:b w:val="0"/>
          <w:i w:val="0"/>
        </w:rPr>
        <w:t>The image of the locked box helps preserve the legal tension. Joseph’s birthright is not abandoned once Judah’s King appears. It is preserved as a distinct inheritance reality that must be lawfully gathered. The King does not simply take it because He is King. The King must come by the way God provided.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Legal Split Must Remain Visible</w:t>
            </w:r>
          </w:p>
          <w:p>
            <w:pPr>
              <w:spacing w:after="40" w:line="250" w:lineRule="auto"/>
            </w:pPr>
            <w:r>
              <w:rPr>
                <w:rFonts w:ascii="Times New Roman" w:hAnsi="Times New Roman" w:eastAsia="Times New Roman"/>
                <w:b w:val="0"/>
                <w:i w:val="0"/>
              </w:rPr>
              <w:t>If Judah’s ruler and Joseph’s birthright are flattened into one line too quickly, the legal problem disappears before Scripture has solved it. The birthright belongs to Joseph; the ruler comes from Judah. The later fulfillment must honor both witnesses.</w:t>
            </w:r>
          </w:p>
        </w:tc>
      </w:tr>
    </w:tbl>
    <w:p>
      <w:pPr>
        <w:spacing w:after="40"/>
      </w:pPr>
    </w:p>
    <w:p>
      <w:pPr>
        <w:pStyle w:val="Heading1"/>
      </w:pPr>
      <w:r>
        <w:rPr>
          <w:rFonts w:ascii="Times New Roman" w:hAnsi="Times New Roman" w:eastAsia="Times New Roman"/>
          <w:b w:val="0"/>
          <w:i w:val="0"/>
        </w:rPr>
        <w:t>7.2 The Birthright Box Contains Two Witnesses</w:t>
      </w:r>
    </w:p>
    <w:p>
      <w:r>
        <w:rPr>
          <w:rFonts w:ascii="Times New Roman" w:hAnsi="Times New Roman" w:eastAsia="Times New Roman"/>
          <w:b w:val="0"/>
          <w:i w:val="0"/>
        </w:rPr>
        <w:t>Joseph’s birthright is not left abstract. Jacob adopts Ephraim and Manasseh as his own sons. This is where the box receives its contents. Joseph’s double portion becomes embodied in two sons, each carrying a distinct witness.</w:t>
      </w:r>
    </w:p>
    <w:p>
      <w:pPr>
        <w:pStyle w:val="Reference"/>
      </w:pPr>
      <w:r>
        <w:t>Genesis 48:5-6</w:t>
      </w:r>
    </w:p>
    <w:p>
      <w:pPr>
        <w:pStyle w:val="ScriptureQuote"/>
      </w:pPr>
      <w:r>
        <w:rPr>
          <w:rFonts w:ascii="Times New Roman" w:hAnsi="Times New Roman" w:eastAsia="Times New Roman"/>
          <w:i/>
        </w:rPr>
        <w:t>And now thy two sons, Ephraim and Manasseh, which were born unto thee in the land of Egypt before I came unto thee into Egypt, are mine; as Reuben and Simeon, they shall be mine.</w:t>
      </w:r>
      <w:r>
        <w:br/>
      </w:r>
      <w:r>
        <w:rPr>
          <w:rFonts w:ascii="Times New Roman" w:hAnsi="Times New Roman" w:eastAsia="Times New Roman"/>
          <w:i/>
        </w:rPr>
      </w:r>
      <w:r>
        <w:br/>
      </w:r>
      <w:r>
        <w:rPr>
          <w:rFonts w:ascii="Times New Roman" w:hAnsi="Times New Roman" w:eastAsia="Times New Roman"/>
          <w:i/>
        </w:rPr>
        <w:t>And thy issue, which thou begettest after them, shall be thine, and shall be called after the name of their brethren in their inheritance.</w:t>
      </w:r>
    </w:p>
    <w:p>
      <w:r>
        <w:rPr>
          <w:rFonts w:ascii="Times New Roman" w:hAnsi="Times New Roman" w:eastAsia="Times New Roman"/>
          <w:b w:val="0"/>
          <w:i w:val="0"/>
        </w:rPr>
        <w:t xml:space="preserve">The adoption language is direct: </w:t>
      </w:r>
      <w:r>
        <w:rPr>
          <w:rFonts w:ascii="Times New Roman" w:hAnsi="Times New Roman" w:eastAsia="Times New Roman"/>
          <w:b/>
          <w:i/>
        </w:rPr>
        <w:t>“they shall be mine.”</w:t>
      </w:r>
      <w:r>
        <w:rPr>
          <w:rFonts w:ascii="Times New Roman" w:hAnsi="Times New Roman" w:eastAsia="Times New Roman"/>
          <w:b w:val="0"/>
          <w:i w:val="0"/>
        </w:rPr>
        <w:t xml:space="preserve"> Ephraim and Manasseh are placed into Jacob’s sonship structure for inheritance. This makes Joseph’s double portion visible in the tribal arrangement.</w:t>
      </w:r>
    </w:p>
    <w:p>
      <w:r>
        <w:rPr>
          <w:rFonts w:ascii="Times New Roman" w:hAnsi="Times New Roman" w:eastAsia="Times New Roman"/>
          <w:b w:val="0"/>
          <w:i w:val="0"/>
        </w:rPr>
        <w:t>Inside the locked box are two treasures:</w:t>
      </w:r>
    </w:p>
    <w:p>
      <w:r>
        <w:rPr>
          <w:rFonts w:ascii="Times New Roman" w:hAnsi="Times New Roman" w:eastAsia="Times New Roman"/>
          <w:b/>
          <w:i w:val="0"/>
        </w:rPr>
        <w:t>Ephraim</w:t>
      </w:r>
      <w:r>
        <w:rPr>
          <w:rFonts w:ascii="Times New Roman" w:hAnsi="Times New Roman" w:eastAsia="Times New Roman"/>
          <w:b w:val="0"/>
          <w:i w:val="0"/>
        </w:rPr>
        <w:t xml:space="preserve"> - fruitfulness, multiplication, fullness, nations, Joshua, distribution, and refuge.</w:t>
      </w:r>
    </w:p>
    <w:p>
      <w:r>
        <w:rPr>
          <w:rFonts w:ascii="Times New Roman" w:hAnsi="Times New Roman" w:eastAsia="Times New Roman"/>
          <w:b/>
          <w:i w:val="0"/>
        </w:rPr>
        <w:t>Manasseh</w:t>
      </w:r>
      <w:r>
        <w:rPr>
          <w:rFonts w:ascii="Times New Roman" w:hAnsi="Times New Roman" w:eastAsia="Times New Roman"/>
          <w:b w:val="0"/>
          <w:i w:val="0"/>
        </w:rPr>
        <w:t xml:space="preserve"> - inheritance preservation, the name not cut off, daughter-carriage, return to possession, and refuge.</w:t>
      </w:r>
    </w:p>
    <w:p>
      <w:r>
        <w:rPr>
          <w:rFonts w:ascii="Times New Roman" w:hAnsi="Times New Roman" w:eastAsia="Times New Roman"/>
          <w:b w:val="0"/>
          <w:i w:val="0"/>
        </w:rPr>
        <w:t>The two witnesses must remain distinct. Ephraim’s greatness does not erase Manasseh’s firstborn/inheritance role. Manasseh’s inheritance preservation does not replace Ephraim’s nations trajectory. Both are required for the birthright witness to be whole.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Two Treasures in One Birthright</w:t>
            </w:r>
          </w:p>
          <w:p>
            <w:pPr>
              <w:spacing w:after="40" w:line="250" w:lineRule="auto"/>
            </w:pPr>
            <w:r>
              <w:rPr>
                <w:rFonts w:ascii="Times New Roman" w:hAnsi="Times New Roman" w:eastAsia="Times New Roman"/>
                <w:b w:val="0"/>
                <w:i w:val="0"/>
              </w:rPr>
              <w:t>Joseph’s birthright contains more than one theme. Ephraim witnesses fruitfulness and outward multiplication. Manasseh witnesses inheritance preserved and possession restored. Together they make Joseph’s double portion a birthright of fruitfulness and inheritance.</w:t>
            </w:r>
          </w:p>
        </w:tc>
      </w:tr>
    </w:tbl>
    <w:p>
      <w:pPr>
        <w:spacing w:after="40"/>
      </w:pPr>
    </w:p>
    <w:p>
      <w:pPr>
        <w:pStyle w:val="Heading1"/>
      </w:pPr>
      <w:r>
        <w:rPr>
          <w:rFonts w:ascii="Times New Roman" w:hAnsi="Times New Roman" w:eastAsia="Times New Roman"/>
          <w:b w:val="0"/>
          <w:i w:val="0"/>
        </w:rPr>
        <w:t>7.3 Judah Has the Scepter but Not the Key by Kingship Alone</w:t>
      </w:r>
    </w:p>
    <w:p>
      <w:r>
        <w:rPr>
          <w:rFonts w:ascii="Times New Roman" w:hAnsi="Times New Roman" w:eastAsia="Times New Roman"/>
          <w:b w:val="0"/>
          <w:i w:val="0"/>
        </w:rPr>
        <w:t>Judah’s kingly role is not minimized. Judah carries the scepter and the ruler line. The point is not that Judah is weak or secondary. The point is that Judah’s office is not the same as Joseph’s birthright. A kingly scepter is not, by itself, the priestly key that opens the birthright box.</w:t>
      </w:r>
    </w:p>
    <w:p>
      <w:pPr>
        <w:pStyle w:val="Reference"/>
      </w:pPr>
      <w:r>
        <w:t>Genesis 49:8-10</w:t>
      </w:r>
    </w:p>
    <w:p>
      <w:pPr>
        <w:pStyle w:val="ScriptureQuote"/>
      </w:pPr>
      <w:r>
        <w:rPr>
          <w:rFonts w:ascii="Times New Roman" w:hAnsi="Times New Roman" w:eastAsia="Times New Roman"/>
          <w:i/>
        </w:rPr>
        <w:t>Judah, thou art he whom thy brethren shall praise: thy hand shall be in the neck of thine enemies; thy father’s children shall bow down before thee.</w:t>
      </w:r>
      <w:r>
        <w:br/>
      </w:r>
      <w:r>
        <w:rPr>
          <w:rFonts w:ascii="Times New Roman" w:hAnsi="Times New Roman" w:eastAsia="Times New Roman"/>
          <w:i/>
        </w:rPr>
      </w:r>
      <w:r>
        <w:br/>
      </w:r>
      <w:r>
        <w:rPr>
          <w:rFonts w:ascii="Times New Roman" w:hAnsi="Times New Roman" w:eastAsia="Times New Roman"/>
          <w:i/>
        </w:rPr>
        <w:t>Judah is a lion’s whelp: from the prey, my son, thou art gone up: he stooped down, he couched as a lion, and as an old lion; who shall rouse him up?</w:t>
      </w:r>
      <w:r>
        <w:br/>
      </w:r>
      <w:r>
        <w:rPr>
          <w:rFonts w:ascii="Times New Roman" w:hAnsi="Times New Roman" w:eastAsia="Times New Roman"/>
          <w:i/>
        </w:rPr>
      </w:r>
      <w:r>
        <w:br/>
      </w:r>
      <w:r>
        <w:rPr>
          <w:rFonts w:ascii="Times New Roman" w:hAnsi="Times New Roman" w:eastAsia="Times New Roman"/>
          <w:i/>
        </w:rPr>
        <w:t>The sceptre shall not depart from Judah, nor a lawgiver from between his feet, until Shiloh come; and unto him shall the gathering of the people be.</w:t>
      </w:r>
    </w:p>
    <w:p>
      <w:r>
        <w:rPr>
          <w:rFonts w:ascii="Times New Roman" w:hAnsi="Times New Roman" w:eastAsia="Times New Roman"/>
          <w:b w:val="0"/>
          <w:i w:val="0"/>
        </w:rPr>
        <w:t>Judah’s witness is royal and governmental. The gathering of the people belongs to the one associated with Judah’s scepter. Yet 1 Chronicles has already said that the birthright is Joseph’s. Therefore the future gathering must somehow reconcile Judah’s rule with Joseph’s birthright without violating either witness.</w:t>
      </w:r>
    </w:p>
    <w:p>
      <w:r>
        <w:rPr>
          <w:rFonts w:ascii="Times New Roman" w:hAnsi="Times New Roman" w:eastAsia="Times New Roman"/>
          <w:b w:val="0"/>
          <w:i w:val="0"/>
        </w:rPr>
        <w:t>This is why kingship alone cannot be the whole mechanism. A king may rule, but the refuge-city system is priestly and Levitical. The box cannot be opened by the king merely declaring it open. The birthright must be reached through the lawful mechanism God embedded in the Torah.</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A Scepter Is Not the Same as a Key</w:t>
            </w:r>
          </w:p>
          <w:p>
            <w:pPr>
              <w:spacing w:after="40" w:line="250" w:lineRule="auto"/>
            </w:pPr>
            <w:r>
              <w:rPr>
                <w:rFonts w:ascii="Times New Roman" w:hAnsi="Times New Roman" w:eastAsia="Times New Roman"/>
                <w:b w:val="0"/>
                <w:i w:val="0"/>
              </w:rPr>
              <w:t>Judah’s scepter is real, necessary, and prophetic. Yet the scepter does not cancel Joseph’s birthright. The King must also possess the lawful priestly mechanism by which the birthright box can be opened.</w:t>
            </w:r>
          </w:p>
        </w:tc>
      </w:tr>
    </w:tbl>
    <w:p>
      <w:pPr>
        <w:spacing w:after="40"/>
      </w:pPr>
    </w:p>
    <w:p>
      <w:pPr>
        <w:pStyle w:val="Heading1"/>
      </w:pPr>
      <w:r>
        <w:rPr>
          <w:rFonts w:ascii="Times New Roman" w:hAnsi="Times New Roman" w:eastAsia="Times New Roman"/>
          <w:b w:val="0"/>
          <w:i w:val="0"/>
        </w:rPr>
        <w:t>7.4 The Lock Is the Refuge-City System</w:t>
      </w:r>
    </w:p>
    <w:p>
      <w:r>
        <w:rPr>
          <w:rFonts w:ascii="Times New Roman" w:hAnsi="Times New Roman" w:eastAsia="Times New Roman"/>
          <w:b w:val="0"/>
          <w:i w:val="0"/>
        </w:rPr>
        <w:t>The next clue appears in the refuge-city system. The cities of refuge are not merely humanitarian shelters. They are legal spaces where bloodguilt, life-preservation, priesthood, and return to possession are held together. This makes them central to the locked-box image.</w:t>
      </w:r>
    </w:p>
    <w:p>
      <w:pPr>
        <w:pStyle w:val="Reference"/>
      </w:pPr>
      <w:r>
        <w:t>Numbers 35:9-15</w:t>
      </w:r>
    </w:p>
    <w:p>
      <w:pPr>
        <w:pStyle w:val="ScriptureQuote"/>
      </w:pPr>
      <w:r>
        <w:rPr>
          <w:rFonts w:ascii="Times New Roman" w:hAnsi="Times New Roman" w:eastAsia="Times New Roman"/>
          <w:i/>
        </w:rPr>
        <w:t>And the LORD spake unto Moses, saying,</w:t>
      </w:r>
      <w:r>
        <w:br/>
      </w:r>
      <w:r>
        <w:rPr>
          <w:rFonts w:ascii="Times New Roman" w:hAnsi="Times New Roman" w:eastAsia="Times New Roman"/>
          <w:i/>
        </w:rPr>
      </w:r>
      <w:r>
        <w:br/>
      </w:r>
      <w:r>
        <w:rPr>
          <w:rFonts w:ascii="Times New Roman" w:hAnsi="Times New Roman" w:eastAsia="Times New Roman"/>
          <w:i/>
        </w:rPr>
        <w:t>Speak unto the children of Israel, and say unto them, When ye be come over Jordan into the land of Canaan;</w:t>
      </w:r>
      <w:r>
        <w:br/>
      </w:r>
      <w:r>
        <w:rPr>
          <w:rFonts w:ascii="Times New Roman" w:hAnsi="Times New Roman" w:eastAsia="Times New Roman"/>
          <w:i/>
        </w:rPr>
      </w:r>
      <w:r>
        <w:br/>
      </w:r>
      <w:r>
        <w:rPr>
          <w:rFonts w:ascii="Times New Roman" w:hAnsi="Times New Roman" w:eastAsia="Times New Roman"/>
          <w:i/>
        </w:rPr>
        <w:t>Then ye shall appoint you cities to be cities of refuge for you; that the slayer may flee thither, which killeth any person at unawares.</w:t>
      </w:r>
      <w:r>
        <w:br/>
      </w:r>
      <w:r>
        <w:rPr>
          <w:rFonts w:ascii="Times New Roman" w:hAnsi="Times New Roman" w:eastAsia="Times New Roman"/>
          <w:i/>
        </w:rPr>
      </w:r>
      <w:r>
        <w:br/>
      </w:r>
      <w:r>
        <w:rPr>
          <w:rFonts w:ascii="Times New Roman" w:hAnsi="Times New Roman" w:eastAsia="Times New Roman"/>
          <w:i/>
        </w:rPr>
        <w:t>And they shall be unto you cities for refuge from the avenger; that the manslayer die not, until he stand before the congregation in judgment.</w:t>
      </w:r>
      <w:r>
        <w:br/>
      </w:r>
      <w:r>
        <w:rPr>
          <w:rFonts w:ascii="Times New Roman" w:hAnsi="Times New Roman" w:eastAsia="Times New Roman"/>
          <w:i/>
        </w:rPr>
      </w:r>
      <w:r>
        <w:br/>
      </w:r>
      <w:r>
        <w:rPr>
          <w:rFonts w:ascii="Times New Roman" w:hAnsi="Times New Roman" w:eastAsia="Times New Roman"/>
          <w:i/>
        </w:rPr>
        <w:t>And of these cities which ye shall give six cities shall ye have for refuge.</w:t>
      </w:r>
      <w:r>
        <w:br/>
      </w:r>
      <w:r>
        <w:rPr>
          <w:rFonts w:ascii="Times New Roman" w:hAnsi="Times New Roman" w:eastAsia="Times New Roman"/>
          <w:i/>
        </w:rPr>
      </w:r>
      <w:r>
        <w:br/>
      </w:r>
      <w:r>
        <w:rPr>
          <w:rFonts w:ascii="Times New Roman" w:hAnsi="Times New Roman" w:eastAsia="Times New Roman"/>
          <w:i/>
        </w:rPr>
        <w:t>Ye shall give three cities on this side Jordan, and three cities shall ye give in the land of Canaan, which shall be cities of refuge.</w:t>
      </w:r>
      <w:r>
        <w:br/>
      </w:r>
      <w:r>
        <w:rPr>
          <w:rFonts w:ascii="Times New Roman" w:hAnsi="Times New Roman" w:eastAsia="Times New Roman"/>
          <w:i/>
        </w:rPr>
      </w:r>
      <w:r>
        <w:br/>
      </w:r>
      <w:r>
        <w:rPr>
          <w:rFonts w:ascii="Times New Roman" w:hAnsi="Times New Roman" w:eastAsia="Times New Roman"/>
          <w:i/>
        </w:rPr>
        <w:t>These six cities shall be a refuge, both for the children of Israel, and for the stranger, and for the sojourner among them: that every one that killeth any person unawares may flee thither.</w:t>
      </w:r>
    </w:p>
    <w:p>
      <w:r>
        <w:rPr>
          <w:rFonts w:ascii="Times New Roman" w:hAnsi="Times New Roman" w:eastAsia="Times New Roman"/>
          <w:b w:val="0"/>
          <w:i w:val="0"/>
        </w:rPr>
        <w:t>The refuge city receives the slayer, protects him from immediate death, and holds him until judgment. The system concerns Israel, the stranger, and the sojourner. It is legal, protective, and priestly. It is not yet the full return to possession, but it preserves the one whose bloodguilt has created danger.</w:t>
      </w:r>
    </w:p>
    <w:p>
      <w:r>
        <w:rPr>
          <w:rFonts w:ascii="Times New Roman" w:hAnsi="Times New Roman" w:eastAsia="Times New Roman"/>
          <w:b w:val="0"/>
          <w:i w:val="0"/>
        </w:rPr>
        <w:t>The lock appears because the manslayer’s life is preserved, but his full return is not immediate. He is alive, but not yet restored to his own possession. The refuge city holds the problem until the priestly death mechanism is complete.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Refuge Is Preservation, Not Yet Full Possession</w:t>
            </w:r>
          </w:p>
          <w:p>
            <w:pPr>
              <w:spacing w:after="40" w:line="250" w:lineRule="auto"/>
            </w:pPr>
            <w:r>
              <w:rPr>
                <w:rFonts w:ascii="Times New Roman" w:hAnsi="Times New Roman" w:eastAsia="Times New Roman"/>
                <w:b w:val="0"/>
                <w:i w:val="0"/>
              </w:rPr>
              <w:t>The refuge city keeps the bloodguilty one alive, but it does not erase the legal condition by itself. The system preserves life while waiting for the priestly event that will allow return to possession.</w:t>
            </w:r>
          </w:p>
        </w:tc>
      </w:tr>
    </w:tbl>
    <w:p>
      <w:pPr>
        <w:spacing w:after="40"/>
      </w:pPr>
    </w:p>
    <w:p>
      <w:r>
        <w:br w:type="page"/>
      </w:r>
    </w:p>
    <w:p>
      <w:pPr>
        <w:pStyle w:val="Heading1"/>
      </w:pPr>
      <w:r>
        <w:rPr>
          <w:rFonts w:ascii="Times New Roman" w:hAnsi="Times New Roman" w:eastAsia="Times New Roman"/>
          <w:b w:val="0"/>
          <w:i w:val="0"/>
        </w:rPr>
        <w:t>7.5 Shechem in Ephraim and Golan in Manasseh</w:t>
      </w:r>
    </w:p>
    <w:p>
      <w:r>
        <w:rPr>
          <w:rFonts w:ascii="Times New Roman" w:hAnsi="Times New Roman" w:eastAsia="Times New Roman"/>
          <w:b w:val="0"/>
          <w:i w:val="0"/>
        </w:rPr>
        <w:t>The birthright box becomes sharper when the named refuge cities are considered. Ephraim and Manasseh both have direct contact with the refuge-city system. The two witnesses inside Joseph’s birthright are not outside the lock. They are tied to it.</w:t>
      </w:r>
    </w:p>
    <w:p>
      <w:pPr>
        <w:pStyle w:val="Reference"/>
      </w:pPr>
      <w:r>
        <w:t>Joshua 20:7-8</w:t>
      </w:r>
    </w:p>
    <w:p>
      <w:pPr>
        <w:pStyle w:val="ScriptureQuote"/>
      </w:pPr>
      <w:r>
        <w:rPr>
          <w:rFonts w:ascii="Times New Roman" w:hAnsi="Times New Roman" w:eastAsia="Times New Roman"/>
          <w:i/>
        </w:rPr>
        <w:t>And they appointed Kedesh in Galilee in mount Naphtali, and Shechem in mount Ephraim, and Kirjatharba, which is Hebron, in the mountain of Judah.</w:t>
      </w:r>
      <w:r>
        <w:br/>
      </w:r>
      <w:r>
        <w:rPr>
          <w:rFonts w:ascii="Times New Roman" w:hAnsi="Times New Roman" w:eastAsia="Times New Roman"/>
          <w:i/>
        </w:rPr>
      </w:r>
      <w:r>
        <w:br/>
      </w:r>
      <w:r>
        <w:rPr>
          <w:rFonts w:ascii="Times New Roman" w:hAnsi="Times New Roman" w:eastAsia="Times New Roman"/>
          <w:i/>
        </w:rPr>
        <w:t>And on the other side Jordan by Jericho eastward, they assigned Bezer in the wilderness upon the plain out of the tribe of Reuben, and Ramoth in Gilead out of the tribe of Gad, and Golan in Bashan out of the tribe of Manasseh.</w:t>
      </w:r>
    </w:p>
    <w:p>
      <w:r>
        <w:rPr>
          <w:rFonts w:ascii="Times New Roman" w:hAnsi="Times New Roman" w:eastAsia="Times New Roman"/>
          <w:b w:val="0"/>
          <w:i w:val="0"/>
        </w:rPr>
        <w:t>Shechem stands in Mount Ephraim. Golan stands in Bashan out of Manasseh. Ephraim and Manasseh therefore both touch the refuge structure. Ephraim’s fruitfulness and Manasseh’s inheritance are not merely tribal ideas. They are placed inside a legal system concerning bloodguilt, priesthood, death, and return.</w:t>
      </w:r>
    </w:p>
    <w:p>
      <w:r>
        <w:rPr>
          <w:rFonts w:ascii="Times New Roman" w:hAnsi="Times New Roman" w:eastAsia="Times New Roman"/>
          <w:b w:val="0"/>
          <w:i w:val="0"/>
        </w:rPr>
        <w:t>This is the important turning point. Joseph’s birthright is not only blessing language in Genesis. It becomes land, cities, Levites, refuge, and legal process in Joshua. The box has contents, and the contents are tied to a lock.</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Ephraim and Manasseh Inside the Refuge System</w:t>
            </w:r>
          </w:p>
          <w:p>
            <w:pPr>
              <w:spacing w:after="40" w:line="250" w:lineRule="auto"/>
            </w:pPr>
            <w:r>
              <w:rPr>
                <w:rFonts w:ascii="Times New Roman" w:hAnsi="Times New Roman" w:eastAsia="Times New Roman"/>
                <w:b w:val="0"/>
                <w:i w:val="0"/>
              </w:rPr>
              <w:t>Shechem in Ephraim and Golan in Manasseh show that both sides of Joseph’s birthright are connected to the refuge-city structure. Fruitfulness and inheritance are held inside a legal-priestly framework that must later be fulfilled in Christ.</w:t>
            </w:r>
          </w:p>
        </w:tc>
      </w:tr>
    </w:tbl>
    <w:p>
      <w:pPr>
        <w:spacing w:after="40"/>
      </w:pPr>
    </w:p>
    <w:p>
      <w:pPr>
        <w:pStyle w:val="Heading1"/>
      </w:pPr>
      <w:r>
        <w:rPr>
          <w:rFonts w:ascii="Times New Roman" w:hAnsi="Times New Roman" w:eastAsia="Times New Roman"/>
          <w:b w:val="0"/>
          <w:i w:val="0"/>
        </w:rPr>
        <w:t>7.6 Levi/Aaron Hold the Temporary Mechanism</w:t>
      </w:r>
    </w:p>
    <w:p>
      <w:r>
        <w:rPr>
          <w:rFonts w:ascii="Times New Roman" w:hAnsi="Times New Roman" w:eastAsia="Times New Roman"/>
          <w:b w:val="0"/>
          <w:i w:val="0"/>
        </w:rPr>
        <w:t>The refuge cities are also Levitical cities. This matters because the lock is not only geographic or tribal. It is priestly. The cities are given to Levi, and the law governing the slayer is bound to the high priest.</w:t>
      </w:r>
    </w:p>
    <w:p>
      <w:pPr>
        <w:pStyle w:val="Reference"/>
      </w:pPr>
      <w:r>
        <w:t>Numbers 35:6</w:t>
      </w:r>
    </w:p>
    <w:p>
      <w:pPr>
        <w:pStyle w:val="ScriptureQuote"/>
      </w:pPr>
      <w:r>
        <w:rPr>
          <w:rFonts w:ascii="Times New Roman" w:hAnsi="Times New Roman" w:eastAsia="Times New Roman"/>
          <w:i/>
        </w:rPr>
        <w:t>And among the cities which ye shall give unto the Levites there shall be six cities for refuge, which ye shall appoint for the manslayer, that he may flee thither: and to them ye shall add forty and two cities.</w:t>
      </w:r>
    </w:p>
    <w:p>
      <w:pPr>
        <w:pStyle w:val="Reference"/>
      </w:pPr>
      <w:r>
        <w:t>Joshua 21:1-3</w:t>
      </w:r>
    </w:p>
    <w:p>
      <w:pPr>
        <w:pStyle w:val="ScriptureQuote"/>
      </w:pPr>
      <w:r>
        <w:rPr>
          <w:rFonts w:ascii="Times New Roman" w:hAnsi="Times New Roman" w:eastAsia="Times New Roman"/>
          <w:i/>
        </w:rPr>
        <w:t>Then came near the heads of the fathers of the Levites unto Eleazar the priest, and unto Joshua the son of Nun, and unto the heads of the fathers of the tribes of the children of Israel;</w:t>
      </w:r>
      <w:r>
        <w:br/>
      </w:r>
      <w:r>
        <w:rPr>
          <w:rFonts w:ascii="Times New Roman" w:hAnsi="Times New Roman" w:eastAsia="Times New Roman"/>
          <w:i/>
        </w:rPr>
      </w:r>
      <w:r>
        <w:br/>
      </w:r>
      <w:r>
        <w:rPr>
          <w:rFonts w:ascii="Times New Roman" w:hAnsi="Times New Roman" w:eastAsia="Times New Roman"/>
          <w:i/>
        </w:rPr>
        <w:t>And they spake unto them at Shiloh in the land of Canaan, saying, The LORD commanded by the hand of Moses to give us cities to dwell in, with the suburbs thereof for our cattle.</w:t>
      </w:r>
      <w:r>
        <w:br/>
      </w:r>
      <w:r>
        <w:rPr>
          <w:rFonts w:ascii="Times New Roman" w:hAnsi="Times New Roman" w:eastAsia="Times New Roman"/>
          <w:i/>
        </w:rPr>
      </w:r>
      <w:r>
        <w:br/>
      </w:r>
      <w:r>
        <w:rPr>
          <w:rFonts w:ascii="Times New Roman" w:hAnsi="Times New Roman" w:eastAsia="Times New Roman"/>
          <w:i/>
        </w:rPr>
        <w:t>And the children of Israel gave unto the Levites out of their inheritance, at the commandment of the LORD, these cities and their suburbs.</w:t>
      </w:r>
    </w:p>
    <w:p>
      <w:r>
        <w:rPr>
          <w:rFonts w:ascii="Times New Roman" w:hAnsi="Times New Roman" w:eastAsia="Times New Roman"/>
          <w:b w:val="0"/>
          <w:i w:val="0"/>
        </w:rPr>
        <w:t>The Levites receive cities out of the inheritance of the tribes. The refuge cities are included among those Levitical cities. This means the inheritance of the tribes is interwoven with priestly administration. The mechanism that guards life and governs return is not in the hands of a tribal king, but in the Levitical/priestly order.</w:t>
      </w:r>
    </w:p>
    <w:p>
      <w:r>
        <w:rPr>
          <w:rFonts w:ascii="Times New Roman" w:hAnsi="Times New Roman" w:eastAsia="Times New Roman"/>
          <w:b w:val="0"/>
          <w:i w:val="0"/>
        </w:rPr>
        <w:t>This is why Judah’s King must become more than King. If Joseph’s birthright is locked inside a refuge-city mechanism, and if the refuge-city mechanism is Levitical and priestly, then the final opener of the box must somehow unite kingship and priesthood without violating the Torah witness.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Lock Is Priestly</w:t>
            </w:r>
          </w:p>
          <w:p>
            <w:pPr>
              <w:spacing w:after="40" w:line="250" w:lineRule="auto"/>
            </w:pPr>
            <w:r>
              <w:rPr>
                <w:rFonts w:ascii="Times New Roman" w:hAnsi="Times New Roman" w:eastAsia="Times New Roman"/>
                <w:b w:val="0"/>
                <w:i w:val="0"/>
              </w:rPr>
              <w:t>The refuge cities are Levitical. Their law is bound to priestly administration. Therefore the key to Joseph’s birthright cannot be merely royal. The King who opens the box must also fulfill the priestly mechanism.</w:t>
            </w:r>
          </w:p>
        </w:tc>
      </w:tr>
    </w:tbl>
    <w:p>
      <w:pPr>
        <w:spacing w:after="40"/>
      </w:pPr>
    </w:p>
    <w:p>
      <w:pPr>
        <w:pStyle w:val="Heading1"/>
      </w:pPr>
      <w:r>
        <w:rPr>
          <w:rFonts w:ascii="Times New Roman" w:hAnsi="Times New Roman" w:eastAsia="Times New Roman"/>
          <w:b w:val="0"/>
          <w:i w:val="0"/>
        </w:rPr>
        <w:t>7.7 The King Cannot Force the Box Open</w:t>
      </w:r>
    </w:p>
    <w:p>
      <w:r>
        <w:rPr>
          <w:rFonts w:ascii="Times New Roman" w:hAnsi="Times New Roman" w:eastAsia="Times New Roman"/>
          <w:b w:val="0"/>
          <w:i w:val="0"/>
        </w:rPr>
        <w:t>This is the tension that must be allowed to stand. Judah has the scepter. Joseph has the birthright. Ephraim and Manasseh embody Joseph’s double portion. Ephraim and Manasseh both touch the refuge system. The refuge system is Levitical. Therefore the birthright cannot be opened by kingship alone.</w:t>
      </w:r>
    </w:p>
    <w:p>
      <w:r>
        <w:rPr>
          <w:rFonts w:ascii="Times New Roman" w:hAnsi="Times New Roman" w:eastAsia="Times New Roman"/>
          <w:b w:val="0"/>
          <w:i w:val="0"/>
        </w:rPr>
        <w:t>The box cannot be opened by force because the problem is legal. Bloodguilt cannot be ignored. Inheritance cannot be seized. Tribal witness cannot be flattened. Priestly order cannot be bypassed. The King must come through the path God has already established.</w:t>
      </w:r>
    </w:p>
    <w:p>
      <w:r>
        <w:rPr>
          <w:rFonts w:ascii="Times New Roman" w:hAnsi="Times New Roman" w:eastAsia="Times New Roman"/>
          <w:b w:val="0"/>
          <w:i w:val="0"/>
        </w:rPr>
        <w:t>This is what makes the later fulfillment so precise. The Messiah from Judah must also become the Priest-King after the order of Melchizedek. He must be able to hold the scepter and fulfill the priestly death mechanism. Only then can Joseph’s birthright be opened lawfully, with Ephraim’s fruitfulness and Manasseh’s inheritance gathered under the one who is both King and Priest.</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Legal Problem Becomes the Wonder</w:t>
            </w:r>
          </w:p>
          <w:p>
            <w:pPr>
              <w:spacing w:after="40" w:line="250" w:lineRule="auto"/>
            </w:pPr>
            <w:r>
              <w:rPr>
                <w:rFonts w:ascii="Times New Roman" w:hAnsi="Times New Roman" w:eastAsia="Times New Roman"/>
                <w:b w:val="0"/>
                <w:i w:val="0"/>
              </w:rPr>
              <w:t>The locked box is not a decorative analogy. It names the legal problem. Judah’s King cannot take Joseph’s birthright unlawfully. Ephraim and Manasseh cannot be erased. Levi cannot be ignored. The refuge-city system requires priestly fulfillment. The only sufficient answer is the Priest-King.</w:t>
            </w:r>
          </w:p>
        </w:tc>
      </w:tr>
    </w:tbl>
    <w:p>
      <w:pPr>
        <w:spacing w:after="40"/>
      </w:pPr>
    </w:p>
    <w:p>
      <w:pPr>
        <w:pStyle w:val="Heading1"/>
      </w:pPr>
      <w:r>
        <w:rPr>
          <w:rFonts w:ascii="Times New Roman" w:hAnsi="Times New Roman" w:eastAsia="Times New Roman"/>
          <w:b w:val="0"/>
          <w:i w:val="0"/>
        </w:rPr>
        <w:t>Closing Witness for Packet 7</w:t>
      </w:r>
    </w:p>
    <w:p>
      <w:r>
        <w:rPr>
          <w:rFonts w:ascii="Times New Roman" w:hAnsi="Times New Roman" w:eastAsia="Times New Roman"/>
          <w:b w:val="0"/>
          <w:i w:val="0"/>
        </w:rPr>
        <w:t>Joseph’s birthright is the locked box. Ephraim and Manasseh are the treasures inside: fruitfulness and inheritance. Judah carries the scepter, but the scepter alone does not unlock Joseph’s birthright. The King cannot simply seize what belongs to Joseph’s restored inheritance.</w:t>
      </w:r>
    </w:p>
    <w:p>
      <w:r>
        <w:rPr>
          <w:rFonts w:ascii="Times New Roman" w:hAnsi="Times New Roman" w:eastAsia="Times New Roman"/>
          <w:b w:val="0"/>
          <w:i w:val="0"/>
        </w:rPr>
        <w:t>The refuge cities reveal the lock. Shechem in Ephraim and Golan in Manasseh place both sides of Joseph’s birthright inside a legal-priestly structure. Those cities are Levitical. Their purpose is tied to bloodguilt, judgment, preservation of life, and return. The box is therefore not opened by royal strength, but by priestly fulfillment.</w:t>
      </w:r>
    </w:p>
    <w:p>
      <w:r>
        <w:rPr>
          <w:rFonts w:ascii="Times New Roman" w:hAnsi="Times New Roman" w:eastAsia="Times New Roman"/>
          <w:b w:val="0"/>
          <w:i w:val="0"/>
        </w:rPr>
        <w:t>This sequence preserves every witness. Judah remains the royal line. Joseph remains the birthright holder. Ephraim remains the fruitfulness witness. Manasseh remains the inheritance witness. Levi holds the temporary priestly mechanism. The pieces do not compete. They wait for the one person who can lawfully gather them.</w:t>
      </w:r>
    </w:p>
    <w:p>
      <w:r>
        <w:rPr>
          <w:rFonts w:ascii="Times New Roman" w:hAnsi="Times New Roman" w:eastAsia="Times New Roman"/>
          <w:b w:val="0"/>
          <w:i w:val="0"/>
        </w:rPr>
        <w:t xml:space="preserve">The next movement turns to the hinge verse inside the refuge law. The slayer may live in refuge, but he cannot return to the land of his possession until the death of the high priest. There the locked box begins to open, because the law itself reveals the key: </w:t>
      </w:r>
      <w:r>
        <w:rPr>
          <w:rFonts w:ascii="Times New Roman" w:hAnsi="Times New Roman" w:eastAsia="Times New Roman"/>
          <w:b/>
          <w:i w:val="0"/>
        </w:rPr>
        <w:t>return to possession requires priestly death</w:t>
      </w:r>
      <w:r>
        <w:rPr>
          <w:rFonts w:ascii="Times New Roman" w:hAnsi="Times New Roman" w:eastAsia="Times New Roman"/>
          <w:b w:val="0"/>
          <w:i w:val="0"/>
        </w:rPr>
        <w:t>.</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Packet 7 Summary</w:t>
            </w:r>
          </w:p>
          <w:p>
            <w:pPr>
              <w:spacing w:after="40" w:line="250" w:lineRule="auto"/>
            </w:pPr>
            <w:r>
              <w:rPr>
                <w:rFonts w:ascii="Times New Roman" w:hAnsi="Times New Roman" w:eastAsia="Times New Roman"/>
                <w:b w:val="0"/>
                <w:i w:val="0"/>
              </w:rPr>
              <w:t>Joseph’s birthright is like a locked box containing Ephraim and Manasseh: fruitfulness and inheritance. Judah’s scepter is necessary, but kingship alone does not open the box. The refuge-city system reveals the lock, and because the refuge cities are Levitical, the key must be priestly. The King who opens the birthright must also be Priest.</w:t>
            </w:r>
          </w:p>
        </w:tc>
      </w:tr>
    </w:tbl>
    <w:p>
      <w:r>
        <w:br w:type="page"/>
      </w:r>
    </w:p>
    <w:p>
      <w:pPr>
        <w:spacing w:before="1600"/>
        <w:jc w:val="center"/>
      </w:pPr>
      <w:r>
        <w:rPr>
          <w:rFonts w:ascii="Times New Roman" w:hAnsi="Times New Roman" w:eastAsia="Times New Roman"/>
          <w:b/>
          <w:color w:val="1F4E79"/>
          <w:sz w:val="56"/>
        </w:rPr>
        <w:t>Manasseh and the Restored Birthright</w:t>
      </w:r>
    </w:p>
    <w:p>
      <w:pPr>
        <w:jc w:val="center"/>
      </w:pPr>
      <w:r>
        <w:rPr>
          <w:rFonts w:ascii="Times New Roman" w:hAnsi="Times New Roman" w:eastAsia="Times New Roman"/>
          <w:i/>
          <w:color w:val="5A5A5A"/>
          <w:sz w:val="28"/>
        </w:rPr>
        <w:t>Joseph’s Locked Box, the High Priest’s Death, and the Priest-King Who Opens the Inheritance</w:t>
      </w:r>
    </w:p>
    <w:p>
      <w:pPr>
        <w:spacing w:before="720"/>
        <w:jc w:val="center"/>
      </w:pPr>
      <w:r>
        <w:rPr>
          <w:rFonts w:ascii="Times New Roman" w:hAnsi="Times New Roman" w:eastAsia="Times New Roman"/>
          <w:b/>
          <w:color w:val="A65E2E"/>
          <w:sz w:val="32"/>
        </w:rPr>
        <w:t>Packet 8</w:t>
      </w:r>
    </w:p>
    <w:p>
      <w:pPr>
        <w:jc w:val="center"/>
      </w:pPr>
      <w:r>
        <w:rPr>
          <w:rFonts w:ascii="Times New Roman" w:hAnsi="Times New Roman" w:eastAsia="Times New Roman"/>
          <w:b/>
          <w:color w:val="1F4E79"/>
          <w:sz w:val="36"/>
        </w:rPr>
        <w:t>The Death of the High Priest and Return to Possession</w:t>
      </w:r>
    </w:p>
    <w:p>
      <w:pPr>
        <w:spacing w:before="960"/>
        <w:jc w:val="center"/>
      </w:pPr>
      <w:r>
        <w:rPr>
          <w:rFonts w:ascii="Times New Roman" w:hAnsi="Times New Roman" w:eastAsia="Times New Roman"/>
          <w:i/>
          <w:color w:val="5A5A5A"/>
          <w:sz w:val="24"/>
        </w:rPr>
        <w:t>A discovery of bloodguilt, refuge, priestly death, and the land of possession</w:t>
      </w:r>
    </w:p>
    <w:p>
      <w:r>
        <w:br w:type="page"/>
      </w:r>
    </w:p>
    <w:p>
      <w:pPr>
        <w:pStyle w:val="Title"/>
        <w:jc w:val="center"/>
      </w:pPr>
      <w:r>
        <w:rPr>
          <w:rFonts w:ascii="Times New Roman" w:hAnsi="Times New Roman" w:eastAsia="Times New Roman"/>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Witness</w:t>
            </w:r>
          </w:p>
        </w:tc>
      </w:tr>
      <w:tr>
        <w:tc>
          <w:tcPr>
            <w:tcW w:type="dxa" w:w="10080"/>
            <w:tcBorders>
              <w:top w:val="nil"/>
              <w:left w:val="nil"/>
              <w:bottom w:val="nil"/>
              <w:right w:val="nil"/>
              <w:insideH w:val="nil"/>
              <w:insideV w:val="nil"/>
            </w:tcBorders>
          </w:tcPr>
          <w:p>
            <w:pPr>
              <w:spacing w:after="40"/>
            </w:pPr>
            <w:r>
              <w:t>8.1 Bloodguilt Creates Exile from Possession</w:t>
            </w:r>
          </w:p>
        </w:tc>
      </w:tr>
      <w:tr>
        <w:tc>
          <w:tcPr>
            <w:tcW w:type="dxa" w:w="10080"/>
            <w:tcBorders>
              <w:top w:val="nil"/>
              <w:left w:val="nil"/>
              <w:bottom w:val="nil"/>
              <w:right w:val="nil"/>
              <w:insideH w:val="nil"/>
              <w:insideV w:val="nil"/>
            </w:tcBorders>
          </w:tcPr>
          <w:p>
            <w:pPr>
              <w:spacing w:after="40"/>
            </w:pPr>
            <w:r>
              <w:t>8.2 The Refuge City Preserves Life but Does Not Restore Possession</w:t>
            </w:r>
          </w:p>
        </w:tc>
      </w:tr>
      <w:tr>
        <w:tc>
          <w:tcPr>
            <w:tcW w:type="dxa" w:w="10080"/>
            <w:tcBorders>
              <w:top w:val="nil"/>
              <w:left w:val="nil"/>
              <w:bottom w:val="nil"/>
              <w:right w:val="nil"/>
              <w:insideH w:val="nil"/>
              <w:insideV w:val="nil"/>
            </w:tcBorders>
          </w:tcPr>
          <w:p>
            <w:pPr>
              <w:spacing w:after="40"/>
            </w:pPr>
            <w:r>
              <w:t>8.3 The Hinge Verse: After the Death of the High Priest</w:t>
            </w:r>
          </w:p>
        </w:tc>
      </w:tr>
      <w:tr>
        <w:tc>
          <w:tcPr>
            <w:tcW w:type="dxa" w:w="10080"/>
            <w:tcBorders>
              <w:top w:val="nil"/>
              <w:left w:val="nil"/>
              <w:bottom w:val="nil"/>
              <w:right w:val="nil"/>
              <w:insideH w:val="nil"/>
              <w:insideV w:val="nil"/>
            </w:tcBorders>
          </w:tcPr>
          <w:p>
            <w:pPr>
              <w:spacing w:after="40"/>
            </w:pPr>
            <w:r>
              <w:t>8.4 No Satisfaction Before the Priest’s Death</w:t>
            </w:r>
          </w:p>
        </w:tc>
      </w:tr>
      <w:tr>
        <w:tc>
          <w:tcPr>
            <w:tcW w:type="dxa" w:w="10080"/>
            <w:tcBorders>
              <w:top w:val="nil"/>
              <w:left w:val="nil"/>
              <w:bottom w:val="nil"/>
              <w:right w:val="nil"/>
              <w:insideH w:val="nil"/>
              <w:insideV w:val="nil"/>
            </w:tcBorders>
          </w:tcPr>
          <w:p>
            <w:pPr>
              <w:spacing w:after="40"/>
            </w:pPr>
            <w:r>
              <w:t>8.5 Joshua Confirms the Same Mechanism</w:t>
            </w:r>
          </w:p>
        </w:tc>
      </w:tr>
      <w:tr>
        <w:tc>
          <w:tcPr>
            <w:tcW w:type="dxa" w:w="10080"/>
            <w:tcBorders>
              <w:top w:val="nil"/>
              <w:left w:val="nil"/>
              <w:bottom w:val="nil"/>
              <w:right w:val="nil"/>
              <w:insideH w:val="nil"/>
              <w:insideV w:val="nil"/>
            </w:tcBorders>
          </w:tcPr>
          <w:p>
            <w:pPr>
              <w:spacing w:after="40"/>
            </w:pPr>
            <w:r>
              <w:t>8.6 Possession, City, and House: What Is Restored</w:t>
            </w:r>
          </w:p>
        </w:tc>
      </w:tr>
      <w:tr>
        <w:tc>
          <w:tcPr>
            <w:tcW w:type="dxa" w:w="10080"/>
            <w:tcBorders>
              <w:top w:val="nil"/>
              <w:left w:val="nil"/>
              <w:bottom w:val="nil"/>
              <w:right w:val="nil"/>
              <w:insideH w:val="nil"/>
              <w:insideV w:val="nil"/>
            </w:tcBorders>
          </w:tcPr>
          <w:p>
            <w:pPr>
              <w:spacing w:after="40"/>
            </w:pPr>
            <w:r>
              <w:t>8.7 Why the Key Must Be Priestly Death</w:t>
            </w:r>
          </w:p>
        </w:tc>
      </w:tr>
      <w:tr>
        <w:tc>
          <w:tcPr>
            <w:tcW w:type="dxa" w:w="10080"/>
            <w:tcBorders>
              <w:top w:val="nil"/>
              <w:left w:val="nil"/>
              <w:bottom w:val="nil"/>
              <w:right w:val="nil"/>
              <w:insideH w:val="nil"/>
              <w:insideV w:val="nil"/>
            </w:tcBorders>
          </w:tcPr>
          <w:p>
            <w:pPr>
              <w:spacing w:after="40"/>
            </w:pPr>
            <w:r>
              <w:t>8.8 The Bridge Toward Hebrews 9</w:t>
            </w:r>
          </w:p>
        </w:tc>
      </w:tr>
      <w:tr>
        <w:tc>
          <w:tcPr>
            <w:tcW w:type="dxa" w:w="10080"/>
            <w:tcBorders>
              <w:top w:val="nil"/>
              <w:left w:val="nil"/>
              <w:bottom w:val="nil"/>
              <w:right w:val="nil"/>
              <w:insideH w:val="nil"/>
              <w:insideV w:val="nil"/>
            </w:tcBorders>
          </w:tcPr>
          <w:p>
            <w:pPr>
              <w:spacing w:after="40"/>
            </w:pPr>
            <w:r>
              <w:t>Closing Witness for Packet 8</w:t>
            </w:r>
          </w:p>
        </w:tc>
      </w:tr>
    </w:tbl>
    <w:p>
      <w:pPr>
        <w:sectPr>
          <w:footerReference w:type="default" r:id="rId9"/>
          <w:pgSz w:w="12240" w:h="15840"/>
          <w:pgMar w:top="1080" w:right="936" w:bottom="936" w:left="1224" w:header="720" w:footer="720" w:gutter="0"/>
          <w:cols w:space="720"/>
          <w:docGrid w:linePitch="360"/>
        </w:sectPr>
      </w:pPr>
    </w:p>
    <w:p>
      <w:pPr>
        <w:pStyle w:val="Title"/>
        <w:jc w:val="center"/>
      </w:pPr>
      <w:r>
        <w:rPr>
          <w:rFonts w:ascii="Times New Roman" w:hAnsi="Times New Roman" w:eastAsia="Times New Roman"/>
          <w:b w:val="0"/>
          <w:i w:val="0"/>
        </w:rPr>
        <w:t>Opening Witness</w:t>
      </w:r>
    </w:p>
    <w:p>
      <w:r>
        <w:rPr>
          <w:rFonts w:ascii="Times New Roman" w:hAnsi="Times New Roman" w:eastAsia="Times New Roman"/>
          <w:b w:val="0"/>
          <w:i w:val="0"/>
        </w:rPr>
        <w:t xml:space="preserve">The locked box has now been identified. Joseph’s birthright contains two distinct witnesses: </w:t>
      </w:r>
      <w:r>
        <w:rPr>
          <w:rFonts w:ascii="Times New Roman" w:hAnsi="Times New Roman" w:eastAsia="Times New Roman"/>
          <w:b/>
          <w:i w:val="0"/>
        </w:rPr>
        <w:t>Ephraim</w:t>
      </w:r>
      <w:r>
        <w:rPr>
          <w:rFonts w:ascii="Times New Roman" w:hAnsi="Times New Roman" w:eastAsia="Times New Roman"/>
          <w:b w:val="0"/>
          <w:i w:val="0"/>
        </w:rPr>
        <w:t xml:space="preserve"> and </w:t>
      </w:r>
      <w:r>
        <w:rPr>
          <w:rFonts w:ascii="Times New Roman" w:hAnsi="Times New Roman" w:eastAsia="Times New Roman"/>
          <w:b/>
          <w:i w:val="0"/>
        </w:rPr>
        <w:t>Manasseh</w:t>
      </w:r>
      <w:r>
        <w:rPr>
          <w:rFonts w:ascii="Times New Roman" w:hAnsi="Times New Roman" w:eastAsia="Times New Roman"/>
          <w:b w:val="0"/>
          <w:i w:val="0"/>
        </w:rPr>
        <w:t>. Ephraim carries fruitfulness, nations, Joshua, distribution, and refuge. Manasseh carries inheritance preservation, daughter-carriage, name not cut off, and refuge. Both sides of Joseph’s birthright are tied to the refuge-city system through Shechem and Golan.</w:t>
      </w:r>
    </w:p>
    <w:p>
      <w:r>
        <w:rPr>
          <w:rFonts w:ascii="Times New Roman" w:hAnsi="Times New Roman" w:eastAsia="Times New Roman"/>
          <w:b w:val="0"/>
          <w:i w:val="0"/>
        </w:rPr>
        <w:t>The next movement reveals the key. The refuge city does not merely protect a man from death. It holds a legal condition. Blood has been shed, possession has been interrupted, and the slayer may not return to his own land simply because he desires return. Life is preserved in refuge, but possession is not restored until the appointed priestly event occurs.</w:t>
      </w:r>
    </w:p>
    <w:p>
      <w:r>
        <w:rPr>
          <w:rFonts w:ascii="Times New Roman" w:hAnsi="Times New Roman" w:eastAsia="Times New Roman"/>
          <w:b w:val="0"/>
          <w:i w:val="0"/>
        </w:rPr>
        <w:t xml:space="preserve">The Torah states the matter with remarkable precision: after the </w:t>
      </w:r>
      <w:r>
        <w:rPr>
          <w:rFonts w:ascii="Times New Roman" w:hAnsi="Times New Roman" w:eastAsia="Times New Roman"/>
          <w:b/>
          <w:i w:val="0"/>
        </w:rPr>
        <w:t>death of the high priest</w:t>
      </w:r>
      <w:r>
        <w:rPr>
          <w:rFonts w:ascii="Times New Roman" w:hAnsi="Times New Roman" w:eastAsia="Times New Roman"/>
          <w:b w:val="0"/>
          <w:i w:val="0"/>
        </w:rPr>
        <w:t xml:space="preserve">, the slayer returns to the </w:t>
      </w:r>
      <w:r>
        <w:rPr>
          <w:rFonts w:ascii="Times New Roman" w:hAnsi="Times New Roman" w:eastAsia="Times New Roman"/>
          <w:b/>
          <w:i w:val="0"/>
        </w:rPr>
        <w:t>land of his possession</w:t>
      </w:r>
      <w:r>
        <w:rPr>
          <w:rFonts w:ascii="Times New Roman" w:hAnsi="Times New Roman" w:eastAsia="Times New Roman"/>
          <w:b w:val="0"/>
          <w:i w:val="0"/>
        </w:rPr>
        <w:t>. This is the hinge of the locked-box argument. The birthright cannot be opened merely by kingship. Return to possession requires priestly death.</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The Key Begins to Appear</w:t>
            </w:r>
          </w:p>
          <w:p>
            <w:pPr>
              <w:spacing w:after="40" w:line="250" w:lineRule="auto"/>
            </w:pPr>
            <w:r>
              <w:rPr>
                <w:rFonts w:ascii="Times New Roman" w:hAnsi="Times New Roman" w:eastAsia="Times New Roman"/>
                <w:b w:val="0"/>
                <w:i w:val="0"/>
              </w:rPr>
              <w:t>The refuge city preserves the bloodguilty one, but full return to possession waits for the death of the high priest. The law itself joins bloodguilt, priesthood, death, return, and inheritance. This is the key that will later open toward Hebrews 9.</w:t>
            </w:r>
          </w:p>
        </w:tc>
      </w:tr>
    </w:tbl>
    <w:p>
      <w:pPr>
        <w:spacing w:after="40"/>
      </w:pPr>
    </w:p>
    <w:p>
      <w:r>
        <w:br w:type="page"/>
      </w:r>
    </w:p>
    <w:p>
      <w:pPr>
        <w:pStyle w:val="Heading1"/>
      </w:pPr>
      <w:r>
        <w:rPr>
          <w:rFonts w:ascii="Times New Roman" w:hAnsi="Times New Roman" w:eastAsia="Times New Roman"/>
          <w:b w:val="0"/>
          <w:i w:val="0"/>
        </w:rPr>
        <w:t>8.1 Bloodguilt Creates Exile from Possession</w:t>
      </w:r>
    </w:p>
    <w:p>
      <w:r>
        <w:rPr>
          <w:rFonts w:ascii="Times New Roman" w:hAnsi="Times New Roman" w:eastAsia="Times New Roman"/>
          <w:b w:val="0"/>
          <w:i w:val="0"/>
        </w:rPr>
        <w:t>The refuge-city law begins with bloodshed. The case is not first framed as ordinary travel, ordinary residence, or ordinary mercy. A life has been taken, even if the killing was unintentional. The slayer is now exposed to the avenger of blood and must flee to the appointed city of refuge.</w:t>
      </w:r>
    </w:p>
    <w:p>
      <w:pPr>
        <w:pStyle w:val="Reference"/>
      </w:pPr>
      <w:r>
        <w:t>Numbers 35:9-12</w:t>
      </w:r>
    </w:p>
    <w:p>
      <w:pPr>
        <w:pStyle w:val="ScriptureQuote"/>
      </w:pPr>
      <w:r>
        <w:rPr>
          <w:rFonts w:ascii="Times New Roman" w:hAnsi="Times New Roman" w:eastAsia="Times New Roman"/>
          <w:i/>
        </w:rPr>
        <w:t>And the LORD spake unto Moses, saying,</w:t>
      </w:r>
      <w:r>
        <w:br/>
      </w:r>
      <w:r>
        <w:rPr>
          <w:rFonts w:ascii="Times New Roman" w:hAnsi="Times New Roman" w:eastAsia="Times New Roman"/>
          <w:i/>
        </w:rPr>
      </w:r>
      <w:r>
        <w:br/>
      </w:r>
      <w:r>
        <w:rPr>
          <w:rFonts w:ascii="Times New Roman" w:hAnsi="Times New Roman" w:eastAsia="Times New Roman"/>
          <w:i/>
        </w:rPr>
        <w:t>Speak unto the children of Israel, and say unto them, When ye be come over Jordan into the land of Canaan;</w:t>
      </w:r>
      <w:r>
        <w:br/>
      </w:r>
      <w:r>
        <w:rPr>
          <w:rFonts w:ascii="Times New Roman" w:hAnsi="Times New Roman" w:eastAsia="Times New Roman"/>
          <w:i/>
        </w:rPr>
      </w:r>
      <w:r>
        <w:br/>
      </w:r>
      <w:r>
        <w:rPr>
          <w:rFonts w:ascii="Times New Roman" w:hAnsi="Times New Roman" w:eastAsia="Times New Roman"/>
          <w:i/>
        </w:rPr>
        <w:t>Then ye shall appoint you cities to be cities of refuge for you; that the slayer may flee thither, which killeth any person at unawares.</w:t>
      </w:r>
      <w:r>
        <w:br/>
      </w:r>
      <w:r>
        <w:rPr>
          <w:rFonts w:ascii="Times New Roman" w:hAnsi="Times New Roman" w:eastAsia="Times New Roman"/>
          <w:i/>
        </w:rPr>
      </w:r>
      <w:r>
        <w:br/>
      </w:r>
      <w:r>
        <w:rPr>
          <w:rFonts w:ascii="Times New Roman" w:hAnsi="Times New Roman" w:eastAsia="Times New Roman"/>
          <w:i/>
        </w:rPr>
        <w:t>And they shall be unto you cities for refuge from the avenger; that the manslayer die not, until he stand before the congregation in judgment.</w:t>
      </w:r>
    </w:p>
    <w:p>
      <w:r>
        <w:rPr>
          <w:rFonts w:ascii="Times New Roman" w:hAnsi="Times New Roman" w:eastAsia="Times New Roman"/>
          <w:b w:val="0"/>
          <w:i w:val="0"/>
        </w:rPr>
        <w:t>The slayer flees because bloodguilt has created a legal crisis. The land of inheritance is not functioning as ordinary possession for him. He is alive, but displaced. He has a city of refuge, but not yet free return to his own land.</w:t>
      </w:r>
    </w:p>
    <w:p>
      <w:r>
        <w:rPr>
          <w:rFonts w:ascii="Times New Roman" w:hAnsi="Times New Roman" w:eastAsia="Times New Roman"/>
          <w:b w:val="0"/>
          <w:i w:val="0"/>
        </w:rPr>
        <w:t>This matters for the larger birthright pattern because inheritance is not only about receiving land. Inheritance also requires the lawful ability to dwell in possession. Bloodguilt interrupts that dwelling. The refuge city therefore holds a man between life preserved and possession restored.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Bloodguilt Interrupts Possession</w:t>
            </w:r>
          </w:p>
          <w:p>
            <w:pPr>
              <w:spacing w:after="40" w:line="250" w:lineRule="auto"/>
            </w:pPr>
            <w:r>
              <w:rPr>
                <w:rFonts w:ascii="Times New Roman" w:hAnsi="Times New Roman" w:eastAsia="Times New Roman"/>
                <w:b w:val="0"/>
                <w:i w:val="0"/>
              </w:rPr>
              <w:t>The manslayer is not simply homeless or traveling. Blood has been shed, and the legal condition forces him away from ordinary possession. Refuge preserves his life, but the inheritance question remains unresolved until the priestly death occurs.</w:t>
            </w:r>
          </w:p>
        </w:tc>
      </w:tr>
    </w:tbl>
    <w:p>
      <w:pPr>
        <w:spacing w:after="40"/>
      </w:pPr>
    </w:p>
    <w:p>
      <w:pPr>
        <w:pStyle w:val="Heading1"/>
      </w:pPr>
      <w:r>
        <w:rPr>
          <w:rFonts w:ascii="Times New Roman" w:hAnsi="Times New Roman" w:eastAsia="Times New Roman"/>
          <w:b w:val="0"/>
          <w:i w:val="0"/>
        </w:rPr>
        <w:t>8.2 The Refuge City Preserves Life but Does Not Restore Possession</w:t>
      </w:r>
    </w:p>
    <w:p>
      <w:r>
        <w:rPr>
          <w:rFonts w:ascii="Times New Roman" w:hAnsi="Times New Roman" w:eastAsia="Times New Roman"/>
          <w:b w:val="0"/>
          <w:i w:val="0"/>
        </w:rPr>
        <w:t>The refuge city is mercy, but it is not yet final release. It restrains vengeance, preserves life, and provides legal process. Yet the man in refuge remains under a boundary. He may not simply go home.</w:t>
      </w:r>
    </w:p>
    <w:p>
      <w:pPr>
        <w:pStyle w:val="Reference"/>
      </w:pPr>
      <w:r>
        <w:t>Numbers 35:25</w:t>
      </w:r>
    </w:p>
    <w:p>
      <w:pPr>
        <w:pStyle w:val="ScriptureQuote"/>
      </w:pPr>
      <w:r>
        <w:rPr>
          <w:rFonts w:ascii="Times New Roman" w:hAnsi="Times New Roman" w:eastAsia="Times New Roman"/>
          <w:i/>
        </w:rPr>
        <w:t>And the congregation shall deliver the slayer out of the hand of the revenger of blood, and the congregation shall restore him to the city of his refuge, whither he was fled: and he shall abide in it unto the death of the high priest, which was anointed with the holy oil.</w:t>
      </w:r>
    </w:p>
    <w:p>
      <w:r>
        <w:rPr>
          <w:rFonts w:ascii="Times New Roman" w:hAnsi="Times New Roman" w:eastAsia="Times New Roman"/>
          <w:b w:val="0"/>
          <w:i w:val="0"/>
        </w:rPr>
        <w:t xml:space="preserve">Several details are important. The congregation delivers the slayer from the hand of the avenger. The congregation restores him to the city of refuge. But he must abide there </w:t>
      </w:r>
      <w:r>
        <w:rPr>
          <w:rFonts w:ascii="Times New Roman" w:hAnsi="Times New Roman" w:eastAsia="Times New Roman"/>
          <w:b/>
          <w:i w:val="0"/>
        </w:rPr>
        <w:t>unto the death of the high priest</w:t>
      </w:r>
      <w:r>
        <w:rPr>
          <w:rFonts w:ascii="Times New Roman" w:hAnsi="Times New Roman" w:eastAsia="Times New Roman"/>
          <w:b w:val="0"/>
          <w:i w:val="0"/>
        </w:rPr>
        <w:t xml:space="preserve">. The priest is also described as the one </w:t>
      </w:r>
      <w:r>
        <w:rPr>
          <w:rFonts w:ascii="Times New Roman" w:hAnsi="Times New Roman" w:eastAsia="Times New Roman"/>
          <w:b/>
          <w:i w:val="0"/>
        </w:rPr>
        <w:t>anointed with the holy oil</w:t>
      </w:r>
      <w:r>
        <w:rPr>
          <w:rFonts w:ascii="Times New Roman" w:hAnsi="Times New Roman" w:eastAsia="Times New Roman"/>
          <w:b w:val="0"/>
          <w:i w:val="0"/>
        </w:rPr>
        <w:t>. The refuge mechanism is therefore tied to the anointed high priest.</w:t>
      </w:r>
    </w:p>
    <w:p>
      <w:r>
        <w:rPr>
          <w:rFonts w:ascii="Times New Roman" w:hAnsi="Times New Roman" w:eastAsia="Times New Roman"/>
          <w:b w:val="0"/>
          <w:i w:val="0"/>
        </w:rPr>
        <w:t>This prepares the next witness in the sequence. If the return to possession depends on the death of the anointed high priest, then the ultimate restoration of possession will require a priestly death greater than the temporary Aaronic order can finally provide.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Refuge Holds the Man Until Priestly Death</w:t>
            </w:r>
          </w:p>
          <w:p>
            <w:pPr>
              <w:spacing w:after="40" w:line="250" w:lineRule="auto"/>
            </w:pPr>
            <w:r>
              <w:rPr>
                <w:rFonts w:ascii="Times New Roman" w:hAnsi="Times New Roman" w:eastAsia="Times New Roman"/>
                <w:b w:val="0"/>
                <w:i w:val="0"/>
              </w:rPr>
              <w:t>The slayer is delivered from immediate death, yet he remains in the city of refuge. The law preserves life but delays return to possession until the death of the anointed high priest. Mercy and legal order stand together.</w:t>
            </w:r>
          </w:p>
        </w:tc>
      </w:tr>
    </w:tbl>
    <w:p>
      <w:pPr>
        <w:spacing w:after="40"/>
      </w:pPr>
    </w:p>
    <w:p>
      <w:pPr>
        <w:pStyle w:val="Heading1"/>
      </w:pPr>
      <w:r>
        <w:rPr>
          <w:rFonts w:ascii="Times New Roman" w:hAnsi="Times New Roman" w:eastAsia="Times New Roman"/>
          <w:b w:val="0"/>
          <w:i w:val="0"/>
        </w:rPr>
        <w:t>8.3 The Hinge Verse: After the Death of the High Priest</w:t>
      </w:r>
    </w:p>
    <w:p>
      <w:r>
        <w:rPr>
          <w:rFonts w:ascii="Times New Roman" w:hAnsi="Times New Roman" w:eastAsia="Times New Roman"/>
          <w:b w:val="0"/>
          <w:i w:val="0"/>
        </w:rPr>
        <w:t>Numbers 35:28 is the hinge verse. It does not merely repeat that the slayer must remain in refuge. It states what happens after the priest dies: the slayer returns to the land of his possession.</w:t>
      </w:r>
    </w:p>
    <w:p>
      <w:pPr>
        <w:pStyle w:val="Reference"/>
      </w:pPr>
      <w:r>
        <w:t>Numbers 35:28</w:t>
      </w:r>
    </w:p>
    <w:p>
      <w:pPr>
        <w:pStyle w:val="ScriptureQuote"/>
      </w:pPr>
      <w:r>
        <w:rPr>
          <w:rFonts w:ascii="Times New Roman" w:hAnsi="Times New Roman" w:eastAsia="Times New Roman"/>
          <w:i/>
        </w:rPr>
        <w:t>Because he should have remained in the city of his refuge until the death of the high priest: but after the death of the high priest the slayer shall return into the land of his possession.</w:t>
      </w:r>
    </w:p>
    <w:p>
      <w:r>
        <w:rPr>
          <w:rFonts w:ascii="Times New Roman" w:hAnsi="Times New Roman" w:eastAsia="Times New Roman"/>
          <w:b w:val="0"/>
          <w:i w:val="0"/>
        </w:rPr>
        <w:t xml:space="preserve">The phrase </w:t>
      </w:r>
      <w:r>
        <w:rPr>
          <w:rFonts w:ascii="Times New Roman" w:hAnsi="Times New Roman" w:eastAsia="Times New Roman"/>
          <w:b/>
          <w:i w:val="0"/>
        </w:rPr>
        <w:t>land of his possession</w:t>
      </w:r>
      <w:r>
        <w:rPr>
          <w:rFonts w:ascii="Times New Roman" w:hAnsi="Times New Roman" w:eastAsia="Times New Roman"/>
          <w:b w:val="0"/>
          <w:i w:val="0"/>
        </w:rPr>
        <w:t xml:space="preserve"> is essential. The law is not only about survival. It is about return. The man who could not safely dwell in his own possession may return after the death of the high priest.</w:t>
      </w:r>
    </w:p>
    <w:p>
      <w:r>
        <w:rPr>
          <w:rFonts w:ascii="Times New Roman" w:hAnsi="Times New Roman" w:eastAsia="Times New Roman"/>
          <w:b w:val="0"/>
          <w:i w:val="0"/>
        </w:rPr>
        <w:t>This is where the locked box begins to open. The inheritance cannot be restored while the bloodguilt condition remains unresolved. The priestly death marks the legal turning point. After that death, possession is restored.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Hinge of the Whole Mechanism</w:t>
            </w:r>
          </w:p>
          <w:p>
            <w:pPr>
              <w:spacing w:after="40" w:line="250" w:lineRule="auto"/>
            </w:pPr>
            <w:r>
              <w:rPr>
                <w:rFonts w:ascii="Times New Roman" w:hAnsi="Times New Roman" w:eastAsia="Times New Roman"/>
                <w:b w:val="0"/>
                <w:i w:val="0"/>
              </w:rPr>
              <w:t>Numbers 35:28 joins the essential elements: city of refuge, death of the high priest, return, and land of possession. This is the legal key beneath the later New Covenant inheritance language.</w:t>
            </w:r>
          </w:p>
        </w:tc>
      </w:tr>
    </w:tbl>
    <w:p>
      <w:pPr>
        <w:spacing w:after="40"/>
      </w:pPr>
    </w:p>
    <w:p>
      <w:r>
        <w:br w:type="page"/>
      </w:r>
    </w:p>
    <w:p>
      <w:pPr>
        <w:pStyle w:val="Heading1"/>
      </w:pPr>
      <w:r>
        <w:rPr>
          <w:rFonts w:ascii="Times New Roman" w:hAnsi="Times New Roman" w:eastAsia="Times New Roman"/>
          <w:b w:val="0"/>
          <w:i w:val="0"/>
        </w:rPr>
        <w:t>8.4 No Satisfaction Before the Priest’s Death</w:t>
      </w:r>
    </w:p>
    <w:p>
      <w:r>
        <w:rPr>
          <w:rFonts w:ascii="Times New Roman" w:hAnsi="Times New Roman" w:eastAsia="Times New Roman"/>
          <w:b w:val="0"/>
          <w:i w:val="0"/>
        </w:rPr>
        <w:t>The law does not allow the slayer to purchase an earlier return. No ransom, compensation, or satisfaction may replace the appointed priestly boundary. This makes the mechanism even clearer: the return to possession is tied to death, not to money, influence, sentiment, or private arrangement.</w:t>
      </w:r>
    </w:p>
    <w:p>
      <w:pPr>
        <w:pStyle w:val="Reference"/>
      </w:pPr>
      <w:r>
        <w:t>Numbers 35:32</w:t>
      </w:r>
    </w:p>
    <w:p>
      <w:pPr>
        <w:pStyle w:val="ScriptureQuote"/>
      </w:pPr>
      <w:r>
        <w:rPr>
          <w:rFonts w:ascii="Times New Roman" w:hAnsi="Times New Roman" w:eastAsia="Times New Roman"/>
          <w:i/>
        </w:rPr>
        <w:t>And ye shall take no satisfaction for him that is fled to the city of his refuge, that he should come again to dwell in the land, until the death of the priest.</w:t>
      </w:r>
    </w:p>
    <w:p>
      <w:r>
        <w:rPr>
          <w:rFonts w:ascii="Times New Roman" w:hAnsi="Times New Roman" w:eastAsia="Times New Roman"/>
          <w:b w:val="0"/>
          <w:i w:val="0"/>
        </w:rPr>
        <w:t>This verse guards the lock. The slayer cannot return to dwell in the land by payment. The condition remains until the death of the priest. The appointed priestly death is not optional decoration; it is the lawful boundary God gives.</w:t>
      </w:r>
    </w:p>
    <w:p>
      <w:pPr>
        <w:pStyle w:val="Reference"/>
      </w:pPr>
      <w:r>
        <w:t>Numbers 35:33-34</w:t>
      </w:r>
    </w:p>
    <w:p>
      <w:pPr>
        <w:pStyle w:val="ScriptureQuote"/>
      </w:pPr>
      <w:r>
        <w:rPr>
          <w:rFonts w:ascii="Times New Roman" w:hAnsi="Times New Roman" w:eastAsia="Times New Roman"/>
          <w:i/>
        </w:rPr>
        <w:t>So ye shall not pollute the land wherein ye are: for blood it defileth the land: and the land cannot be cleansed of the blood that is shed therein, but by the blood of him that shed it.</w:t>
      </w:r>
      <w:r>
        <w:br/>
      </w:r>
      <w:r>
        <w:rPr>
          <w:rFonts w:ascii="Times New Roman" w:hAnsi="Times New Roman" w:eastAsia="Times New Roman"/>
          <w:i/>
        </w:rPr>
      </w:r>
      <w:r>
        <w:br/>
      </w:r>
      <w:r>
        <w:rPr>
          <w:rFonts w:ascii="Times New Roman" w:hAnsi="Times New Roman" w:eastAsia="Times New Roman"/>
          <w:i/>
        </w:rPr>
        <w:t>Defile not therefore the land which ye shall inhabit, wherein I dwell: for I the LORD dwell among the children of Israel.</w:t>
      </w:r>
    </w:p>
    <w:p>
      <w:r>
        <w:rPr>
          <w:rFonts w:ascii="Times New Roman" w:hAnsi="Times New Roman" w:eastAsia="Times New Roman"/>
          <w:b w:val="0"/>
          <w:i w:val="0"/>
        </w:rPr>
        <w:t>Bloodshed defiles the land. The Lord dwells among His people, and the land cannot be treated as neutral space. This explains why return to possession cannot be casual. Possession is covenantal, and bloodguilt affects the land where YHWH dwells.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Lock Cannot Be Bypassed</w:t>
            </w:r>
          </w:p>
          <w:p>
            <w:pPr>
              <w:spacing w:after="40" w:line="250" w:lineRule="auto"/>
            </w:pPr>
            <w:r>
              <w:rPr>
                <w:rFonts w:ascii="Times New Roman" w:hAnsi="Times New Roman" w:eastAsia="Times New Roman"/>
                <w:b w:val="0"/>
                <w:i w:val="0"/>
              </w:rPr>
              <w:t>No satisfaction may be taken to bring the refugee back early. Return to dwell in the land waits until the death of the priest. The law guards the seriousness of bloodguilt, the holiness of the land, and the priestly boundary God appointed.</w:t>
            </w:r>
          </w:p>
        </w:tc>
      </w:tr>
    </w:tbl>
    <w:p>
      <w:pPr>
        <w:spacing w:after="40"/>
      </w:pPr>
    </w:p>
    <w:p>
      <w:pPr>
        <w:pStyle w:val="Heading1"/>
      </w:pPr>
      <w:r>
        <w:rPr>
          <w:rFonts w:ascii="Times New Roman" w:hAnsi="Times New Roman" w:eastAsia="Times New Roman"/>
          <w:b w:val="0"/>
          <w:i w:val="0"/>
        </w:rPr>
        <w:t>8.5 Joshua Confirms the Same Mechanism</w:t>
      </w:r>
    </w:p>
    <w:p>
      <w:r>
        <w:rPr>
          <w:rFonts w:ascii="Times New Roman" w:hAnsi="Times New Roman" w:eastAsia="Times New Roman"/>
          <w:b w:val="0"/>
          <w:i w:val="0"/>
        </w:rPr>
        <w:t>The same mechanism appears again in Joshua. This matters because the refuge law does not remain theoretical instruction in Moses. It enters the land under Joshua, the Ephraimite who leads Israel into possession and distribution of inheritance.</w:t>
      </w:r>
    </w:p>
    <w:p>
      <w:pPr>
        <w:pStyle w:val="Reference"/>
      </w:pPr>
      <w:r>
        <w:t>Joshua 20:1-6</w:t>
      </w:r>
    </w:p>
    <w:p>
      <w:pPr>
        <w:pStyle w:val="ScriptureQuote"/>
      </w:pPr>
      <w:r>
        <w:rPr>
          <w:rFonts w:ascii="Times New Roman" w:hAnsi="Times New Roman" w:eastAsia="Times New Roman"/>
          <w:i/>
        </w:rPr>
        <w:t>The LORD also spake unto Joshua, saying,</w:t>
      </w:r>
      <w:r>
        <w:br/>
      </w:r>
      <w:r>
        <w:rPr>
          <w:rFonts w:ascii="Times New Roman" w:hAnsi="Times New Roman" w:eastAsia="Times New Roman"/>
          <w:i/>
        </w:rPr>
      </w:r>
      <w:r>
        <w:br/>
      </w:r>
      <w:r>
        <w:rPr>
          <w:rFonts w:ascii="Times New Roman" w:hAnsi="Times New Roman" w:eastAsia="Times New Roman"/>
          <w:i/>
        </w:rPr>
        <w:t>Speak to the children of Israel, saying, Appoint out for you cities of refuge, whereof I spake unto you by the hand of Moses:</w:t>
      </w:r>
      <w:r>
        <w:br/>
      </w:r>
      <w:r>
        <w:rPr>
          <w:rFonts w:ascii="Times New Roman" w:hAnsi="Times New Roman" w:eastAsia="Times New Roman"/>
          <w:i/>
        </w:rPr>
      </w:r>
      <w:r>
        <w:br/>
      </w:r>
      <w:r>
        <w:rPr>
          <w:rFonts w:ascii="Times New Roman" w:hAnsi="Times New Roman" w:eastAsia="Times New Roman"/>
          <w:i/>
        </w:rPr>
        <w:t>That the slayer that killeth any person unawares and unwittingly may flee thither: and they shall be your refuge from the avenger of blood.</w:t>
      </w:r>
      <w:r>
        <w:br/>
      </w:r>
      <w:r>
        <w:rPr>
          <w:rFonts w:ascii="Times New Roman" w:hAnsi="Times New Roman" w:eastAsia="Times New Roman"/>
          <w:i/>
        </w:rPr>
      </w:r>
      <w:r>
        <w:br/>
      </w:r>
      <w:r>
        <w:rPr>
          <w:rFonts w:ascii="Times New Roman" w:hAnsi="Times New Roman" w:eastAsia="Times New Roman"/>
          <w:i/>
        </w:rPr>
        <w:t>And when he that doth flee unto one of those cities shall stand at the entering of the gate of the city, and shall declare his cause in the ears of the elders of that city, they shall take him into the city unto them, and give him a place, that he may dwell among them.</w:t>
      </w:r>
      <w:r>
        <w:br/>
      </w:r>
      <w:r>
        <w:rPr>
          <w:rFonts w:ascii="Times New Roman" w:hAnsi="Times New Roman" w:eastAsia="Times New Roman"/>
          <w:i/>
        </w:rPr>
      </w:r>
      <w:r>
        <w:br/>
      </w:r>
      <w:r>
        <w:rPr>
          <w:rFonts w:ascii="Times New Roman" w:hAnsi="Times New Roman" w:eastAsia="Times New Roman"/>
          <w:i/>
        </w:rPr>
        <w:t>And if the avenger of blood pursue after him, then they shall not deliver the slayer up into his hand; because he smote his neighbour unwittingly, and hated him not beforetime.</w:t>
      </w:r>
      <w:r>
        <w:br/>
      </w:r>
      <w:r>
        <w:rPr>
          <w:rFonts w:ascii="Times New Roman" w:hAnsi="Times New Roman" w:eastAsia="Times New Roman"/>
          <w:i/>
        </w:rPr>
      </w:r>
      <w:r>
        <w:br/>
      </w:r>
      <w:r>
        <w:rPr>
          <w:rFonts w:ascii="Times New Roman" w:hAnsi="Times New Roman" w:eastAsia="Times New Roman"/>
          <w:i/>
        </w:rPr>
        <w:t>And he shall dwell in that city, until he stand before the congregation for judgment, and until the death of the high priest that shall be in those days: then shall the slayer return, and come unto his own city, and unto his own house, unto the city from whence he fled.</w:t>
      </w:r>
    </w:p>
    <w:p>
      <w:r>
        <w:rPr>
          <w:rFonts w:ascii="Times New Roman" w:hAnsi="Times New Roman" w:eastAsia="Times New Roman"/>
          <w:b w:val="0"/>
          <w:i w:val="0"/>
        </w:rPr>
        <w:t>Joshua confirms the same order. The slayer flees, declares his cause, is received into the city, and dwells there. He remains until judgment and until the death of the high priest. After that death, he returns to his own city and house.</w:t>
      </w:r>
    </w:p>
    <w:p>
      <w:r>
        <w:rPr>
          <w:rFonts w:ascii="Times New Roman" w:hAnsi="Times New Roman" w:eastAsia="Times New Roman"/>
          <w:b w:val="0"/>
          <w:i w:val="0"/>
        </w:rPr>
        <w:t>This is important for the birthright sequence. Joshua, from Ephraim, administers the land-entry order that includes the refuge mechanism. Ephraim’s Joshua witness and Manasseh’s inheritance witness therefore converge inside the same legal structure of return after priestly death.</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Moses Gives the Law; Joshua Places It in the Land</w:t>
            </w:r>
          </w:p>
          <w:p>
            <w:pPr>
              <w:spacing w:after="40" w:line="250" w:lineRule="auto"/>
            </w:pPr>
            <w:r>
              <w:rPr>
                <w:rFonts w:ascii="Times New Roman" w:hAnsi="Times New Roman" w:eastAsia="Times New Roman"/>
                <w:b w:val="0"/>
                <w:i w:val="0"/>
              </w:rPr>
              <w:t>Numbers gives the refuge mechanism. Joshua confirms and administers it in the land. The law moves from command to inheritance order, showing that the return-to-possession mechanism belongs inside the actual land distribution.</w:t>
            </w:r>
          </w:p>
        </w:tc>
      </w:tr>
    </w:tbl>
    <w:p>
      <w:pPr>
        <w:spacing w:after="40"/>
      </w:pPr>
    </w:p>
    <w:p>
      <w:pPr>
        <w:pStyle w:val="Heading1"/>
      </w:pPr>
      <w:r>
        <w:rPr>
          <w:rFonts w:ascii="Times New Roman" w:hAnsi="Times New Roman" w:eastAsia="Times New Roman"/>
          <w:b w:val="0"/>
          <w:i w:val="0"/>
        </w:rPr>
        <w:t>8.6 Possession, City, and House: What Is Restored</w:t>
      </w:r>
    </w:p>
    <w:p>
      <w:r>
        <w:rPr>
          <w:rFonts w:ascii="Times New Roman" w:hAnsi="Times New Roman" w:eastAsia="Times New Roman"/>
          <w:b w:val="0"/>
          <w:i w:val="0"/>
        </w:rPr>
        <w:t>Numbers says the slayer returns to the land of his possession. Joshua expands the description: he returns to his own city, his own house, and the city from which he fled. The restoration is therefore not vague. It is personal, local, and inheritance-shaped.</w:t>
      </w:r>
    </w:p>
    <w:p>
      <w:r>
        <w:rPr>
          <w:rFonts w:ascii="Times New Roman" w:hAnsi="Times New Roman" w:eastAsia="Times New Roman"/>
          <w:b w:val="0"/>
          <w:i w:val="0"/>
        </w:rPr>
        <w:t>The return includes three layers:</w:t>
      </w:r>
    </w:p>
    <w:p>
      <w:r>
        <w:rPr>
          <w:rFonts w:ascii="Times New Roman" w:hAnsi="Times New Roman" w:eastAsia="Times New Roman"/>
          <w:b/>
          <w:i w:val="0"/>
        </w:rPr>
        <w:t>Land of possession</w:t>
      </w:r>
      <w:r>
        <w:rPr>
          <w:rFonts w:ascii="Times New Roman" w:hAnsi="Times New Roman" w:eastAsia="Times New Roman"/>
          <w:b w:val="0"/>
          <w:i w:val="0"/>
        </w:rPr>
        <w:t xml:space="preserve"> - the inheritance space that was interrupted by bloodguilt.</w:t>
      </w:r>
    </w:p>
    <w:p>
      <w:r>
        <w:rPr>
          <w:rFonts w:ascii="Times New Roman" w:hAnsi="Times New Roman" w:eastAsia="Times New Roman"/>
          <w:b/>
          <w:i w:val="0"/>
        </w:rPr>
        <w:t>Own city</w:t>
      </w:r>
      <w:r>
        <w:rPr>
          <w:rFonts w:ascii="Times New Roman" w:hAnsi="Times New Roman" w:eastAsia="Times New Roman"/>
          <w:b w:val="0"/>
          <w:i w:val="0"/>
        </w:rPr>
        <w:t xml:space="preserve"> - the civic and tribal place from which he fled.</w:t>
      </w:r>
    </w:p>
    <w:p>
      <w:r>
        <w:rPr>
          <w:rFonts w:ascii="Times New Roman" w:hAnsi="Times New Roman" w:eastAsia="Times New Roman"/>
          <w:b/>
          <w:i w:val="0"/>
        </w:rPr>
        <w:t>Own house</w:t>
      </w:r>
      <w:r>
        <w:rPr>
          <w:rFonts w:ascii="Times New Roman" w:hAnsi="Times New Roman" w:eastAsia="Times New Roman"/>
          <w:b w:val="0"/>
          <w:i w:val="0"/>
        </w:rPr>
        <w:t xml:space="preserve"> - the household dwelling restored after priestly death.</w:t>
      </w:r>
    </w:p>
    <w:p>
      <w:r>
        <w:rPr>
          <w:rFonts w:ascii="Times New Roman" w:hAnsi="Times New Roman" w:eastAsia="Times New Roman"/>
          <w:b w:val="0"/>
          <w:i w:val="0"/>
        </w:rPr>
        <w:t>This matters because the later promise of eternal inheritance is not thin or abstract. Scripture’s inheritance pattern includes life, dwelling, belonging, name, household, and restored possession. The refuge law preserves these categories so that the New Covenant fulfillment can be recognized when it appears.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Return Is More Than Survival</w:t>
            </w:r>
          </w:p>
          <w:p>
            <w:pPr>
              <w:spacing w:after="40" w:line="250" w:lineRule="auto"/>
            </w:pPr>
            <w:r>
              <w:rPr>
                <w:rFonts w:ascii="Times New Roman" w:hAnsi="Times New Roman" w:eastAsia="Times New Roman"/>
                <w:b w:val="0"/>
                <w:i w:val="0"/>
              </w:rPr>
              <w:t>The slayer does not merely avoid death. After the high priest dies, he returns to possession, city, and house. The legal mechanism restores dwelling, place, and inheritance relationship.</w:t>
            </w:r>
          </w:p>
        </w:tc>
      </w:tr>
    </w:tbl>
    <w:p>
      <w:pPr>
        <w:spacing w:after="40"/>
      </w:pPr>
    </w:p>
    <w:p>
      <w:pPr>
        <w:pStyle w:val="Heading1"/>
      </w:pPr>
      <w:r>
        <w:rPr>
          <w:rFonts w:ascii="Times New Roman" w:hAnsi="Times New Roman" w:eastAsia="Times New Roman"/>
          <w:b w:val="0"/>
          <w:i w:val="0"/>
        </w:rPr>
        <w:t>8.7 Why the Key Must Be Priestly Death</w:t>
      </w:r>
    </w:p>
    <w:p>
      <w:r>
        <w:rPr>
          <w:rFonts w:ascii="Times New Roman" w:hAnsi="Times New Roman" w:eastAsia="Times New Roman"/>
          <w:b w:val="0"/>
          <w:i w:val="0"/>
        </w:rPr>
        <w:t>The locked-box image now becomes more precise. Joseph’s birthright contains Ephraim and Manasseh. Ephraim and Manasseh are tied to refuge cities. The refuge cities are Levitical and priestly. The slayer’s return to possession requires the death of the high priest. Therefore the key to the birthright box is not merely royal authority. It is priestly death.</w:t>
      </w:r>
    </w:p>
    <w:p>
      <w:r>
        <w:rPr>
          <w:rFonts w:ascii="Times New Roman" w:hAnsi="Times New Roman" w:eastAsia="Times New Roman"/>
          <w:b w:val="0"/>
          <w:i w:val="0"/>
        </w:rPr>
        <w:t>A king may command armies, administer judgment, or gather people under his rule. But the refuge-city law does not say the slayer returns when a king commands it. It says he returns after the death of the high priest. If Judah’s King is to lawfully open Joseph’s birthright, He must also fulfill the priestly death mechanism.</w:t>
      </w:r>
    </w:p>
    <w:p>
      <w:r>
        <w:rPr>
          <w:rFonts w:ascii="Times New Roman" w:hAnsi="Times New Roman" w:eastAsia="Times New Roman"/>
          <w:b w:val="0"/>
          <w:i w:val="0"/>
        </w:rPr>
        <w:t>This does not diminish Judah’s scepter. It reveals why the scepter must be joined to priesthood in the one promised figure. The Messiah must be more than King because the inheritance problem requires more than kingship. It requires priestly death and resurrection life.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Priest-King Becomes Necessary</w:t>
            </w:r>
          </w:p>
          <w:p>
            <w:pPr>
              <w:spacing w:after="40" w:line="250" w:lineRule="auto"/>
            </w:pPr>
            <w:r>
              <w:rPr>
                <w:rFonts w:ascii="Times New Roman" w:hAnsi="Times New Roman" w:eastAsia="Times New Roman"/>
                <w:b w:val="0"/>
                <w:i w:val="0"/>
              </w:rPr>
              <w:t>The law itself creates the need. Judah’s King cannot open Joseph’s birthright by royal force. Return to possession after bloodguilt requires the death of the high priest. Therefore the final opener of the birthright must be both King and Priest.</w:t>
            </w:r>
          </w:p>
        </w:tc>
      </w:tr>
    </w:tbl>
    <w:p>
      <w:pPr>
        <w:spacing w:after="40"/>
      </w:pPr>
    </w:p>
    <w:p>
      <w:pPr>
        <w:pStyle w:val="Heading1"/>
      </w:pPr>
      <w:r>
        <w:rPr>
          <w:rFonts w:ascii="Times New Roman" w:hAnsi="Times New Roman" w:eastAsia="Times New Roman"/>
          <w:b w:val="0"/>
          <w:i w:val="0"/>
        </w:rPr>
        <w:t>8.8 The Bridge Toward Hebrews 9</w:t>
      </w:r>
    </w:p>
    <w:p>
      <w:r>
        <w:rPr>
          <w:rFonts w:ascii="Times New Roman" w:hAnsi="Times New Roman" w:eastAsia="Times New Roman"/>
          <w:b w:val="0"/>
          <w:i w:val="0"/>
        </w:rPr>
        <w:t>The Torah has now prepared the legal vocabulary that Hebrews will later unfold. In Numbers, a man remains in refuge until the priest dies, and after that death he returns to his possession. In Hebrews, the called receive the promise of eternal inheritance by means of death.</w:t>
      </w:r>
    </w:p>
    <w:p>
      <w:r>
        <w:rPr>
          <w:rFonts w:ascii="Times New Roman" w:hAnsi="Times New Roman" w:eastAsia="Times New Roman"/>
          <w:b w:val="0"/>
          <w:i w:val="0"/>
        </w:rPr>
        <w:t>The two passages are not identical in every detail, and they should not be flattened into a careless one-to-one formula. Yet the continuity is substantial. Both hold together death, priesthood, inheritance, and lawful release. The refuge-city mechanism is one of the Old Testament witnesses that makes Hebrews’ inheritance language deeper and more precise.</w:t>
      </w:r>
    </w:p>
    <w:p>
      <w:pPr>
        <w:pStyle w:val="Reference"/>
      </w:pPr>
      <w:r>
        <w:t>Hebrews 9:15</w:t>
      </w:r>
    </w:p>
    <w:p>
      <w:pPr>
        <w:pStyle w:val="ScriptureQuote"/>
      </w:pPr>
      <w:r>
        <w:rPr>
          <w:rFonts w:ascii="Times New Roman" w:hAnsi="Times New Roman" w:eastAsia="Times New Roman"/>
          <w:i/>
        </w:rPr>
        <w:t>And for this cause he is the mediator of the new testament, that by means of death, for the redemption of the transgressions that were under the first testament, they which are called might receive the promise of eternal inheritance.</w:t>
      </w:r>
    </w:p>
    <w:p>
      <w:r>
        <w:rPr>
          <w:rFonts w:ascii="Times New Roman" w:hAnsi="Times New Roman" w:eastAsia="Times New Roman"/>
          <w:b w:val="0"/>
          <w:i w:val="0"/>
        </w:rPr>
        <w:t>The full development of Hebrews belongs later in the sequence. Here it is enough to see the bridge. Return to possession after priestly death in Numbers prepares the way for eternal inheritance by means of Christ’s death in Hebrews.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From Possession to Eternal Inheritance</w:t>
            </w:r>
          </w:p>
          <w:p>
            <w:pPr>
              <w:spacing w:after="40" w:line="250" w:lineRule="auto"/>
            </w:pPr>
            <w:r>
              <w:rPr>
                <w:rFonts w:ascii="Times New Roman" w:hAnsi="Times New Roman" w:eastAsia="Times New Roman"/>
                <w:b w:val="0"/>
                <w:i w:val="0"/>
              </w:rPr>
              <w:t>Numbers 35 reveals return to possession after the high priest dies. Hebrews 9 reveals eternal inheritance by means of Christ’s death. The New Testament does not erase the Torah mechanism; it fulfills and enlarges it in the Priest-King.</w:t>
            </w:r>
          </w:p>
        </w:tc>
      </w:tr>
    </w:tbl>
    <w:p>
      <w:pPr>
        <w:spacing w:after="40"/>
      </w:pP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Do Not Overstate the Pattern</w:t>
            </w:r>
          </w:p>
          <w:p>
            <w:pPr>
              <w:spacing w:after="40" w:line="250" w:lineRule="auto"/>
            </w:pPr>
            <w:r>
              <w:rPr>
                <w:rFonts w:ascii="Times New Roman" w:hAnsi="Times New Roman" w:eastAsia="Times New Roman"/>
                <w:b w:val="0"/>
                <w:i w:val="0"/>
              </w:rPr>
              <w:t>The refuge-city law concerns the unintentional slayer in Israel’s land order. Christ’s fulfillment is greater than the type and must be read through the New Testament’s own language of priesthood, mediation, death, redemption, and eternal inheritance. The pattern is real, but it must remain anchored in Scripture’s sequence.</w:t>
            </w:r>
          </w:p>
        </w:tc>
      </w:tr>
    </w:tbl>
    <w:p>
      <w:pPr>
        <w:spacing w:after="40"/>
      </w:pPr>
    </w:p>
    <w:p>
      <w:pPr>
        <w:pStyle w:val="Heading1"/>
      </w:pPr>
      <w:r>
        <w:rPr>
          <w:rFonts w:ascii="Times New Roman" w:hAnsi="Times New Roman" w:eastAsia="Times New Roman"/>
          <w:b w:val="0"/>
          <w:i w:val="0"/>
        </w:rPr>
        <w:t>Closing Witness for Packet 8</w:t>
      </w:r>
    </w:p>
    <w:p>
      <w:r>
        <w:rPr>
          <w:rFonts w:ascii="Times New Roman" w:hAnsi="Times New Roman" w:eastAsia="Times New Roman"/>
          <w:b w:val="0"/>
          <w:i w:val="0"/>
        </w:rPr>
        <w:t>The refuge-city law reveals the key hidden inside the locked box. Bloodguilt interrupts possession. The refuge city preserves life, but it does not immediately restore the slayer to his own land, city, or house. The man must remain until the death of the high priest.</w:t>
      </w:r>
    </w:p>
    <w:p>
      <w:r>
        <w:rPr>
          <w:rFonts w:ascii="Times New Roman" w:hAnsi="Times New Roman" w:eastAsia="Times New Roman"/>
          <w:b w:val="0"/>
          <w:i w:val="0"/>
        </w:rPr>
        <w:t>Numbers gives the hinge: after the death of the high priest, the slayer returns to the land of his possession. Joshua confirms the same mechanism in the land: after the high priest dies, the slayer returns to his own city and house. No satisfaction can be taken to bypass that death. The law guards the seriousness of blood, the holiness of the land, and the necessity of priestly release.</w:t>
      </w:r>
    </w:p>
    <w:p>
      <w:r>
        <w:rPr>
          <w:rFonts w:ascii="Times New Roman" w:hAnsi="Times New Roman" w:eastAsia="Times New Roman"/>
          <w:b w:val="0"/>
          <w:i w:val="0"/>
        </w:rPr>
        <w:t>This makes the Priest-King necessary. Judah’s scepter is real, but the scepter alone does not open Joseph’s birthright. Ephraim and Manasseh are tied into the refuge-city system, and the refuge-city system requires priestly death for return to possession. The birthright box opens only when kingship and priesthood meet in the one who can die, rise, and administer the inheritance lawfully.</w:t>
      </w:r>
    </w:p>
    <w:p>
      <w:r>
        <w:rPr>
          <w:rFonts w:ascii="Times New Roman" w:hAnsi="Times New Roman" w:eastAsia="Times New Roman"/>
          <w:b w:val="0"/>
          <w:i w:val="0"/>
        </w:rPr>
        <w:t>The sequence now moves toward the public witness of Jesus. The next movement considers washing, anointing, proclamation, and testing. The one who will open the inheritance must be publicly witnessed as the beloved Son, Spirit-anointed, faithful in testing, and prepared for the priestly work that only He can fulfill.</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Packet 8 Summary</w:t>
            </w:r>
          </w:p>
          <w:p>
            <w:pPr>
              <w:spacing w:after="40" w:line="250" w:lineRule="auto"/>
            </w:pPr>
            <w:r>
              <w:rPr>
                <w:rFonts w:ascii="Times New Roman" w:hAnsi="Times New Roman" w:eastAsia="Times New Roman"/>
                <w:b w:val="0"/>
                <w:i w:val="0"/>
              </w:rPr>
              <w:t>The refuge-city law joins bloodguilt, exile from possession, priesthood, death, return, and inheritance. Numbers 35:28 is the hinge: after the death of the high priest, the slayer returns to the land of his possession. This reveals the key to the locked box: Joseph’s birthright cannot be opened by kingship alone. Return to possession requires priestly death, preparing the way for Christ’s death and the promise of eternal inheritance.</w:t>
            </w:r>
          </w:p>
        </w:tc>
      </w:tr>
    </w:tbl>
    <w:p>
      <w:r>
        <w:br w:type="page"/>
      </w:r>
    </w:p>
    <w:p>
      <w:pPr>
        <w:spacing w:before="1600"/>
        <w:jc w:val="center"/>
      </w:pPr>
      <w:r>
        <w:rPr>
          <w:rFonts w:ascii="Times New Roman" w:hAnsi="Times New Roman" w:eastAsia="Times New Roman"/>
          <w:b/>
          <w:color w:val="1F4E79"/>
          <w:sz w:val="56"/>
        </w:rPr>
        <w:t>Manasseh and the Restored Birthright</w:t>
      </w:r>
    </w:p>
    <w:p>
      <w:pPr>
        <w:jc w:val="center"/>
      </w:pPr>
      <w:r>
        <w:rPr>
          <w:rFonts w:ascii="Times New Roman" w:hAnsi="Times New Roman" w:eastAsia="Times New Roman"/>
          <w:i/>
          <w:color w:val="5A5A5A"/>
          <w:sz w:val="28"/>
        </w:rPr>
        <w:t>Joseph's Locked Box, the High Priest's Death, and the Priest-King Who Opens the Inheritance</w:t>
      </w:r>
    </w:p>
    <w:p>
      <w:pPr>
        <w:spacing w:before="720"/>
        <w:jc w:val="center"/>
      </w:pPr>
      <w:r>
        <w:rPr>
          <w:rFonts w:ascii="Times New Roman" w:hAnsi="Times New Roman" w:eastAsia="Times New Roman"/>
          <w:b/>
          <w:color w:val="A65E2E"/>
          <w:sz w:val="32"/>
        </w:rPr>
        <w:t>Packet 9</w:t>
      </w:r>
    </w:p>
    <w:p>
      <w:pPr>
        <w:jc w:val="center"/>
      </w:pPr>
      <w:r>
        <w:rPr>
          <w:rFonts w:ascii="Times New Roman" w:hAnsi="Times New Roman" w:eastAsia="Times New Roman"/>
          <w:b/>
          <w:color w:val="1F4E79"/>
          <w:sz w:val="36"/>
        </w:rPr>
        <w:t>Washed, Anointed, Proclaimed, and Tested</w:t>
      </w:r>
    </w:p>
    <w:p>
      <w:pPr>
        <w:spacing w:before="960"/>
        <w:jc w:val="center"/>
      </w:pPr>
      <w:r>
        <w:rPr>
          <w:rFonts w:ascii="Times New Roman" w:hAnsi="Times New Roman" w:eastAsia="Times New Roman"/>
          <w:i/>
          <w:color w:val="5A5A5A"/>
          <w:sz w:val="24"/>
        </w:rPr>
        <w:t>A discovery of priestly witness, Spirit anointing, beloved Sonship, and wilderness faithfulness</w:t>
      </w:r>
    </w:p>
    <w:p>
      <w:r>
        <w:br w:type="page"/>
      </w:r>
    </w:p>
    <w:p>
      <w:pPr>
        <w:pStyle w:val="Title"/>
        <w:jc w:val="center"/>
      </w:pPr>
      <w:r>
        <w:rPr>
          <w:rFonts w:ascii="Times New Roman" w:hAnsi="Times New Roman" w:eastAsia="Times New Roman"/>
          <w:b w:val="0"/>
          <w:i w:val="0"/>
        </w:rPr>
        <w:t>Contents</w:t>
      </w:r>
    </w:p>
    <w:tbl>
      <w:tblPr>
        <w:tblW w:type="auto" w:w="0"/>
        <w:jc w:val="center"/>
        <w:tblLayout w:type="autofit"/>
        <w:tblLook w:firstColumn="1" w:firstRow="1" w:lastColumn="0" w:lastRow="0" w:noHBand="0" w:noVBand="1" w:val="04A0"/>
      </w:tblPr>
      <w:tblGrid>
        <w:gridCol w:w="10080"/>
      </w:tblGrid>
      <w:tr>
        <w:tc>
          <w:tcPr>
            <w:tcW w:type="dxa" w:w="10080"/>
            <w:tcBorders>
              <w:top w:val="nil"/>
              <w:left w:val="nil"/>
              <w:bottom w:val="nil"/>
              <w:right w:val="nil"/>
              <w:insideH w:val="nil"/>
              <w:insideV w:val="nil"/>
            </w:tcBorders>
          </w:tcPr>
          <w:p>
            <w:pPr>
              <w:spacing w:after="40"/>
            </w:pPr>
            <w:r>
              <w:t>Opening Witness</w:t>
            </w:r>
          </w:p>
        </w:tc>
      </w:tr>
      <w:tr>
        <w:tc>
          <w:tcPr>
            <w:tcW w:type="dxa" w:w="10080"/>
            <w:tcBorders>
              <w:top w:val="nil"/>
              <w:left w:val="nil"/>
              <w:bottom w:val="nil"/>
              <w:right w:val="nil"/>
              <w:insideH w:val="nil"/>
              <w:insideV w:val="nil"/>
            </w:tcBorders>
          </w:tcPr>
          <w:p>
            <w:pPr>
              <w:spacing w:after="40"/>
            </w:pPr>
            <w:r>
              <w:t>9.1 Aaron Is Washed and Anointed for Priestly Service</w:t>
            </w:r>
          </w:p>
        </w:tc>
      </w:tr>
      <w:tr>
        <w:tc>
          <w:tcPr>
            <w:tcW w:type="dxa" w:w="10080"/>
            <w:tcBorders>
              <w:top w:val="nil"/>
              <w:left w:val="nil"/>
              <w:bottom w:val="nil"/>
              <w:right w:val="nil"/>
              <w:insideH w:val="nil"/>
              <w:insideV w:val="nil"/>
            </w:tcBorders>
          </w:tcPr>
          <w:p>
            <w:pPr>
              <w:spacing w:after="40"/>
            </w:pPr>
            <w:r>
              <w:t>9.2 The Doorway Witness: Public Consecration Before Ministry</w:t>
            </w:r>
          </w:p>
        </w:tc>
      </w:tr>
      <w:tr>
        <w:tc>
          <w:tcPr>
            <w:tcW w:type="dxa" w:w="10080"/>
            <w:tcBorders>
              <w:top w:val="nil"/>
              <w:left w:val="nil"/>
              <w:bottom w:val="nil"/>
              <w:right w:val="nil"/>
              <w:insideH w:val="nil"/>
              <w:insideV w:val="nil"/>
            </w:tcBorders>
          </w:tcPr>
          <w:p>
            <w:pPr>
              <w:spacing w:after="40"/>
            </w:pPr>
            <w:r>
              <w:t>9.3 Jesus Comes to the Jordan</w:t>
            </w:r>
          </w:p>
        </w:tc>
      </w:tr>
      <w:tr>
        <w:tc>
          <w:tcPr>
            <w:tcW w:type="dxa" w:w="10080"/>
            <w:tcBorders>
              <w:top w:val="nil"/>
              <w:left w:val="nil"/>
              <w:bottom w:val="nil"/>
              <w:right w:val="nil"/>
              <w:insideH w:val="nil"/>
              <w:insideV w:val="nil"/>
            </w:tcBorders>
          </w:tcPr>
          <w:p>
            <w:pPr>
              <w:spacing w:after="40"/>
            </w:pPr>
            <w:r>
              <w:t>9.4 The Spirit Descends: God Anoints Jesus of Nazareth</w:t>
            </w:r>
          </w:p>
        </w:tc>
      </w:tr>
      <w:tr>
        <w:tc>
          <w:tcPr>
            <w:tcW w:type="dxa" w:w="10080"/>
            <w:tcBorders>
              <w:top w:val="nil"/>
              <w:left w:val="nil"/>
              <w:bottom w:val="nil"/>
              <w:right w:val="nil"/>
              <w:insideH w:val="nil"/>
              <w:insideV w:val="nil"/>
            </w:tcBorders>
          </w:tcPr>
          <w:p>
            <w:pPr>
              <w:spacing w:after="40"/>
            </w:pPr>
            <w:r>
              <w:t>9.5 The Father Proclaims the Beloved Son</w:t>
            </w:r>
          </w:p>
        </w:tc>
      </w:tr>
      <w:tr>
        <w:tc>
          <w:tcPr>
            <w:tcW w:type="dxa" w:w="10080"/>
            <w:tcBorders>
              <w:top w:val="nil"/>
              <w:left w:val="nil"/>
              <w:bottom w:val="nil"/>
              <w:right w:val="nil"/>
              <w:insideH w:val="nil"/>
              <w:insideV w:val="nil"/>
            </w:tcBorders>
          </w:tcPr>
          <w:p>
            <w:pPr>
              <w:spacing w:after="40"/>
            </w:pPr>
            <w:r>
              <w:t>9.6 The Melchizedek Guardrail: More Than Aaron</w:t>
            </w:r>
          </w:p>
        </w:tc>
      </w:tr>
      <w:tr>
        <w:tc>
          <w:tcPr>
            <w:tcW w:type="dxa" w:w="10080"/>
            <w:tcBorders>
              <w:top w:val="nil"/>
              <w:left w:val="nil"/>
              <w:bottom w:val="nil"/>
              <w:right w:val="nil"/>
              <w:insideH w:val="nil"/>
              <w:insideV w:val="nil"/>
            </w:tcBorders>
          </w:tcPr>
          <w:p>
            <w:pPr>
              <w:spacing w:after="40"/>
            </w:pPr>
            <w:r>
              <w:t>9.7 The Spirit-Anointed Son Is Led Into the Wilderness</w:t>
            </w:r>
          </w:p>
        </w:tc>
      </w:tr>
      <w:tr>
        <w:tc>
          <w:tcPr>
            <w:tcW w:type="dxa" w:w="10080"/>
            <w:tcBorders>
              <w:top w:val="nil"/>
              <w:left w:val="nil"/>
              <w:bottom w:val="nil"/>
              <w:right w:val="nil"/>
              <w:insideH w:val="nil"/>
              <w:insideV w:val="nil"/>
            </w:tcBorders>
          </w:tcPr>
          <w:p>
            <w:pPr>
              <w:spacing w:after="40"/>
            </w:pPr>
            <w:r>
              <w:t>9.8 The Temptations Answer Israel's Wilderness Failure</w:t>
            </w:r>
          </w:p>
        </w:tc>
      </w:tr>
      <w:tr>
        <w:tc>
          <w:tcPr>
            <w:tcW w:type="dxa" w:w="10080"/>
            <w:tcBorders>
              <w:top w:val="nil"/>
              <w:left w:val="nil"/>
              <w:bottom w:val="nil"/>
              <w:right w:val="nil"/>
              <w:insideH w:val="nil"/>
              <w:insideV w:val="nil"/>
            </w:tcBorders>
          </w:tcPr>
          <w:p>
            <w:pPr>
              <w:spacing w:after="40"/>
            </w:pPr>
            <w:r>
              <w:t>9.9 The Faithful Son Is Ready to Bear the Priestly Work</w:t>
            </w:r>
          </w:p>
        </w:tc>
      </w:tr>
      <w:tr>
        <w:tc>
          <w:tcPr>
            <w:tcW w:type="dxa" w:w="10080"/>
            <w:tcBorders>
              <w:top w:val="nil"/>
              <w:left w:val="nil"/>
              <w:bottom w:val="nil"/>
              <w:right w:val="nil"/>
              <w:insideH w:val="nil"/>
              <w:insideV w:val="nil"/>
            </w:tcBorders>
          </w:tcPr>
          <w:p>
            <w:pPr>
              <w:spacing w:after="40"/>
            </w:pPr>
            <w:r>
              <w:t>Closing Witness for Packet 9</w:t>
            </w:r>
          </w:p>
        </w:tc>
      </w:tr>
    </w:tbl>
    <w:p>
      <w:pPr>
        <w:sectPr>
          <w:footerReference w:type="default" r:id="rId9"/>
          <w:pgSz w:w="12240" w:h="15840"/>
          <w:pgMar w:top="1080" w:right="936" w:bottom="936" w:left="1224" w:header="720" w:footer="720" w:gutter="0"/>
          <w:cols w:space="720"/>
          <w:docGrid w:linePitch="360"/>
        </w:sectPr>
      </w:pPr>
    </w:p>
    <w:p>
      <w:pPr>
        <w:pStyle w:val="Title"/>
        <w:jc w:val="center"/>
      </w:pPr>
      <w:r>
        <w:rPr>
          <w:rFonts w:ascii="Times New Roman" w:hAnsi="Times New Roman" w:eastAsia="Times New Roman"/>
          <w:b w:val="0"/>
          <w:i w:val="0"/>
        </w:rPr>
        <w:t>Opening Witness</w:t>
      </w:r>
    </w:p>
    <w:p>
      <w:r>
        <w:rPr>
          <w:rFonts w:ascii="Times New Roman" w:hAnsi="Times New Roman" w:eastAsia="Times New Roman"/>
          <w:b w:val="0"/>
          <w:i w:val="0"/>
        </w:rPr>
        <w:t xml:space="preserve">The refuge-city mechanism has revealed why the locked box cannot be opened by kingship alone. Bloodguilt interrupts possession, and the law does not allow return to the land of possession until the </w:t>
      </w:r>
      <w:r>
        <w:rPr>
          <w:rFonts w:ascii="Times New Roman" w:hAnsi="Times New Roman" w:eastAsia="Times New Roman"/>
          <w:b/>
          <w:i w:val="0"/>
        </w:rPr>
        <w:t>death of the high priest</w:t>
      </w:r>
      <w:r>
        <w:rPr>
          <w:rFonts w:ascii="Times New Roman" w:hAnsi="Times New Roman" w:eastAsia="Times New Roman"/>
          <w:b w:val="0"/>
          <w:i w:val="0"/>
        </w:rPr>
        <w:t>. If Judah's King is to open Joseph's birthright lawfully, He must also fulfill the priestly death mechanism.</w:t>
      </w:r>
    </w:p>
    <w:p>
      <w:r>
        <w:rPr>
          <w:rFonts w:ascii="Times New Roman" w:hAnsi="Times New Roman" w:eastAsia="Times New Roman"/>
          <w:b w:val="0"/>
          <w:i w:val="0"/>
        </w:rPr>
        <w:t>The next witness in the sequence is public preparation. The one who will open the inheritance does not appear without testimony. In the Torah, Aaron is washed and anointed before priestly service. In the Gospels, Jesus is baptized, the Spirit descends, and the Father proclaims Him as the beloved Son. Then the Spirit leads Him into the wilderness, where He is tested and remains faithful where Adam and Israel failed.</w:t>
      </w:r>
    </w:p>
    <w:p>
      <w:r>
        <w:rPr>
          <w:rFonts w:ascii="Times New Roman" w:hAnsi="Times New Roman" w:eastAsia="Times New Roman"/>
          <w:b w:val="0"/>
          <w:i w:val="0"/>
        </w:rPr>
        <w:t>This sequence matters. The Priest-King who will die as High Priest and Testator must be publicly witnessed, Spirit-anointed, proclaimed by the Father, and proven faithful under testing. The legal architecture continues to unfold as discovery: washing, anointing, proclamation, testing, signs, death, resurrection, and inheritance.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Sequence Is Witness</w:t>
            </w:r>
          </w:p>
          <w:p>
            <w:pPr>
              <w:spacing w:after="40" w:line="250" w:lineRule="auto"/>
            </w:pPr>
            <w:r>
              <w:rPr>
                <w:rFonts w:ascii="Times New Roman" w:hAnsi="Times New Roman" w:eastAsia="Times New Roman"/>
                <w:b w:val="0"/>
                <w:i w:val="0"/>
              </w:rPr>
              <w:t>The order is not random. Washing, anointing, proclamation, and testing stand before signs, death, resurrection, and inheritance distribution. The sequence itself becomes testimony that the fulfillment is arranged by God rather than fabricated after the fact.</w:t>
            </w:r>
          </w:p>
        </w:tc>
      </w:tr>
    </w:tbl>
    <w:p>
      <w:pPr>
        <w:spacing w:after="40"/>
      </w:pPr>
    </w:p>
    <w:p>
      <w:r>
        <w:br w:type="page"/>
      </w:r>
    </w:p>
    <w:p>
      <w:pPr>
        <w:pStyle w:val="Heading1"/>
      </w:pPr>
      <w:r>
        <w:rPr>
          <w:rFonts w:ascii="Times New Roman" w:hAnsi="Times New Roman" w:eastAsia="Times New Roman"/>
          <w:b w:val="0"/>
          <w:i w:val="0"/>
        </w:rPr>
        <w:t>9.1 Aaron Is Washed and Anointed for Priestly Service</w:t>
      </w:r>
    </w:p>
    <w:p>
      <w:r>
        <w:rPr>
          <w:rFonts w:ascii="Times New Roman" w:hAnsi="Times New Roman" w:eastAsia="Times New Roman"/>
          <w:b w:val="0"/>
          <w:i w:val="0"/>
        </w:rPr>
        <w:t>The claim that Jesus is washed and anointed must not be left as a loose spiritual phrase. The Torah already gives a public consecration pattern for Aaron and his sons. Before priestly service, Aaron is brought forward, washed with water, clothed, and anointed with oil.</w:t>
      </w:r>
    </w:p>
    <w:p>
      <w:pPr>
        <w:pStyle w:val="Reference"/>
      </w:pPr>
      <w:r>
        <w:t>Exodus 29:4</w:t>
      </w:r>
    </w:p>
    <w:p>
      <w:pPr>
        <w:pStyle w:val="ScriptureQuote"/>
      </w:pPr>
      <w:r>
        <w:rPr>
          <w:rFonts w:ascii="Times New Roman" w:hAnsi="Times New Roman" w:eastAsia="Times New Roman"/>
          <w:i/>
        </w:rPr>
        <w:t>And Aaron and his sons thou shalt bring unto the door of the tabernacle of the congregation, and shalt wash them with water.</w:t>
      </w:r>
    </w:p>
    <w:p>
      <w:pPr>
        <w:pStyle w:val="Reference"/>
      </w:pPr>
      <w:r>
        <w:t>Exodus 29:7</w:t>
      </w:r>
    </w:p>
    <w:p>
      <w:pPr>
        <w:pStyle w:val="ScriptureQuote"/>
      </w:pPr>
      <w:r>
        <w:rPr>
          <w:rFonts w:ascii="Times New Roman" w:hAnsi="Times New Roman" w:eastAsia="Times New Roman"/>
          <w:i/>
        </w:rPr>
        <w:t>Then shalt thou take the anointing oil, and pour it upon his head, and anoint him.</w:t>
      </w:r>
    </w:p>
    <w:p>
      <w:r>
        <w:rPr>
          <w:rFonts w:ascii="Times New Roman" w:hAnsi="Times New Roman" w:eastAsia="Times New Roman"/>
          <w:b w:val="0"/>
          <w:i w:val="0"/>
        </w:rPr>
        <w:t xml:space="preserve">The pattern is plain: </w:t>
      </w:r>
      <w:r>
        <w:rPr>
          <w:rFonts w:ascii="Times New Roman" w:hAnsi="Times New Roman" w:eastAsia="Times New Roman"/>
          <w:b/>
          <w:i w:val="0"/>
        </w:rPr>
        <w:t>washing</w:t>
      </w:r>
      <w:r>
        <w:rPr>
          <w:rFonts w:ascii="Times New Roman" w:hAnsi="Times New Roman" w:eastAsia="Times New Roman"/>
          <w:b w:val="0"/>
          <w:i w:val="0"/>
        </w:rPr>
        <w:t xml:space="preserve">, then </w:t>
      </w:r>
      <w:r>
        <w:rPr>
          <w:rFonts w:ascii="Times New Roman" w:hAnsi="Times New Roman" w:eastAsia="Times New Roman"/>
          <w:b/>
          <w:i w:val="0"/>
        </w:rPr>
        <w:t>anointing</w:t>
      </w:r>
      <w:r>
        <w:rPr>
          <w:rFonts w:ascii="Times New Roman" w:hAnsi="Times New Roman" w:eastAsia="Times New Roman"/>
          <w:b w:val="0"/>
          <w:i w:val="0"/>
        </w:rPr>
        <w:t>, before priestly service. The washing is not an isolated act. The anointing is not private sentiment. The priest is brought to the doorway of the tabernacle and consecrated in a visible order.</w:t>
      </w:r>
    </w:p>
    <w:p>
      <w:pPr>
        <w:pStyle w:val="Reference"/>
      </w:pPr>
      <w:r>
        <w:t>Leviticus 8:6</w:t>
      </w:r>
    </w:p>
    <w:p>
      <w:pPr>
        <w:pStyle w:val="ScriptureQuote"/>
      </w:pPr>
      <w:r>
        <w:rPr>
          <w:rFonts w:ascii="Times New Roman" w:hAnsi="Times New Roman" w:eastAsia="Times New Roman"/>
          <w:i/>
        </w:rPr>
        <w:t>And Moses brought Aaron and his sons, and washed them with water.</w:t>
      </w:r>
    </w:p>
    <w:p>
      <w:pPr>
        <w:pStyle w:val="Reference"/>
      </w:pPr>
      <w:r>
        <w:t>Leviticus 8:10-12</w:t>
      </w:r>
    </w:p>
    <w:p>
      <w:pPr>
        <w:pStyle w:val="ScriptureQuote"/>
      </w:pPr>
      <w:r>
        <w:rPr>
          <w:rFonts w:ascii="Times New Roman" w:hAnsi="Times New Roman" w:eastAsia="Times New Roman"/>
          <w:i/>
        </w:rPr>
        <w:t>And Moses took the anointing oil, and anointed the tabernacle and all that was therein, and sanctified them.</w:t>
      </w:r>
      <w:r>
        <w:br/>
      </w:r>
      <w:r>
        <w:rPr>
          <w:rFonts w:ascii="Times New Roman" w:hAnsi="Times New Roman" w:eastAsia="Times New Roman"/>
          <w:i/>
        </w:rPr>
      </w:r>
      <w:r>
        <w:br/>
      </w:r>
      <w:r>
        <w:rPr>
          <w:rFonts w:ascii="Times New Roman" w:hAnsi="Times New Roman" w:eastAsia="Times New Roman"/>
          <w:i/>
        </w:rPr>
        <w:t>And he sprinkled thereof upon the altar seven times, and anointed the altar and all his vessels, both the laver and his foot, to sanctify them.</w:t>
      </w:r>
      <w:r>
        <w:br/>
      </w:r>
      <w:r>
        <w:rPr>
          <w:rFonts w:ascii="Times New Roman" w:hAnsi="Times New Roman" w:eastAsia="Times New Roman"/>
          <w:i/>
        </w:rPr>
      </w:r>
      <w:r>
        <w:br/>
      </w:r>
      <w:r>
        <w:rPr>
          <w:rFonts w:ascii="Times New Roman" w:hAnsi="Times New Roman" w:eastAsia="Times New Roman"/>
          <w:i/>
        </w:rPr>
        <w:t>And he poured of the anointing oil upon Aaron's head, and anointed him, to sanctify him.</w:t>
      </w:r>
    </w:p>
    <w:p>
      <w:r>
        <w:rPr>
          <w:rFonts w:ascii="Times New Roman" w:hAnsi="Times New Roman" w:eastAsia="Times New Roman"/>
          <w:b w:val="0"/>
          <w:i w:val="0"/>
        </w:rPr>
        <w:t>Leviticus adds another detail. The anointing is connected to sanctifying the tabernacle, altar, vessels, and Aaron himself. The priest is not self-appointed. He is set apart by God's appointed witness through Moses.</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Priestly Preparation Pattern</w:t>
            </w:r>
          </w:p>
          <w:p>
            <w:pPr>
              <w:spacing w:after="40" w:line="250" w:lineRule="auto"/>
            </w:pPr>
            <w:r>
              <w:rPr>
                <w:rFonts w:ascii="Times New Roman" w:hAnsi="Times New Roman" w:eastAsia="Times New Roman"/>
                <w:b w:val="0"/>
                <w:i w:val="0"/>
              </w:rPr>
              <w:t>Aaron is brought forward, washed with water, and anointed with oil before priestly service. This gives the Old Testament witness pattern needed for understanding why Jesus' baptism and Spirit anointing are not random details at the beginning of the Gospel sequence.</w:t>
            </w:r>
          </w:p>
        </w:tc>
      </w:tr>
    </w:tbl>
    <w:p>
      <w:pPr>
        <w:spacing w:after="40"/>
      </w:pPr>
    </w:p>
    <w:p>
      <w:pPr>
        <w:pStyle w:val="Heading1"/>
      </w:pPr>
      <w:r>
        <w:rPr>
          <w:rFonts w:ascii="Times New Roman" w:hAnsi="Times New Roman" w:eastAsia="Times New Roman"/>
          <w:b w:val="0"/>
          <w:i w:val="0"/>
        </w:rPr>
        <w:t>9.2 The Doorway Witness: Public Consecration Before Ministry</w:t>
      </w:r>
    </w:p>
    <w:p>
      <w:r>
        <w:rPr>
          <w:rFonts w:ascii="Times New Roman" w:hAnsi="Times New Roman" w:eastAsia="Times New Roman"/>
          <w:b w:val="0"/>
          <w:i w:val="0"/>
        </w:rPr>
        <w:t>The Torah places the priestly washing at the door of the tabernacle of the congregation. This doorway setting matters. The priestly preparation is not hidden in private imagination. It occurs at the appointed place of public covenant witness.</w:t>
      </w:r>
    </w:p>
    <w:p>
      <w:r>
        <w:rPr>
          <w:rFonts w:ascii="Times New Roman" w:hAnsi="Times New Roman" w:eastAsia="Times New Roman"/>
          <w:b w:val="0"/>
          <w:i w:val="0"/>
        </w:rPr>
        <w:t>This prepares the reader for the public character of Jesus' baptism. Jesus does not begin His public ministry with private self-announcement. He comes to John at the Jordan, is baptized before witnesses, receives the descending Spirit, and hears the Father's proclamation.</w:t>
      </w:r>
    </w:p>
    <w:p>
      <w:r>
        <w:rPr>
          <w:rFonts w:ascii="Times New Roman" w:hAnsi="Times New Roman" w:eastAsia="Times New Roman"/>
          <w:b w:val="0"/>
          <w:i w:val="0"/>
        </w:rPr>
        <w:t xml:space="preserve">The pattern is not an exact one-for-one repetition of Aaron's ordination. Jesus is not merely being absorbed into the old Aaronic priesthood. Yet the sequence of </w:t>
      </w:r>
      <w:r>
        <w:rPr>
          <w:rFonts w:ascii="Times New Roman" w:hAnsi="Times New Roman" w:eastAsia="Times New Roman"/>
          <w:b/>
          <w:i w:val="0"/>
        </w:rPr>
        <w:t>washing</w:t>
      </w:r>
      <w:r>
        <w:rPr>
          <w:rFonts w:ascii="Times New Roman" w:hAnsi="Times New Roman" w:eastAsia="Times New Roman"/>
          <w:b w:val="0"/>
          <w:i w:val="0"/>
        </w:rPr>
        <w:t xml:space="preserve">, </w:t>
      </w:r>
      <w:r>
        <w:rPr>
          <w:rFonts w:ascii="Times New Roman" w:hAnsi="Times New Roman" w:eastAsia="Times New Roman"/>
          <w:b/>
          <w:i w:val="0"/>
        </w:rPr>
        <w:t>anointing</w:t>
      </w:r>
      <w:r>
        <w:rPr>
          <w:rFonts w:ascii="Times New Roman" w:hAnsi="Times New Roman" w:eastAsia="Times New Roman"/>
          <w:b w:val="0"/>
          <w:i w:val="0"/>
        </w:rPr>
        <w:t xml:space="preserve">, and </w:t>
      </w:r>
      <w:r>
        <w:rPr>
          <w:rFonts w:ascii="Times New Roman" w:hAnsi="Times New Roman" w:eastAsia="Times New Roman"/>
          <w:b/>
          <w:i w:val="0"/>
        </w:rPr>
        <w:t>public proclamation</w:t>
      </w:r>
      <w:r>
        <w:rPr>
          <w:rFonts w:ascii="Times New Roman" w:hAnsi="Times New Roman" w:eastAsia="Times New Roman"/>
          <w:b w:val="0"/>
          <w:i w:val="0"/>
        </w:rPr>
        <w:t xml:space="preserve"> stands in continuity with the witness architecture God had already placed in the law.</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Public Witness, Not Private Claim</w:t>
            </w:r>
          </w:p>
          <w:p>
            <w:pPr>
              <w:spacing w:after="40" w:line="250" w:lineRule="auto"/>
            </w:pPr>
            <w:r>
              <w:rPr>
                <w:rFonts w:ascii="Times New Roman" w:hAnsi="Times New Roman" w:eastAsia="Times New Roman"/>
                <w:b w:val="0"/>
                <w:i w:val="0"/>
              </w:rPr>
              <w:t>The priestly sequence begins in public covenant space. In the Gospels, Jesus' baptism functions as public witness: the Son stands in the water, the Spirit descends, and the Father speaks. The fulfillment is witnessed before ministry begins.</w:t>
            </w:r>
          </w:p>
        </w:tc>
      </w:tr>
    </w:tbl>
    <w:p>
      <w:pPr>
        <w:spacing w:after="40"/>
      </w:pPr>
    </w:p>
    <w:p>
      <w:pPr>
        <w:pStyle w:val="Heading1"/>
      </w:pPr>
      <w:r>
        <w:rPr>
          <w:rFonts w:ascii="Times New Roman" w:hAnsi="Times New Roman" w:eastAsia="Times New Roman"/>
          <w:b w:val="0"/>
          <w:i w:val="0"/>
        </w:rPr>
        <w:t>9.3 Jesus Comes to the Jordan</w:t>
      </w:r>
    </w:p>
    <w:p>
      <w:r>
        <w:rPr>
          <w:rFonts w:ascii="Times New Roman" w:hAnsi="Times New Roman" w:eastAsia="Times New Roman"/>
          <w:b w:val="0"/>
          <w:i w:val="0"/>
        </w:rPr>
        <w:t>Jesus comes to John at the Jordan to be baptized. John initially resists, but Jesus answers that it is fitting to fulfill all righteousness. The action is not presented as repentance for sin in Jesus. It is presented as righteous fulfillment in sequence.</w:t>
      </w:r>
    </w:p>
    <w:p>
      <w:pPr>
        <w:pStyle w:val="Reference"/>
      </w:pPr>
      <w:r>
        <w:t>Matthew 3:13-15</w:t>
      </w:r>
    </w:p>
    <w:p>
      <w:pPr>
        <w:pStyle w:val="ScriptureQuote"/>
      </w:pPr>
      <w:r>
        <w:rPr>
          <w:rFonts w:ascii="Times New Roman" w:hAnsi="Times New Roman" w:eastAsia="Times New Roman"/>
          <w:i/>
        </w:rPr>
        <w:t>Then cometh Jesus from Galilee to Jordan unto John, to be baptized of him.</w:t>
      </w:r>
      <w:r>
        <w:br/>
      </w:r>
      <w:r>
        <w:rPr>
          <w:rFonts w:ascii="Times New Roman" w:hAnsi="Times New Roman" w:eastAsia="Times New Roman"/>
          <w:i/>
        </w:rPr>
      </w:r>
      <w:r>
        <w:br/>
      </w:r>
      <w:r>
        <w:rPr>
          <w:rFonts w:ascii="Times New Roman" w:hAnsi="Times New Roman" w:eastAsia="Times New Roman"/>
          <w:i/>
        </w:rPr>
        <w:t>But John forbad him, saying, I have need to be baptized of thee, and comest thou to me?</w:t>
      </w:r>
      <w:r>
        <w:br/>
      </w:r>
      <w:r>
        <w:rPr>
          <w:rFonts w:ascii="Times New Roman" w:hAnsi="Times New Roman" w:eastAsia="Times New Roman"/>
          <w:i/>
        </w:rPr>
      </w:r>
      <w:r>
        <w:br/>
      </w:r>
      <w:r>
        <w:rPr>
          <w:rFonts w:ascii="Times New Roman" w:hAnsi="Times New Roman" w:eastAsia="Times New Roman"/>
          <w:i/>
        </w:rPr>
        <w:t>And Jesus answering said unto him, Suffer it to be so now: for thus it becometh us to fulfil all righteousness. Then he suffered him.</w:t>
      </w:r>
    </w:p>
    <w:p>
      <w:r>
        <w:rPr>
          <w:rFonts w:ascii="Times New Roman" w:hAnsi="Times New Roman" w:eastAsia="Times New Roman"/>
          <w:b w:val="0"/>
          <w:i w:val="0"/>
        </w:rPr>
        <w:t xml:space="preserve">Jesus' words are important: </w:t>
      </w:r>
      <w:r>
        <w:rPr>
          <w:rFonts w:ascii="Times New Roman" w:hAnsi="Times New Roman" w:eastAsia="Times New Roman"/>
          <w:b/>
          <w:i w:val="0"/>
        </w:rPr>
        <w:t>to fulfil all righteousness</w:t>
      </w:r>
      <w:r>
        <w:rPr>
          <w:rFonts w:ascii="Times New Roman" w:hAnsi="Times New Roman" w:eastAsia="Times New Roman"/>
          <w:b w:val="0"/>
          <w:i w:val="0"/>
        </w:rPr>
        <w:t>. The baptism belongs inside the ordered fulfillment. It is not random, not ornamental, and not merely sentimental. The one who will bear the priestly death must enter the public witness sequence appointed for Him.</w:t>
      </w:r>
    </w:p>
    <w:p>
      <w:pPr>
        <w:pStyle w:val="Reference"/>
      </w:pPr>
      <w:r>
        <w:t>Luke 3:21-22</w:t>
      </w:r>
    </w:p>
    <w:p>
      <w:pPr>
        <w:pStyle w:val="ScriptureQuote"/>
      </w:pPr>
      <w:r>
        <w:rPr>
          <w:rFonts w:ascii="Times New Roman" w:hAnsi="Times New Roman" w:eastAsia="Times New Roman"/>
          <w:i/>
        </w:rPr>
        <w:t>Now when all the people were baptized, it came to pass, that Jesus also being baptized, and praying, the heaven was opened,</w:t>
      </w:r>
      <w:r>
        <w:br/>
      </w:r>
      <w:r>
        <w:rPr>
          <w:rFonts w:ascii="Times New Roman" w:hAnsi="Times New Roman" w:eastAsia="Times New Roman"/>
          <w:i/>
        </w:rPr>
      </w:r>
      <w:r>
        <w:br/>
      </w:r>
      <w:r>
        <w:rPr>
          <w:rFonts w:ascii="Times New Roman" w:hAnsi="Times New Roman" w:eastAsia="Times New Roman"/>
          <w:i/>
        </w:rPr>
        <w:t>And the Holy Ghost descended in a bodily shape like a dove upon him, and a voice came from heaven, which said, Thou art my beloved Son; in thee I am well pleased.</w:t>
      </w:r>
    </w:p>
    <w:p>
      <w:r>
        <w:rPr>
          <w:rFonts w:ascii="Times New Roman" w:hAnsi="Times New Roman" w:eastAsia="Times New Roman"/>
          <w:b w:val="0"/>
          <w:i w:val="0"/>
        </w:rPr>
        <w:t>Luke emphasizes that Jesus is baptized in the public setting of the people, and as He prays, heaven opens. The witness now moves from water to Spirit and from Spirit to the Father's voice.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Fulfill All Righteousness</w:t>
            </w:r>
          </w:p>
          <w:p>
            <w:pPr>
              <w:spacing w:after="40" w:line="250" w:lineRule="auto"/>
            </w:pPr>
            <w:r>
              <w:rPr>
                <w:rFonts w:ascii="Times New Roman" w:hAnsi="Times New Roman" w:eastAsia="Times New Roman"/>
                <w:b w:val="0"/>
                <w:i w:val="0"/>
              </w:rPr>
              <w:t>Jesus' baptism is not evidence of personal sin. It is righteous sequence. The one who will fulfill priesthood, covenant, death, and inheritance enters the public witness path in obedience.</w:t>
            </w:r>
          </w:p>
        </w:tc>
      </w:tr>
    </w:tbl>
    <w:p>
      <w:pPr>
        <w:spacing w:after="40"/>
      </w:pPr>
    </w:p>
    <w:p>
      <w:r>
        <w:br w:type="page"/>
      </w:r>
    </w:p>
    <w:p>
      <w:pPr>
        <w:pStyle w:val="Heading1"/>
      </w:pPr>
      <w:r>
        <w:rPr>
          <w:rFonts w:ascii="Times New Roman" w:hAnsi="Times New Roman" w:eastAsia="Times New Roman"/>
          <w:b w:val="0"/>
          <w:i w:val="0"/>
        </w:rPr>
        <w:t>9.4 The Spirit Descends: God Anoints Jesus of Nazareth</w:t>
      </w:r>
    </w:p>
    <w:p>
      <w:r>
        <w:rPr>
          <w:rFonts w:ascii="Times New Roman" w:hAnsi="Times New Roman" w:eastAsia="Times New Roman"/>
          <w:b w:val="0"/>
          <w:i w:val="0"/>
        </w:rPr>
        <w:t>In Aaron's consecration, oil is poured upon the head. In Jesus' baptism, the Holy Spirit descends upon Him. The New Testament later names this directly as anointing.</w:t>
      </w:r>
    </w:p>
    <w:p>
      <w:pPr>
        <w:pStyle w:val="Reference"/>
      </w:pPr>
      <w:r>
        <w:t>Matthew 3:16</w:t>
      </w:r>
    </w:p>
    <w:p>
      <w:pPr>
        <w:pStyle w:val="ScriptureQuote"/>
      </w:pPr>
      <w:r>
        <w:rPr>
          <w:rFonts w:ascii="Times New Roman" w:hAnsi="Times New Roman" w:eastAsia="Times New Roman"/>
          <w:i/>
        </w:rPr>
        <w:t>And Jesus, when he was baptized, went up straightway out of the water: and, lo, the heavens were opened unto him, and he saw the Spirit of God descending like a dove, and lighting upon him:</w:t>
      </w:r>
    </w:p>
    <w:p>
      <w:pPr>
        <w:pStyle w:val="Reference"/>
      </w:pPr>
      <w:r>
        <w:t>Acts 10:37-38</w:t>
      </w:r>
    </w:p>
    <w:p>
      <w:pPr>
        <w:pStyle w:val="ScriptureQuote"/>
      </w:pPr>
      <w:r>
        <w:rPr>
          <w:rFonts w:ascii="Times New Roman" w:hAnsi="Times New Roman" w:eastAsia="Times New Roman"/>
          <w:i/>
        </w:rPr>
        <w:t>That word, I say, ye know, which was published throughout all Judaea, and began from Galilee, after the baptism which John preached;</w:t>
      </w:r>
      <w:r>
        <w:br/>
      </w:r>
      <w:r>
        <w:rPr>
          <w:rFonts w:ascii="Times New Roman" w:hAnsi="Times New Roman" w:eastAsia="Times New Roman"/>
          <w:i/>
        </w:rPr>
      </w:r>
      <w:r>
        <w:br/>
      </w:r>
      <w:r>
        <w:rPr>
          <w:rFonts w:ascii="Times New Roman" w:hAnsi="Times New Roman" w:eastAsia="Times New Roman"/>
          <w:i/>
        </w:rPr>
        <w:t>How God anointed Jesus of Nazareth with the Holy Ghost and with power: who went about doing good, and healing all that were oppressed of the devil; for God was with him.</w:t>
      </w:r>
    </w:p>
    <w:p>
      <w:r>
        <w:rPr>
          <w:rFonts w:ascii="Times New Roman" w:hAnsi="Times New Roman" w:eastAsia="Times New Roman"/>
          <w:b w:val="0"/>
          <w:i w:val="0"/>
        </w:rPr>
        <w:t>Peter's summary gives the sequence with remarkable clarity: the word began from Galilee, after John's baptism, and God anointed Jesus of Nazareth with the Holy Ghost and with power. This is not a later theological invention detached from the Gospel events. The apostolic witness interprets the baptism and Spirit descent as divine anointing.</w:t>
      </w:r>
    </w:p>
    <w:p>
      <w:r>
        <w:rPr>
          <w:rFonts w:ascii="Times New Roman" w:hAnsi="Times New Roman" w:eastAsia="Times New Roman"/>
          <w:b w:val="0"/>
          <w:i w:val="0"/>
        </w:rPr>
        <w:t xml:space="preserve">The title </w:t>
      </w:r>
      <w:r>
        <w:rPr>
          <w:rFonts w:ascii="Times New Roman" w:hAnsi="Times New Roman" w:eastAsia="Times New Roman"/>
          <w:b/>
          <w:i w:val="0"/>
        </w:rPr>
        <w:t>Christ</w:t>
      </w:r>
      <w:r>
        <w:rPr>
          <w:rFonts w:ascii="Times New Roman" w:hAnsi="Times New Roman" w:eastAsia="Times New Roman"/>
          <w:b w:val="0"/>
          <w:i w:val="0"/>
        </w:rPr>
        <w:t xml:space="preserve"> means Anointed One. The Spirit's descent marks Jesus as the anointed Son who will perform the works of the coming One and later complete the priestly death that opens inheritance.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Anointed With the Holy Ghost and Power</w:t>
            </w:r>
          </w:p>
          <w:p>
            <w:pPr>
              <w:spacing w:after="40" w:line="250" w:lineRule="auto"/>
            </w:pPr>
            <w:r>
              <w:rPr>
                <w:rFonts w:ascii="Times New Roman" w:hAnsi="Times New Roman" w:eastAsia="Times New Roman"/>
                <w:b w:val="0"/>
                <w:i w:val="0"/>
              </w:rPr>
              <w:t>Acts 10 ties the baptism sequence to divine anointing. Jesus is not self-commissioned. God anoints Him with the Holy Ghost and with power, and His works become public witness that God is with Him.</w:t>
            </w:r>
          </w:p>
        </w:tc>
      </w:tr>
    </w:tbl>
    <w:p>
      <w:pPr>
        <w:spacing w:after="40"/>
      </w:pPr>
    </w:p>
    <w:p>
      <w:pPr>
        <w:pStyle w:val="Heading1"/>
      </w:pPr>
      <w:r>
        <w:rPr>
          <w:rFonts w:ascii="Times New Roman" w:hAnsi="Times New Roman" w:eastAsia="Times New Roman"/>
          <w:b w:val="0"/>
          <w:i w:val="0"/>
        </w:rPr>
        <w:t>9.5 The Father Proclaims the Beloved Son</w:t>
      </w:r>
    </w:p>
    <w:p>
      <w:r>
        <w:rPr>
          <w:rFonts w:ascii="Times New Roman" w:hAnsi="Times New Roman" w:eastAsia="Times New Roman"/>
          <w:b w:val="0"/>
          <w:i w:val="0"/>
        </w:rPr>
        <w:t>The baptism scene includes more than water and Spirit. The Father speaks. The Son is publicly identified as beloved and pleasing to the Father.</w:t>
      </w:r>
    </w:p>
    <w:p>
      <w:pPr>
        <w:pStyle w:val="Reference"/>
      </w:pPr>
      <w:r>
        <w:t>Matthew 3:17</w:t>
      </w:r>
    </w:p>
    <w:p>
      <w:pPr>
        <w:pStyle w:val="ScriptureQuote"/>
      </w:pPr>
      <w:r>
        <w:rPr>
          <w:rFonts w:ascii="Times New Roman" w:hAnsi="Times New Roman" w:eastAsia="Times New Roman"/>
          <w:i/>
        </w:rPr>
        <w:t>And lo a voice from heaven, saying, This is my beloved Son, in whom I am well pleased.</w:t>
      </w:r>
    </w:p>
    <w:p>
      <w:r>
        <w:rPr>
          <w:rFonts w:ascii="Times New Roman" w:hAnsi="Times New Roman" w:eastAsia="Times New Roman"/>
          <w:b w:val="0"/>
          <w:i w:val="0"/>
        </w:rPr>
        <w:t>The proclamation gathers several witness lines. Jesus is the beloved Son. He is pleasing to the Father. He stands as the faithful Son before His public works begin. The inheritance path will later require sonship, obedience, death, resurrection, and enthronement. The Father's voice places sonship at the beginning of the public sequence.</w:t>
      </w:r>
    </w:p>
    <w:p>
      <w:pPr>
        <w:pStyle w:val="Reference"/>
      </w:pPr>
      <w:r>
        <w:t>Exodus 4:22-23</w:t>
      </w:r>
    </w:p>
    <w:p>
      <w:pPr>
        <w:pStyle w:val="ScriptureQuote"/>
      </w:pPr>
      <w:r>
        <w:rPr>
          <w:rFonts w:ascii="Times New Roman" w:hAnsi="Times New Roman" w:eastAsia="Times New Roman"/>
          <w:i/>
        </w:rPr>
        <w:t>And thou shalt say unto Pharaoh, Thus saith the LORD, Israel is my son, even my firstborn:</w:t>
      </w:r>
      <w:r>
        <w:br/>
      </w:r>
      <w:r>
        <w:rPr>
          <w:rFonts w:ascii="Times New Roman" w:hAnsi="Times New Roman" w:eastAsia="Times New Roman"/>
          <w:i/>
        </w:rPr>
      </w:r>
      <w:r>
        <w:br/>
      </w:r>
      <w:r>
        <w:rPr>
          <w:rFonts w:ascii="Times New Roman" w:hAnsi="Times New Roman" w:eastAsia="Times New Roman"/>
          <w:i/>
        </w:rPr>
        <w:t>And I say unto thee, Let my son go, that he may serve me: and if thou refuse to let him go, behold, I will slay thy son, even thy firstborn.</w:t>
      </w:r>
    </w:p>
    <w:p>
      <w:r>
        <w:rPr>
          <w:rFonts w:ascii="Times New Roman" w:hAnsi="Times New Roman" w:eastAsia="Times New Roman"/>
          <w:b w:val="0"/>
          <w:i w:val="0"/>
        </w:rPr>
        <w:t>Israel had already been called God's son, even His firstborn. But Israel failed repeatedly in the wilderness. Jesus now stands as the faithful Son, and immediately after the Father's proclamation, He is led into the wilderness to be tested.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Son Before the Testing</w:t>
            </w:r>
          </w:p>
          <w:p>
            <w:pPr>
              <w:spacing w:after="40" w:line="250" w:lineRule="auto"/>
            </w:pPr>
            <w:r>
              <w:rPr>
                <w:rFonts w:ascii="Times New Roman" w:hAnsi="Times New Roman" w:eastAsia="Times New Roman"/>
                <w:b w:val="0"/>
                <w:i w:val="0"/>
              </w:rPr>
              <w:t>The Father proclaims Jesus as beloved Son before the wilderness testing. This reverses the anxiety of proving identity by rebellion. Jesus does not become Son by obeying Satan's challenges. He obeys because He is the Son, and the Father has already spoken.</w:t>
            </w:r>
          </w:p>
        </w:tc>
      </w:tr>
    </w:tbl>
    <w:p>
      <w:pPr>
        <w:spacing w:after="40"/>
      </w:pPr>
    </w:p>
    <w:p>
      <w:pPr>
        <w:pStyle w:val="Heading1"/>
      </w:pPr>
      <w:r>
        <w:rPr>
          <w:rFonts w:ascii="Times New Roman" w:hAnsi="Times New Roman" w:eastAsia="Times New Roman"/>
          <w:b w:val="0"/>
          <w:i w:val="0"/>
        </w:rPr>
        <w:t>9.6 The Melchizedek Guardrail: More Than Aaron</w:t>
      </w:r>
    </w:p>
    <w:p>
      <w:r>
        <w:rPr>
          <w:rFonts w:ascii="Times New Roman" w:hAnsi="Times New Roman" w:eastAsia="Times New Roman"/>
          <w:b w:val="0"/>
          <w:i w:val="0"/>
        </w:rPr>
        <w:t>The washing and anointing pattern must be handled carefully. Aaron's consecration gives real witness architecture, but Jesus is not from Levi. He is from Judah. Therefore, the Aaronic pattern cannot be the final category of His priesthood.</w:t>
      </w:r>
    </w:p>
    <w:p>
      <w:pPr>
        <w:pStyle w:val="Reference"/>
      </w:pPr>
      <w:r>
        <w:t>Hebrews 7:14-17</w:t>
      </w:r>
    </w:p>
    <w:p>
      <w:pPr>
        <w:pStyle w:val="ScriptureQuote"/>
      </w:pPr>
      <w:r>
        <w:rPr>
          <w:rFonts w:ascii="Times New Roman" w:hAnsi="Times New Roman" w:eastAsia="Times New Roman"/>
          <w:i/>
        </w:rPr>
        <w:t>For it is evident that our Lord sprang out of Juda; of which tribe Moses spake nothing concerning priesthood.</w:t>
      </w:r>
      <w:r>
        <w:br/>
      </w:r>
      <w:r>
        <w:rPr>
          <w:rFonts w:ascii="Times New Roman" w:hAnsi="Times New Roman" w:eastAsia="Times New Roman"/>
          <w:i/>
        </w:rPr>
      </w:r>
      <w:r>
        <w:br/>
      </w:r>
      <w:r>
        <w:rPr>
          <w:rFonts w:ascii="Times New Roman" w:hAnsi="Times New Roman" w:eastAsia="Times New Roman"/>
          <w:i/>
        </w:rPr>
        <w:t>And it is yet far more evident: for that after the similitude of Melchisedec there ariseth another priest,</w:t>
      </w:r>
      <w:r>
        <w:br/>
      </w:r>
      <w:r>
        <w:rPr>
          <w:rFonts w:ascii="Times New Roman" w:hAnsi="Times New Roman" w:eastAsia="Times New Roman"/>
          <w:i/>
        </w:rPr>
      </w:r>
      <w:r>
        <w:br/>
      </w:r>
      <w:r>
        <w:rPr>
          <w:rFonts w:ascii="Times New Roman" w:hAnsi="Times New Roman" w:eastAsia="Times New Roman"/>
          <w:i/>
        </w:rPr>
        <w:t>Who is made, not after the law of a carnal commandment, but after the power of an endless life.</w:t>
      </w:r>
      <w:r>
        <w:br/>
      </w:r>
      <w:r>
        <w:rPr>
          <w:rFonts w:ascii="Times New Roman" w:hAnsi="Times New Roman" w:eastAsia="Times New Roman"/>
          <w:i/>
        </w:rPr>
      </w:r>
      <w:r>
        <w:br/>
      </w:r>
      <w:r>
        <w:rPr>
          <w:rFonts w:ascii="Times New Roman" w:hAnsi="Times New Roman" w:eastAsia="Times New Roman"/>
          <w:i/>
        </w:rPr>
        <w:t>For he testifieth, Thou art a priest for ever after the order of Melchisedec.</w:t>
      </w:r>
    </w:p>
    <w:p>
      <w:r>
        <w:rPr>
          <w:rFonts w:ascii="Times New Roman" w:hAnsi="Times New Roman" w:eastAsia="Times New Roman"/>
          <w:b w:val="0"/>
          <w:i w:val="0"/>
        </w:rPr>
        <w:t>This guardrail is necessary. The baptism and Spirit anointing do not make Jesus a normal Aaronic priest. Rather, the old priestly witness points forward to the one who fulfills priesthood in a higher order. Judah's Son becomes the eternal Priest-King after the order of Melchizedek.</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DEDED"/>
            <w:tcBorders>
              <w:top w:val="single" w:sz="10" w:space="0" w:color="808080"/>
              <w:left w:val="single" w:sz="10" w:space="0" w:color="808080"/>
              <w:bottom w:val="single" w:sz="10" w:space="0" w:color="808080"/>
              <w:right w:val="single" w:sz="10" w:space="0" w:color="808080"/>
            </w:tcBorders>
            <w:tcMar>
              <w:top w:w="120" w:type="dxa"/>
              <w:left w:w="120" w:type="dxa"/>
              <w:bottom w:w="120" w:type="dxa"/>
              <w:right w:w="120" w:type="dxa"/>
            </w:tcMar>
          </w:tcPr>
          <w:p>
            <w:pPr>
              <w:spacing w:after="40"/>
            </w:pPr>
            <w:r>
              <w:rPr>
                <w:rFonts w:ascii="Times New Roman" w:hAnsi="Times New Roman" w:eastAsia="Times New Roman"/>
                <w:b/>
                <w:color w:val="808080"/>
                <w:sz w:val="19"/>
              </w:rPr>
              <w:t xml:space="preserve">GUARDRAIL / METHOD NOTE - </w:t>
            </w:r>
            <w:r>
              <w:rPr>
                <w:rFonts w:ascii="Times New Roman" w:hAnsi="Times New Roman" w:eastAsia="Times New Roman"/>
                <w:b/>
                <w:sz w:val="21"/>
              </w:rPr>
              <w:t>Aaronic Witness, Melchizedek Fulfillment</w:t>
            </w:r>
          </w:p>
          <w:p>
            <w:pPr>
              <w:spacing w:after="40" w:line="250" w:lineRule="auto"/>
            </w:pPr>
            <w:r>
              <w:rPr>
                <w:rFonts w:ascii="Times New Roman" w:hAnsi="Times New Roman" w:eastAsia="Times New Roman"/>
                <w:b w:val="0"/>
                <w:i w:val="0"/>
              </w:rPr>
              <w:t>Aaron supplies the visible pattern of washing and anointing for priestly service. Jesus fulfills the priestly reality beyond Aaron, because He is from Judah and is declared priest forever after the order of Melchizedek.</w:t>
            </w:r>
          </w:p>
        </w:tc>
      </w:tr>
    </w:tbl>
    <w:p>
      <w:pPr>
        <w:spacing w:after="40"/>
      </w:pPr>
    </w:p>
    <w:p>
      <w:r>
        <w:br w:type="page"/>
      </w:r>
    </w:p>
    <w:p>
      <w:pPr>
        <w:pStyle w:val="Heading1"/>
      </w:pPr>
      <w:r>
        <w:rPr>
          <w:rFonts w:ascii="Times New Roman" w:hAnsi="Times New Roman" w:eastAsia="Times New Roman"/>
          <w:b w:val="0"/>
          <w:i w:val="0"/>
        </w:rPr>
        <w:t>9.7 The Spirit-Anointed Son Is Led Into the Wilderness</w:t>
      </w:r>
    </w:p>
    <w:p>
      <w:r>
        <w:rPr>
          <w:rFonts w:ascii="Times New Roman" w:hAnsi="Times New Roman" w:eastAsia="Times New Roman"/>
          <w:b w:val="0"/>
          <w:i w:val="0"/>
        </w:rPr>
        <w:t>After the baptism and proclamation, the Spirit leads Jesus into the wilderness. The order is striking. Anointing does not immediately lead to applause, throne, or visible dominion. It leads to testing.</w:t>
      </w:r>
    </w:p>
    <w:p>
      <w:pPr>
        <w:pStyle w:val="Reference"/>
      </w:pPr>
      <w:r>
        <w:t>Matthew 4:1</w:t>
      </w:r>
    </w:p>
    <w:p>
      <w:pPr>
        <w:pStyle w:val="ScriptureQuote"/>
      </w:pPr>
      <w:r>
        <w:rPr>
          <w:rFonts w:ascii="Times New Roman" w:hAnsi="Times New Roman" w:eastAsia="Times New Roman"/>
          <w:i/>
        </w:rPr>
        <w:t>Then was Jesus led up of the Spirit into the wilderness to be tempted of the devil.</w:t>
      </w:r>
    </w:p>
    <w:p>
      <w:pPr>
        <w:pStyle w:val="Reference"/>
      </w:pPr>
      <w:r>
        <w:t>Luke 4:1-2</w:t>
      </w:r>
    </w:p>
    <w:p>
      <w:pPr>
        <w:pStyle w:val="ScriptureQuote"/>
      </w:pPr>
      <w:r>
        <w:rPr>
          <w:rFonts w:ascii="Times New Roman" w:hAnsi="Times New Roman" w:eastAsia="Times New Roman"/>
          <w:i/>
        </w:rPr>
        <w:t>And Jesus being full of the Holy Ghost returned from Jordan, and was led by the Spirit into the wilderness,</w:t>
      </w:r>
      <w:r>
        <w:br/>
      </w:r>
      <w:r>
        <w:rPr>
          <w:rFonts w:ascii="Times New Roman" w:hAnsi="Times New Roman" w:eastAsia="Times New Roman"/>
          <w:i/>
        </w:rPr>
      </w:r>
      <w:r>
        <w:br/>
      </w:r>
      <w:r>
        <w:rPr>
          <w:rFonts w:ascii="Times New Roman" w:hAnsi="Times New Roman" w:eastAsia="Times New Roman"/>
          <w:i/>
        </w:rPr>
        <w:t>Being forty days tempted of the devil. And in those days he did eat nothing: and when they were ended, he afterward hungered.</w:t>
      </w:r>
    </w:p>
    <w:p>
      <w:r>
        <w:rPr>
          <w:rFonts w:ascii="Times New Roman" w:hAnsi="Times New Roman" w:eastAsia="Times New Roman"/>
          <w:b w:val="0"/>
          <w:i w:val="0"/>
        </w:rPr>
        <w:t>The Spirit-anointed Son enters the wilderness full of the Holy Ghost. This is not accidental delay before ministry. It is witness. The Son who will open inheritance must be faithful under testing, where Adam and Israel failed.</w:t>
      </w:r>
    </w:p>
    <w:p>
      <w:pPr>
        <w:pStyle w:val="Reference"/>
      </w:pPr>
      <w:r>
        <w:t>Deuteronomy 8:2-3</w:t>
      </w:r>
    </w:p>
    <w:p>
      <w:pPr>
        <w:pStyle w:val="ScriptureQuote"/>
      </w:pPr>
      <w:r>
        <w:rPr>
          <w:rFonts w:ascii="Times New Roman" w:hAnsi="Times New Roman" w:eastAsia="Times New Roman"/>
          <w:i/>
        </w:rPr>
        <w:t>And thou shalt remember all the way which the LORD thy God led thee these forty years in the wilderness, to humble thee, and to prove thee, to know what was in thine heart, whether thou wouldest keep his commandments, or no.</w:t>
      </w:r>
      <w:r>
        <w:br/>
      </w:r>
      <w:r>
        <w:rPr>
          <w:rFonts w:ascii="Times New Roman" w:hAnsi="Times New Roman" w:eastAsia="Times New Roman"/>
          <w:i/>
        </w:rPr>
      </w:r>
      <w:r>
        <w:br/>
      </w:r>
      <w:r>
        <w:rPr>
          <w:rFonts w:ascii="Times New Roman" w:hAnsi="Times New Roman" w:eastAsia="Times New Roman"/>
          <w:i/>
        </w:rPr>
        <w:t>And he humbled thee, and suffered thee to hunger, and fed thee with manna, which thou knewest not, neither did thy fathers know; that he might make thee know that man doth not live by bread only, but by every word that proceedeth out of the mouth of the LORD doth man live.</w:t>
      </w:r>
    </w:p>
    <w:p>
      <w:r>
        <w:rPr>
          <w:rFonts w:ascii="Times New Roman" w:hAnsi="Times New Roman" w:eastAsia="Times New Roman"/>
          <w:b w:val="0"/>
          <w:i w:val="0"/>
        </w:rPr>
        <w:t>Deuteronomy explains the wilderness as testing and proving. Jesus answers the first temptation from this very passage. The wilderness is not detached from Israel's story; it is the place where the faithful Son answers Israel's failure with obedience.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Anointed, Then Tested</w:t>
            </w:r>
          </w:p>
          <w:p>
            <w:pPr>
              <w:spacing w:after="40" w:line="250" w:lineRule="auto"/>
            </w:pPr>
            <w:r>
              <w:rPr>
                <w:rFonts w:ascii="Times New Roman" w:hAnsi="Times New Roman" w:eastAsia="Times New Roman"/>
                <w:b w:val="0"/>
                <w:i w:val="0"/>
              </w:rPr>
              <w:t>The Spirit who descends upon Jesus at the Jordan leads Him into the wilderness. The sequence places anointing and testing together. The faithful Son does not bypass the wilderness; He overcomes there.</w:t>
            </w:r>
          </w:p>
        </w:tc>
      </w:tr>
    </w:tbl>
    <w:p>
      <w:pPr>
        <w:spacing w:after="40"/>
      </w:pPr>
    </w:p>
    <w:p>
      <w:r>
        <w:br w:type="page"/>
      </w:r>
    </w:p>
    <w:p>
      <w:pPr>
        <w:pStyle w:val="Heading1"/>
      </w:pPr>
      <w:r>
        <w:rPr>
          <w:rFonts w:ascii="Times New Roman" w:hAnsi="Times New Roman" w:eastAsia="Times New Roman"/>
          <w:b w:val="0"/>
          <w:i w:val="0"/>
        </w:rPr>
        <w:t>9.8 The Temptations Answer Israel's Wilderness Failure</w:t>
      </w:r>
    </w:p>
    <w:p>
      <w:r>
        <w:rPr>
          <w:rFonts w:ascii="Times New Roman" w:hAnsi="Times New Roman" w:eastAsia="Times New Roman"/>
          <w:b w:val="0"/>
          <w:i w:val="0"/>
        </w:rPr>
        <w:t>Each temptation presses Jesus to misuse sonship, bypass trust, or seize dominion apart from the Father. Each answer comes from Deuteronomy, the book that remembers Israel's wilderness testing and covenant instruction.</w:t>
      </w:r>
    </w:p>
    <w:p>
      <w:pPr>
        <w:pStyle w:val="Reference"/>
      </w:pPr>
      <w:r>
        <w:t>Matthew 4:3-4</w:t>
      </w:r>
    </w:p>
    <w:p>
      <w:pPr>
        <w:pStyle w:val="ScriptureQuote"/>
      </w:pPr>
      <w:r>
        <w:rPr>
          <w:rFonts w:ascii="Times New Roman" w:hAnsi="Times New Roman" w:eastAsia="Times New Roman"/>
          <w:i/>
        </w:rPr>
        <w:t>And when the tempter came to him, he said, If thou be the Son of God, command that these stones be made bread.</w:t>
      </w:r>
      <w:r>
        <w:br/>
      </w:r>
      <w:r>
        <w:rPr>
          <w:rFonts w:ascii="Times New Roman" w:hAnsi="Times New Roman" w:eastAsia="Times New Roman"/>
          <w:i/>
        </w:rPr>
      </w:r>
      <w:r>
        <w:br/>
      </w:r>
      <w:r>
        <w:rPr>
          <w:rFonts w:ascii="Times New Roman" w:hAnsi="Times New Roman" w:eastAsia="Times New Roman"/>
          <w:i/>
        </w:rPr>
        <w:t>But he answered and said, It is written, Man shall not live by bread alone, but by every word that proceedeth out of the mouth of God.</w:t>
      </w:r>
    </w:p>
    <w:p>
      <w:r>
        <w:rPr>
          <w:rFonts w:ascii="Times New Roman" w:hAnsi="Times New Roman" w:eastAsia="Times New Roman"/>
          <w:b w:val="0"/>
          <w:i w:val="0"/>
        </w:rPr>
        <w:t xml:space="preserve">The tempter begins with sonship: </w:t>
      </w:r>
      <w:r>
        <w:rPr>
          <w:rFonts w:ascii="Times New Roman" w:hAnsi="Times New Roman" w:eastAsia="Times New Roman"/>
          <w:b/>
          <w:i w:val="0"/>
        </w:rPr>
        <w:t>If thou be the Son of God</w:t>
      </w:r>
      <w:r>
        <w:rPr>
          <w:rFonts w:ascii="Times New Roman" w:hAnsi="Times New Roman" w:eastAsia="Times New Roman"/>
          <w:b w:val="0"/>
          <w:i w:val="0"/>
        </w:rPr>
        <w:t>. Jesus does not use power to prove identity through self-serving bread. He trusts the word of God.</w:t>
      </w:r>
    </w:p>
    <w:p>
      <w:pPr>
        <w:pStyle w:val="Reference"/>
      </w:pPr>
      <w:r>
        <w:t>Matthew 4:5-7</w:t>
      </w:r>
    </w:p>
    <w:p>
      <w:pPr>
        <w:pStyle w:val="ScriptureQuote"/>
      </w:pPr>
      <w:r>
        <w:rPr>
          <w:rFonts w:ascii="Times New Roman" w:hAnsi="Times New Roman" w:eastAsia="Times New Roman"/>
          <w:i/>
        </w:rPr>
        <w:t>Then the devil taketh him up into the holy city, and setteth him on a pinnacle of the temple,</w:t>
      </w:r>
      <w:r>
        <w:br/>
      </w:r>
      <w:r>
        <w:rPr>
          <w:rFonts w:ascii="Times New Roman" w:hAnsi="Times New Roman" w:eastAsia="Times New Roman"/>
          <w:i/>
        </w:rPr>
      </w:r>
      <w:r>
        <w:br/>
      </w:r>
      <w:r>
        <w:rPr>
          <w:rFonts w:ascii="Times New Roman" w:hAnsi="Times New Roman" w:eastAsia="Times New Roman"/>
          <w:i/>
        </w:rPr>
        <w:t>And saith unto him, If thou be the Son of God, cast thyself down: for it is written, He shall give his angels charge concerning thee...</w:t>
      </w:r>
      <w:r>
        <w:br/>
      </w:r>
      <w:r>
        <w:rPr>
          <w:rFonts w:ascii="Times New Roman" w:hAnsi="Times New Roman" w:eastAsia="Times New Roman"/>
          <w:i/>
        </w:rPr>
      </w:r>
      <w:r>
        <w:br/>
      </w:r>
      <w:r>
        <w:rPr>
          <w:rFonts w:ascii="Times New Roman" w:hAnsi="Times New Roman" w:eastAsia="Times New Roman"/>
          <w:i/>
        </w:rPr>
        <w:t>Jesus said unto him, It is written again, Thou shalt not tempt the Lord thy God.</w:t>
      </w:r>
    </w:p>
    <w:p>
      <w:pPr>
        <w:pStyle w:val="Reference"/>
      </w:pPr>
      <w:r>
        <w:t>Deuteronomy 6:16</w:t>
      </w:r>
    </w:p>
    <w:p>
      <w:pPr>
        <w:pStyle w:val="ScriptureQuote"/>
      </w:pPr>
      <w:r>
        <w:rPr>
          <w:rFonts w:ascii="Times New Roman" w:hAnsi="Times New Roman" w:eastAsia="Times New Roman"/>
          <w:i/>
        </w:rPr>
        <w:t>Ye shall not tempt the LORD your God, as ye tempted him in Massah.</w:t>
      </w:r>
    </w:p>
    <w:p>
      <w:r>
        <w:rPr>
          <w:rFonts w:ascii="Times New Roman" w:hAnsi="Times New Roman" w:eastAsia="Times New Roman"/>
          <w:b w:val="0"/>
          <w:i w:val="0"/>
        </w:rPr>
        <w:t>The second temptation again presses sonship. Jesus refuses to test God. Israel tempted YHWH in the wilderness; the faithful Son does not.</w:t>
      </w:r>
    </w:p>
    <w:p>
      <w:pPr>
        <w:pStyle w:val="Reference"/>
      </w:pPr>
      <w:r>
        <w:t>Matthew 4:8-10</w:t>
      </w:r>
    </w:p>
    <w:p>
      <w:pPr>
        <w:pStyle w:val="ScriptureQuote"/>
      </w:pPr>
      <w:r>
        <w:rPr>
          <w:rFonts w:ascii="Times New Roman" w:hAnsi="Times New Roman" w:eastAsia="Times New Roman"/>
          <w:i/>
        </w:rPr>
        <w:t>Again, the devil taketh him up into an exceeding high mountain, and sheweth him all the kingdoms of the world, and the glory of them;</w:t>
      </w:r>
      <w:r>
        <w:br/>
      </w:r>
      <w:r>
        <w:rPr>
          <w:rFonts w:ascii="Times New Roman" w:hAnsi="Times New Roman" w:eastAsia="Times New Roman"/>
          <w:i/>
        </w:rPr>
      </w:r>
      <w:r>
        <w:br/>
      </w:r>
      <w:r>
        <w:rPr>
          <w:rFonts w:ascii="Times New Roman" w:hAnsi="Times New Roman" w:eastAsia="Times New Roman"/>
          <w:i/>
        </w:rPr>
        <w:t>And saith unto him, All these things will I give thee, if thou wilt fall down and worship me.</w:t>
      </w:r>
      <w:r>
        <w:br/>
      </w:r>
      <w:r>
        <w:rPr>
          <w:rFonts w:ascii="Times New Roman" w:hAnsi="Times New Roman" w:eastAsia="Times New Roman"/>
          <w:i/>
        </w:rPr>
      </w:r>
      <w:r>
        <w:br/>
      </w:r>
      <w:r>
        <w:rPr>
          <w:rFonts w:ascii="Times New Roman" w:hAnsi="Times New Roman" w:eastAsia="Times New Roman"/>
          <w:i/>
        </w:rPr>
        <w:t>Then saith Jesus unto him, Get thee hence, Satan: for it is written, Thou shalt worship the Lord thy God, and him only shalt thou serve.</w:t>
      </w:r>
    </w:p>
    <w:p>
      <w:pPr>
        <w:pStyle w:val="Reference"/>
      </w:pPr>
      <w:r>
        <w:t>Deuteronomy 6:13</w:t>
      </w:r>
    </w:p>
    <w:p>
      <w:pPr>
        <w:pStyle w:val="ScriptureQuote"/>
      </w:pPr>
      <w:r>
        <w:rPr>
          <w:rFonts w:ascii="Times New Roman" w:hAnsi="Times New Roman" w:eastAsia="Times New Roman"/>
          <w:i/>
        </w:rPr>
        <w:t>Thou shalt fear the LORD thy God, and serve him, and shalt swear by his name.</w:t>
      </w:r>
    </w:p>
    <w:p>
      <w:r>
        <w:rPr>
          <w:rFonts w:ascii="Times New Roman" w:hAnsi="Times New Roman" w:eastAsia="Times New Roman"/>
          <w:b w:val="0"/>
          <w:i w:val="0"/>
        </w:rPr>
        <w:t>The final temptation offers kingdoms without the cross, dominion without obedience, and glory through false worship. Jesus refuses. The kingdom must come by the Father's will, not Satan's shortcut. The inheritance will be opened by priestly death and resurrection, not by bowing to the rebel.</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The Faithful Son Refuses the Shortcut</w:t>
            </w:r>
          </w:p>
          <w:p>
            <w:pPr>
              <w:spacing w:after="40" w:line="250" w:lineRule="auto"/>
            </w:pPr>
            <w:r>
              <w:rPr>
                <w:rFonts w:ascii="Times New Roman" w:hAnsi="Times New Roman" w:eastAsia="Times New Roman"/>
                <w:b w:val="0"/>
                <w:i w:val="0"/>
              </w:rPr>
              <w:t>The wilderness temptations test whether Jesus will use sonship for self, test God for spectacle, or seize kingdoms through false worship. He refuses each shortcut. The inheritance path remains obedient, priestly, and lawful.</w:t>
            </w:r>
          </w:p>
        </w:tc>
      </w:tr>
    </w:tbl>
    <w:p>
      <w:pPr>
        <w:spacing w:after="40"/>
      </w:pPr>
    </w:p>
    <w:p>
      <w:pPr>
        <w:pStyle w:val="Heading1"/>
      </w:pPr>
      <w:r>
        <w:rPr>
          <w:rFonts w:ascii="Times New Roman" w:hAnsi="Times New Roman" w:eastAsia="Times New Roman"/>
          <w:b w:val="0"/>
          <w:i w:val="0"/>
        </w:rPr>
        <w:t>9.9 The Faithful Son Is Ready to Bear the Priestly Work</w:t>
      </w:r>
    </w:p>
    <w:p>
      <w:r>
        <w:rPr>
          <w:rFonts w:ascii="Times New Roman" w:hAnsi="Times New Roman" w:eastAsia="Times New Roman"/>
          <w:b w:val="0"/>
          <w:i w:val="0"/>
        </w:rPr>
        <w:t>The wilderness victory does not complete the mission, but it publicly confirms the faithful Son. The one anointed at the Jordan does not rebel in the wilderness. He does not turn stones to bread for self-preservation, leap from the temple for spectacle, or grasp the kingdoms by worshiping the adversary.</w:t>
      </w:r>
    </w:p>
    <w:p>
      <w:r>
        <w:rPr>
          <w:rFonts w:ascii="Times New Roman" w:hAnsi="Times New Roman" w:eastAsia="Times New Roman"/>
          <w:b w:val="0"/>
          <w:i w:val="0"/>
        </w:rPr>
        <w:t>This matters for the locked-box sequence. The inheritance cannot be opened by a faithless son. The Priest-King must be obedient. He must be faithful under testing before He performs the signs of the coming One, bears sin, dies as High Priest and Testator, rises as Firstborn, and sends the blessing toward the nations.</w:t>
      </w:r>
    </w:p>
    <w:p>
      <w:pPr>
        <w:pStyle w:val="Reference"/>
      </w:pPr>
      <w:r>
        <w:t>Hebrews 4:14-16</w:t>
      </w:r>
    </w:p>
    <w:p>
      <w:pPr>
        <w:pStyle w:val="ScriptureQuote"/>
      </w:pPr>
      <w:r>
        <w:rPr>
          <w:rFonts w:ascii="Times New Roman" w:hAnsi="Times New Roman" w:eastAsia="Times New Roman"/>
          <w:i/>
        </w:rPr>
        <w:t>Seeing then that we have a great high priest, that is passed into the heavens, Jesus the Son of God, let us hold fast our profession.</w:t>
      </w:r>
      <w:r>
        <w:br/>
      </w:r>
      <w:r>
        <w:rPr>
          <w:rFonts w:ascii="Times New Roman" w:hAnsi="Times New Roman" w:eastAsia="Times New Roman"/>
          <w:i/>
        </w:rPr>
      </w:r>
      <w:r>
        <w:br/>
      </w:r>
      <w:r>
        <w:rPr>
          <w:rFonts w:ascii="Times New Roman" w:hAnsi="Times New Roman" w:eastAsia="Times New Roman"/>
          <w:i/>
        </w:rPr>
        <w:t>For we have not an high priest which cannot be touched with the feeling of our infirmities; but was in all points tempted like as we are, yet without sin.</w:t>
      </w:r>
      <w:r>
        <w:br/>
      </w:r>
      <w:r>
        <w:rPr>
          <w:rFonts w:ascii="Times New Roman" w:hAnsi="Times New Roman" w:eastAsia="Times New Roman"/>
          <w:i/>
        </w:rPr>
      </w:r>
      <w:r>
        <w:br/>
      </w:r>
      <w:r>
        <w:rPr>
          <w:rFonts w:ascii="Times New Roman" w:hAnsi="Times New Roman" w:eastAsia="Times New Roman"/>
          <w:i/>
        </w:rPr>
        <w:t>Let us therefore come boldly unto the throne of grace, that we may obtain mercy, and find grace to help in time of need.</w:t>
      </w:r>
    </w:p>
    <w:p>
      <w:r>
        <w:rPr>
          <w:rFonts w:ascii="Times New Roman" w:hAnsi="Times New Roman" w:eastAsia="Times New Roman"/>
          <w:b w:val="0"/>
          <w:i w:val="0"/>
        </w:rPr>
        <w:t>Hebrews later gathers the significance: Jesus is the Son of God and great High Priest, tempted yet without sin. His testing belongs to His priestly qualification and mercy. The one who opens inheritance is not distant from weakness; He is faithful within testing and sinless in obedience.</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EFE0D0"/>
            <w:tcBorders>
              <w:top w:val="single" w:sz="10" w:space="0" w:color="A65E2E"/>
              <w:left w:val="single" w:sz="10" w:space="0" w:color="A65E2E"/>
              <w:bottom w:val="single" w:sz="10" w:space="0" w:color="A65E2E"/>
              <w:right w:val="single" w:sz="10" w:space="0" w:color="A65E2E"/>
            </w:tcBorders>
            <w:tcMar>
              <w:top w:w="120" w:type="dxa"/>
              <w:left w:w="120" w:type="dxa"/>
              <w:bottom w:w="120" w:type="dxa"/>
              <w:right w:w="120" w:type="dxa"/>
            </w:tcMar>
          </w:tcPr>
          <w:p>
            <w:pPr>
              <w:spacing w:after="40"/>
            </w:pPr>
            <w:r>
              <w:rPr>
                <w:rFonts w:ascii="Times New Roman" w:hAnsi="Times New Roman" w:eastAsia="Times New Roman"/>
                <w:b/>
                <w:color w:val="A65E2E"/>
                <w:sz w:val="19"/>
              </w:rPr>
              <w:t xml:space="preserve">DISCOVERY / PATTERN OBSERVATION - </w:t>
            </w:r>
            <w:r>
              <w:rPr>
                <w:rFonts w:ascii="Times New Roman" w:hAnsi="Times New Roman" w:eastAsia="Times New Roman"/>
                <w:b/>
                <w:sz w:val="21"/>
              </w:rPr>
              <w:t>Tempted Yet Without Sin</w:t>
            </w:r>
          </w:p>
          <w:p>
            <w:pPr>
              <w:spacing w:after="40" w:line="250" w:lineRule="auto"/>
            </w:pPr>
            <w:r>
              <w:rPr>
                <w:rFonts w:ascii="Times New Roman" w:hAnsi="Times New Roman" w:eastAsia="Times New Roman"/>
                <w:b w:val="0"/>
                <w:i w:val="0"/>
              </w:rPr>
              <w:t>The public sequence moves from washing to anointing, from proclamation to testing, and from testing to faithful obedience. Hebrews identifies this as part of the High Priest witness: Jesus was tempted like as we are, yet without sin.</w:t>
            </w:r>
          </w:p>
        </w:tc>
      </w:tr>
    </w:tbl>
    <w:p>
      <w:pPr>
        <w:spacing w:after="40"/>
      </w:pPr>
    </w:p>
    <w:p>
      <w:pPr>
        <w:pStyle w:val="Heading1"/>
      </w:pPr>
      <w:r>
        <w:rPr>
          <w:rFonts w:ascii="Times New Roman" w:hAnsi="Times New Roman" w:eastAsia="Times New Roman"/>
          <w:b w:val="0"/>
          <w:i w:val="0"/>
        </w:rPr>
        <w:t>Closing Witness for Packet 9</w:t>
      </w:r>
    </w:p>
    <w:p>
      <w:r>
        <w:rPr>
          <w:rFonts w:ascii="Times New Roman" w:hAnsi="Times New Roman" w:eastAsia="Times New Roman"/>
          <w:b w:val="0"/>
          <w:i w:val="0"/>
        </w:rPr>
        <w:t>The previous packet revealed the legal key: return to possession comes after the death of the high priest. This packet has shown why the one who will fulfill that priestly death must be publicly prepared and witnessed. The Torah gives the priestly pattern of washing and anointing through Aaron. The Gospels reveal Jesus at the Jordan: baptized, anointed by the Spirit, and proclaimed by the Father as the beloved Son.</w:t>
      </w:r>
    </w:p>
    <w:p>
      <w:r>
        <w:rPr>
          <w:rFonts w:ascii="Times New Roman" w:hAnsi="Times New Roman" w:eastAsia="Times New Roman"/>
          <w:b w:val="0"/>
          <w:i w:val="0"/>
        </w:rPr>
        <w:t>The sequence then moves immediately into wilderness testing. The Spirit-anointed Son is not hurried past the wilderness. He faces the tempter and answers from Deuteronomy, remaining faithful where Israel failed. He refuses self-serving power, refuses spectacle, and refuses kingdoms through false worship.</w:t>
      </w:r>
    </w:p>
    <w:p>
      <w:r>
        <w:rPr>
          <w:rFonts w:ascii="Times New Roman" w:hAnsi="Times New Roman" w:eastAsia="Times New Roman"/>
          <w:b w:val="0"/>
          <w:i w:val="0"/>
        </w:rPr>
        <w:t>This matters for the inheritance. The locked box cannot be opened by royal force, and it cannot be opened by an unfaithful priest. The one who will open Joseph's birthright must be the obedient Son, the Spirit-anointed Christ, the faithful High Priest, and the coming Priest-King. Washing, anointing, proclamation, and testing are not loose details. They are witnesses in sequence.</w:t>
      </w:r>
    </w:p>
    <w:p>
      <w:r>
        <w:rPr>
          <w:rFonts w:ascii="Times New Roman" w:hAnsi="Times New Roman" w:eastAsia="Times New Roman"/>
          <w:b w:val="0"/>
          <w:i w:val="0"/>
        </w:rPr>
        <w:t>The next movement follows the public signs. When John asks whether Jesus is the coming One, Jesus points to what is being seen and heard. The works themselves become witness that the Anointed One has arrived.</w:t>
      </w:r>
    </w:p>
    <w:tbl>
      <w:tblPr>
        <w:tblW w:type="auto" w:w="0"/>
        <w:jc w:val="center"/>
        <w:tblLayout w:type="autofit"/>
        <w:tblLook w:firstColumn="1" w:firstRow="1" w:lastColumn="0" w:lastRow="0" w:noHBand="0" w:noVBand="1" w:val="04A0"/>
      </w:tblPr>
      <w:tblGrid>
        <w:gridCol w:w="9936"/>
      </w:tblGrid>
      <w:tr>
        <w:trPr>
          <w:cantSplit/>
        </w:trPr>
        <w:tc>
          <w:tcPr>
            <w:tcW w:type="dxa" w:w="9936"/>
            <w:vAlign w:val="top"/>
            <w:shd w:fill="D9EAF7"/>
            <w:tcBorders>
              <w:top w:val="single" w:sz="10" w:space="0" w:color="4F81BD"/>
              <w:left w:val="single" w:sz="10" w:space="0" w:color="4F81BD"/>
              <w:bottom w:val="single" w:sz="10" w:space="0" w:color="4F81BD"/>
              <w:right w:val="single" w:sz="10" w:space="0" w:color="4F81BD"/>
            </w:tcBorders>
            <w:tcMar>
              <w:top w:w="120" w:type="dxa"/>
              <w:left w:w="120" w:type="dxa"/>
              <w:bottom w:w="120" w:type="dxa"/>
              <w:right w:w="120" w:type="dxa"/>
            </w:tcMar>
          </w:tcPr>
          <w:p>
            <w:pPr>
              <w:spacing w:after="40"/>
            </w:pPr>
            <w:r>
              <w:rPr>
                <w:rFonts w:ascii="Times New Roman" w:hAnsi="Times New Roman" w:eastAsia="Times New Roman"/>
                <w:b/>
                <w:color w:val="4F81BD"/>
                <w:sz w:val="19"/>
              </w:rPr>
              <w:t xml:space="preserve">LEGAL / COVENANT WITNESS - </w:t>
            </w:r>
            <w:r>
              <w:rPr>
                <w:rFonts w:ascii="Times New Roman" w:hAnsi="Times New Roman" w:eastAsia="Times New Roman"/>
                <w:b/>
                <w:sz w:val="21"/>
              </w:rPr>
              <w:t>Packet 9 Summary</w:t>
            </w:r>
          </w:p>
          <w:p>
            <w:pPr>
              <w:spacing w:after="40" w:line="250" w:lineRule="auto"/>
            </w:pPr>
            <w:r>
              <w:rPr>
                <w:rFonts w:ascii="Times New Roman" w:hAnsi="Times New Roman" w:eastAsia="Times New Roman"/>
                <w:b w:val="0"/>
                <w:i w:val="0"/>
              </w:rPr>
              <w:t>Aaron is washed and anointed before priestly service. Jesus is baptized, anointed by the Spirit, and proclaimed by the Father before public ministry. Then the Spirit leads Him into the wilderness, where He remains faithful under testing. This sequence prepares the reader to recognize Jesus as the obedient Son and true High Priest who will later open the inheritance by death.</w:t>
            </w:r>
          </w:p>
        </w:tc>
      </w:tr>
    </w:tbl>
    <w:p>
      <w:r>
        <w:br w:type="page"/>
      </w:r>
    </w:p>
    <w:p>
      <w:pPr>
        <w:spacing w:before="1440"/>
        <w:jc w:val="center"/>
      </w:pPr>
      <w:r>
        <w:rPr>
          <w:b/>
          <w:sz w:val="48"/>
        </w:rPr>
        <w:t>Manasseh and the Restored Birthright</w:t>
      </w:r>
    </w:p>
    <w:p>
      <w:pPr>
        <w:jc w:val="center"/>
      </w:pPr>
      <w:r>
        <w:rPr>
          <w:i/>
          <w:sz w:val="26"/>
        </w:rPr>
        <w:t>Joseph's Locked Box, the High Priest's Death, and the Priest-King Who Opens the Inheritance</w:t>
      </w:r>
    </w:p>
    <w:p>
      <w:pPr>
        <w:spacing w:before="600"/>
        <w:jc w:val="center"/>
      </w:pPr>
      <w:r>
        <w:rPr>
          <w:b/>
          <w:sz w:val="36"/>
        </w:rPr>
        <w:t>Packet 10</w:t>
      </w:r>
    </w:p>
    <w:p>
      <w:pPr>
        <w:jc w:val="center"/>
      </w:pPr>
      <w:r>
        <w:rPr>
          <w:b/>
          <w:sz w:val="40"/>
        </w:rPr>
        <w:t>The Signs of the Coming One</w:t>
      </w:r>
    </w:p>
    <w:p>
      <w:pPr>
        <w:jc w:val="center"/>
      </w:pPr>
      <w:r>
        <w:rPr>
          <w:i/>
          <w:sz w:val="24"/>
        </w:rPr>
        <w:t>A discovery of prophetic witness, visible works, and the legal-public evidence of the Anointed One</w:t>
      </w:r>
    </w:p>
    <w:p>
      <w:r>
        <w:br w:type="page"/>
      </w:r>
    </w:p>
    <w:p>
      <w:pPr>
        <w:pStyle w:val="Title"/>
        <w:jc w:val="center"/>
      </w:pPr>
      <w:r>
        <w:t>Contents</w:t>
      </w:r>
    </w:p>
    <w:tbl>
      <w:tblPr>
        <w:tblW w:type="auto" w:w="0"/>
        <w:jc w:val="center"/>
        <w:tblLook w:firstColumn="1" w:firstRow="1" w:lastColumn="0" w:lastRow="0" w:noHBand="0" w:noVBand="1" w:val="04A0"/>
      </w:tblPr>
      <w:tblGrid>
        <w:gridCol w:w="9936"/>
      </w:tblGrid>
      <w:tr>
        <w:tc>
          <w:tcPr>
            <w:tcW w:type="dxa" w:w="9936"/>
            <w:tcBorders>
              <w:top w:val="single" w:sz="4" w:space="0" w:color="BFBFBF"/>
              <w:left w:val="single" w:sz="4" w:space="0" w:color="BFBFBF"/>
              <w:bottom w:val="single" w:sz="4" w:space="0" w:color="BFBFBF"/>
              <w:right w:val="single" w:sz="4" w:space="0" w:color="BFBFBF"/>
            </w:tcBorders>
            <w:shd w:fill="EAEAEA"/>
          </w:tcPr>
          <w:p>
            <w:r>
              <w:rPr>
                <w:b/>
              </w:rPr>
              <w:t>Opening Witness</w:t>
            </w:r>
          </w:p>
        </w:tc>
      </w:tr>
      <w:tr>
        <w:tc>
          <w:tcPr>
            <w:tcW w:type="dxa" w:w="9936"/>
            <w:tcBorders>
              <w:top w:val="single" w:sz="4" w:space="0" w:color="BFBFBF"/>
              <w:left w:val="single" w:sz="4" w:space="0" w:color="BFBFBF"/>
              <w:bottom w:val="single" w:sz="4" w:space="0" w:color="BFBFBF"/>
              <w:right w:val="single" w:sz="4" w:space="0" w:color="BFBFBF"/>
            </w:tcBorders>
          </w:tcPr>
          <w:p>
            <w:r>
              <w:t>10.1 John's Question from Prison</w:t>
            </w:r>
          </w:p>
        </w:tc>
      </w:tr>
      <w:tr>
        <w:tc>
          <w:tcPr>
            <w:tcW w:type="dxa" w:w="9936"/>
            <w:tcBorders>
              <w:top w:val="single" w:sz="4" w:space="0" w:color="BFBFBF"/>
              <w:left w:val="single" w:sz="4" w:space="0" w:color="BFBFBF"/>
              <w:bottom w:val="single" w:sz="4" w:space="0" w:color="BFBFBF"/>
              <w:right w:val="single" w:sz="4" w:space="0" w:color="BFBFBF"/>
            </w:tcBorders>
          </w:tcPr>
          <w:p>
            <w:r>
              <w:t>10.2 Art Thou He That Should Come?</w:t>
            </w:r>
          </w:p>
        </w:tc>
      </w:tr>
      <w:tr>
        <w:tc>
          <w:tcPr>
            <w:tcW w:type="dxa" w:w="9936"/>
            <w:tcBorders>
              <w:top w:val="single" w:sz="4" w:space="0" w:color="BFBFBF"/>
              <w:left w:val="single" w:sz="4" w:space="0" w:color="BFBFBF"/>
              <w:bottom w:val="single" w:sz="4" w:space="0" w:color="BFBFBF"/>
              <w:right w:val="single" w:sz="4" w:space="0" w:color="BFBFBF"/>
            </w:tcBorders>
          </w:tcPr>
          <w:p>
            <w:r>
              <w:t>10.3 Jesus Answers with What Is Seen and Heard</w:t>
            </w:r>
          </w:p>
        </w:tc>
      </w:tr>
      <w:tr>
        <w:tc>
          <w:tcPr>
            <w:tcW w:type="dxa" w:w="9936"/>
            <w:tcBorders>
              <w:top w:val="single" w:sz="4" w:space="0" w:color="BFBFBF"/>
              <w:left w:val="single" w:sz="4" w:space="0" w:color="BFBFBF"/>
              <w:bottom w:val="single" w:sz="4" w:space="0" w:color="BFBFBF"/>
              <w:right w:val="single" w:sz="4" w:space="0" w:color="BFBFBF"/>
            </w:tcBorders>
          </w:tcPr>
          <w:p>
            <w:r>
              <w:t>10.4 The Signs Match Isaiah's Witness</w:t>
            </w:r>
          </w:p>
        </w:tc>
      </w:tr>
      <w:tr>
        <w:tc>
          <w:tcPr>
            <w:tcW w:type="dxa" w:w="9936"/>
            <w:tcBorders>
              <w:top w:val="single" w:sz="4" w:space="0" w:color="BFBFBF"/>
              <w:left w:val="single" w:sz="4" w:space="0" w:color="BFBFBF"/>
              <w:bottom w:val="single" w:sz="4" w:space="0" w:color="BFBFBF"/>
              <w:right w:val="single" w:sz="4" w:space="0" w:color="BFBFBF"/>
            </w:tcBorders>
          </w:tcPr>
          <w:p>
            <w:r>
              <w:t>10.5 The Nazareth Reading: The Anointed One Opens the Scroll</w:t>
            </w:r>
          </w:p>
        </w:tc>
      </w:tr>
      <w:tr>
        <w:tc>
          <w:tcPr>
            <w:tcW w:type="dxa" w:w="9936"/>
            <w:tcBorders>
              <w:top w:val="single" w:sz="4" w:space="0" w:color="BFBFBF"/>
              <w:left w:val="single" w:sz="4" w:space="0" w:color="BFBFBF"/>
              <w:bottom w:val="single" w:sz="4" w:space="0" w:color="BFBFBF"/>
              <w:right w:val="single" w:sz="4" w:space="0" w:color="BFBFBF"/>
            </w:tcBorders>
          </w:tcPr>
          <w:p>
            <w:r>
              <w:t>10.6 Cleansed, Healed, Raised, and Preached To</w:t>
            </w:r>
          </w:p>
        </w:tc>
      </w:tr>
      <w:tr>
        <w:tc>
          <w:tcPr>
            <w:tcW w:type="dxa" w:w="9936"/>
            <w:tcBorders>
              <w:top w:val="single" w:sz="4" w:space="0" w:color="BFBFBF"/>
              <w:left w:val="single" w:sz="4" w:space="0" w:color="BFBFBF"/>
              <w:bottom w:val="single" w:sz="4" w:space="0" w:color="BFBFBF"/>
              <w:right w:val="single" w:sz="4" w:space="0" w:color="BFBFBF"/>
            </w:tcBorders>
          </w:tcPr>
          <w:p>
            <w:r>
              <w:t>10.7 Leprosy, Cleansing, and the Gift Moses Commanded</w:t>
            </w:r>
          </w:p>
        </w:tc>
      </w:tr>
      <w:tr>
        <w:tc>
          <w:tcPr>
            <w:tcW w:type="dxa" w:w="9936"/>
            <w:tcBorders>
              <w:top w:val="single" w:sz="4" w:space="0" w:color="BFBFBF"/>
              <w:left w:val="single" w:sz="4" w:space="0" w:color="BFBFBF"/>
              <w:bottom w:val="single" w:sz="4" w:space="0" w:color="BFBFBF"/>
              <w:right w:val="single" w:sz="4" w:space="0" w:color="BFBFBF"/>
            </w:tcBorders>
          </w:tcPr>
          <w:p>
            <w:r>
              <w:t>10.8 The Poor Have the Gospel Preached to Them</w:t>
            </w:r>
          </w:p>
        </w:tc>
      </w:tr>
      <w:tr>
        <w:tc>
          <w:tcPr>
            <w:tcW w:type="dxa" w:w="9936"/>
            <w:tcBorders>
              <w:top w:val="single" w:sz="4" w:space="0" w:color="BFBFBF"/>
              <w:left w:val="single" w:sz="4" w:space="0" w:color="BFBFBF"/>
              <w:bottom w:val="single" w:sz="4" w:space="0" w:color="BFBFBF"/>
              <w:right w:val="single" w:sz="4" w:space="0" w:color="BFBFBF"/>
            </w:tcBorders>
          </w:tcPr>
          <w:p>
            <w:r>
              <w:t>10.9 Signs as Legal-Public Witness</w:t>
            </w:r>
          </w:p>
        </w:tc>
      </w:tr>
      <w:tr>
        <w:tc>
          <w:tcPr>
            <w:tcW w:type="dxa" w:w="9936"/>
            <w:tcBorders>
              <w:top w:val="single" w:sz="4" w:space="0" w:color="BFBFBF"/>
              <w:left w:val="single" w:sz="4" w:space="0" w:color="BFBFBF"/>
              <w:bottom w:val="single" w:sz="4" w:space="0" w:color="BFBFBF"/>
              <w:right w:val="single" w:sz="4" w:space="0" w:color="BFBFBF"/>
            </w:tcBorders>
          </w:tcPr>
          <w:p>
            <w:r>
              <w:t>10.10 The Signs Point Forward to Death and Inheritance</w:t>
            </w:r>
          </w:p>
        </w:tc>
      </w:tr>
      <w:tr>
        <w:tc>
          <w:tcPr>
            <w:tcW w:type="dxa" w:w="9936"/>
            <w:tcBorders>
              <w:top w:val="single" w:sz="4" w:space="0" w:color="BFBFBF"/>
              <w:left w:val="single" w:sz="4" w:space="0" w:color="BFBFBF"/>
              <w:bottom w:val="single" w:sz="4" w:space="0" w:color="BFBFBF"/>
              <w:right w:val="single" w:sz="4" w:space="0" w:color="BFBFBF"/>
            </w:tcBorders>
          </w:tcPr>
          <w:p>
            <w:r>
              <w:t>Closing Witness for Packet 10</w:t>
            </w:r>
          </w:p>
        </w:tc>
      </w:tr>
    </w:tbl>
    <w:p>
      <w:r>
        <w:br w:type="page"/>
      </w:r>
    </w:p>
    <w:p>
      <w:pPr>
        <w:pStyle w:val="Title"/>
        <w:jc w:val="center"/>
      </w:pPr>
      <w:r>
        <w:t>Opening Witness</w:t>
      </w:r>
    </w:p>
    <w:p>
      <w:pPr>
        <w:spacing w:after="120"/>
      </w:pPr>
      <w:r>
        <w:t xml:space="preserve">The sequence has moved from priestly preparation to wilderness testing. Jesus has been </w:t>
      </w:r>
      <w:r>
        <w:rPr>
          <w:b/>
        </w:rPr>
        <w:t>washed</w:t>
      </w:r>
      <w:r>
        <w:t xml:space="preserve"> in the waters of baptism, </w:t>
      </w:r>
      <w:r>
        <w:rPr>
          <w:b/>
        </w:rPr>
        <w:t>anointed</w:t>
      </w:r>
      <w:r>
        <w:t xml:space="preserve"> by the Spirit, </w:t>
      </w:r>
      <w:r>
        <w:rPr>
          <w:b/>
        </w:rPr>
        <w:t>proclaimed</w:t>
      </w:r>
      <w:r>
        <w:t xml:space="preserve"> by the Father, and </w:t>
      </w:r>
      <w:r>
        <w:rPr>
          <w:b/>
        </w:rPr>
        <w:t>tested</w:t>
      </w:r>
      <w:r>
        <w:t xml:space="preserve"> in the wilderness. The next witness is </w:t>
      </w:r>
      <w:r>
        <w:rPr>
          <w:b/>
        </w:rPr>
        <w:t>public evidence</w:t>
      </w:r>
      <w:r>
        <w:t xml:space="preserve">. The </w:t>
      </w:r>
      <w:r>
        <w:rPr>
          <w:b/>
        </w:rPr>
        <w:t>Anointed One</w:t>
      </w:r>
      <w:r>
        <w:t xml:space="preserve"> must not merely claim identity; His works must answer the prophets and testify that the promised visitation has arrived.</w:t>
      </w:r>
    </w:p>
    <w:p>
      <w:pPr>
        <w:spacing w:after="120"/>
      </w:pPr>
      <w:r>
        <w:t xml:space="preserve">This is why John's question matters. From prison, John sends disciples to ask whether Jesus is the </w:t>
      </w:r>
      <w:r>
        <w:rPr>
          <w:b/>
        </w:rPr>
        <w:t>coming One</w:t>
      </w:r>
      <w:r>
        <w:t xml:space="preserve">. Jesus does not answer with bare assertion. He sends them back with what they </w:t>
      </w:r>
      <w:r>
        <w:rPr>
          <w:b/>
        </w:rPr>
        <w:t>hear and see</w:t>
      </w:r>
      <w:r>
        <w:t xml:space="preserve">: the </w:t>
      </w:r>
      <w:r>
        <w:rPr>
          <w:b/>
        </w:rPr>
        <w:t>blind</w:t>
      </w:r>
      <w:r>
        <w:t xml:space="preserve"> receive sight, the </w:t>
      </w:r>
      <w:r>
        <w:rPr>
          <w:b/>
        </w:rPr>
        <w:t>lame</w:t>
      </w:r>
      <w:r>
        <w:t xml:space="preserve"> walk, </w:t>
      </w:r>
      <w:r>
        <w:rPr>
          <w:b/>
        </w:rPr>
        <w:t>lepers</w:t>
      </w:r>
      <w:r>
        <w:t xml:space="preserve"> are cleansed, the </w:t>
      </w:r>
      <w:r>
        <w:rPr>
          <w:b/>
        </w:rPr>
        <w:t>deaf</w:t>
      </w:r>
      <w:r>
        <w:t xml:space="preserve"> hear, the </w:t>
      </w:r>
      <w:r>
        <w:rPr>
          <w:b/>
        </w:rPr>
        <w:t>dead</w:t>
      </w:r>
      <w:r>
        <w:t xml:space="preserve"> are raised, and the </w:t>
      </w:r>
      <w:r>
        <w:rPr>
          <w:b/>
        </w:rPr>
        <w:t>poor</w:t>
      </w:r>
      <w:r>
        <w:t xml:space="preserve"> receive the gospel.</w:t>
      </w:r>
    </w:p>
    <w:p>
      <w:pPr>
        <w:spacing w:after="120"/>
      </w:pPr>
      <w:r>
        <w:t xml:space="preserve">The signs are mercy, but they are more than mercy. They are </w:t>
      </w:r>
      <w:r>
        <w:rPr>
          <w:b/>
        </w:rPr>
        <w:t>prophetic witness</w:t>
      </w:r>
      <w:r>
        <w:t xml:space="preserve">. They are </w:t>
      </w:r>
      <w:r>
        <w:rPr>
          <w:b/>
        </w:rPr>
        <w:t>legal-public evidence</w:t>
      </w:r>
      <w:r>
        <w:t xml:space="preserve"> that the one washed, anointed, proclaimed, and tested is the one promised by the Scriptures. The visible works create an aha moment: </w:t>
      </w:r>
      <w:r>
        <w:rPr>
          <w:b/>
        </w:rPr>
        <w:t>Isaiah</w:t>
      </w:r>
      <w:r>
        <w:t>'s words are not distant poetry; they are unfolding in front of witnesses.</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The Signs Continue the Witness Sequence</w:t>
            </w:r>
          </w:p>
          <w:p>
            <w:pPr>
              <w:spacing w:after="0"/>
            </w:pPr>
            <w:r>
              <w:t>The order is not random. Washing and anointing are followed by testing; testing is followed by visible signs; visible signs lead toward death, resurrection, and inheritance. The signs do not replace the cross. They identify the One who is qualified to bear it.</w:t>
            </w:r>
          </w:p>
        </w:tc>
      </w:tr>
    </w:tbl>
    <w:p>
      <w:pPr>
        <w:spacing w:after="0" w:before="0"/>
      </w:pPr>
    </w:p>
    <w:p>
      <w:pPr>
        <w:pStyle w:val="Heading1"/>
        <w:spacing w:before="200" w:after="120"/>
      </w:pPr>
      <w:r>
        <w:t>10.1 John's Question from Prison</w:t>
      </w:r>
    </w:p>
    <w:p>
      <w:pPr>
        <w:spacing w:after="120"/>
      </w:pPr>
      <w:r>
        <w:t xml:space="preserve">John had already witnessed Jesus at the Jordan. He had identified Him as the </w:t>
      </w:r>
      <w:r>
        <w:rPr>
          <w:b/>
        </w:rPr>
        <w:t>Lamb of God</w:t>
      </w:r>
      <w:r>
        <w:t xml:space="preserve"> and had seen the </w:t>
      </w:r>
      <w:r>
        <w:rPr>
          <w:b/>
        </w:rPr>
        <w:t>Spirit remain</w:t>
      </w:r>
      <w:r>
        <w:t xml:space="preserve"> upon Him. Yet the Gospel record also preserves John's later question from prison. That question becomes a doorway into the </w:t>
      </w:r>
      <w:r>
        <w:rPr>
          <w:b/>
        </w:rPr>
        <w:t>public evidence</w:t>
      </w:r>
      <w:r>
        <w:t xml:space="preserve"> of Jesus' identity.</w:t>
      </w:r>
    </w:p>
    <w:p>
      <w:pPr>
        <w:pStyle w:val="Reference"/>
        <w:spacing w:before="80" w:after="40"/>
      </w:pPr>
      <w:r>
        <w:t>Matthew 11:2-3</w:t>
      </w:r>
    </w:p>
    <w:p>
      <w:pPr>
        <w:pStyle w:val="ScriptureQuote"/>
        <w:spacing w:after="120"/>
        <w:ind w:left="360" w:right="216"/>
      </w:pPr>
      <w:r>
        <w:t>Now when John had heard in the prison the works of Christ, he sent two of his disciples,</w:t>
        <w:br/>
        <w:br/>
        <w:t>And said unto him, Art thou he that should come, or do we look for another?</w:t>
      </w:r>
    </w:p>
    <w:p>
      <w:pPr>
        <w:spacing w:after="120"/>
      </w:pPr>
      <w:r>
        <w:t>The question is direct: Art thou he that should come? The issue is not curiosity alone. It is identification. Is Jesus the expected One, the promised Anointed One, the One toward whom the prophetic witness has been moving?</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Question Requires Witness</w:t>
            </w:r>
          </w:p>
          <w:p>
            <w:pPr>
              <w:spacing w:after="0"/>
            </w:pPr>
            <w:r>
              <w:t>John's question is not answered by pressure, sentiment, or bare claim. The answer is tied to visible works that can be reported. The signs function as witness evidence.</w:t>
            </w:r>
          </w:p>
        </w:tc>
      </w:tr>
    </w:tbl>
    <w:p>
      <w:pPr>
        <w:spacing w:after="0" w:before="0"/>
      </w:pPr>
    </w:p>
    <w:p>
      <w:pPr>
        <w:pStyle w:val="Heading1"/>
        <w:spacing w:before="200" w:after="120"/>
      </w:pPr>
      <w:r>
        <w:t>10.2 Art Thou He That Should Come?</w:t>
      </w:r>
    </w:p>
    <w:p>
      <w:pPr>
        <w:spacing w:after="120"/>
      </w:pPr>
      <w:r>
        <w:t xml:space="preserve">The phrase </w:t>
      </w:r>
      <w:r>
        <w:rPr>
          <w:b/>
        </w:rPr>
        <w:t>he that should come</w:t>
      </w:r>
      <w:r>
        <w:t xml:space="preserve"> gathers expectation. The prophets had spoken of a </w:t>
      </w:r>
      <w:r>
        <w:rPr>
          <w:b/>
        </w:rPr>
        <w:t>coming visitation</w:t>
      </w:r>
      <w:r>
        <w:t xml:space="preserve"> of God, a </w:t>
      </w:r>
      <w:r>
        <w:rPr>
          <w:b/>
        </w:rPr>
        <w:t>coming King</w:t>
      </w:r>
      <w:r>
        <w:t xml:space="preserve">, a </w:t>
      </w:r>
      <w:r>
        <w:rPr>
          <w:b/>
        </w:rPr>
        <w:t>coming Servant</w:t>
      </w:r>
      <w:r>
        <w:t>, a coming messenger of good tidings, and a coming day when the blind, lame, deaf, poor, and oppressed would be touched by salvation.</w:t>
      </w:r>
    </w:p>
    <w:p>
      <w:pPr>
        <w:pStyle w:val="Reference"/>
        <w:spacing w:before="80" w:after="40"/>
      </w:pPr>
      <w:r>
        <w:t>Psalm 118:26</w:t>
      </w:r>
    </w:p>
    <w:p>
      <w:pPr>
        <w:pStyle w:val="ScriptureQuote"/>
        <w:spacing w:after="120"/>
        <w:ind w:left="360" w:right="216"/>
      </w:pPr>
      <w:r>
        <w:t>Blessed be he that cometh in the name of the LORD: we have blessed you out of the house of the LORD.</w:t>
      </w:r>
    </w:p>
    <w:p>
      <w:pPr>
        <w:pStyle w:val="Reference"/>
        <w:spacing w:before="80" w:after="40"/>
      </w:pPr>
      <w:r>
        <w:t>Malachi 3:1</w:t>
      </w:r>
    </w:p>
    <w:p>
      <w:pPr>
        <w:pStyle w:val="ScriptureQuote"/>
        <w:spacing w:after="120"/>
        <w:ind w:left="360" w:right="216"/>
      </w:pPr>
      <w:r>
        <w:t>Behold, I will send my messenger, and he shall prepare the way before me: and the Lord, whom ye seek, shall suddenly come to his temple, even the messenger of the covenant, whom ye delight in: behold, he shall come, saith the LORD of hosts.</w:t>
      </w:r>
    </w:p>
    <w:p>
      <w:pPr>
        <w:spacing w:after="120"/>
      </w:pPr>
      <w:r>
        <w:t>John's ministry had prepared the way. Now John's disciples ask whether the One prepared for has truly come. Jesus' answer will not move away from the prophets; it will return the disciples to the prophetic evidence now visible in His works.</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Expectation Becomes Evidence</w:t>
            </w:r>
          </w:p>
          <w:p>
            <w:pPr>
              <w:spacing w:after="0"/>
            </w:pPr>
            <w:r>
              <w:t>The coming One is not identified by a disconnected miracle list. The works Jesus names are the works the prophets had already taught Israel to recognize.</w:t>
            </w:r>
          </w:p>
        </w:tc>
      </w:tr>
    </w:tbl>
    <w:p>
      <w:pPr>
        <w:spacing w:after="0" w:before="0"/>
      </w:pPr>
    </w:p>
    <w:p>
      <w:pPr>
        <w:pStyle w:val="Heading1"/>
        <w:spacing w:before="200" w:after="120"/>
      </w:pPr>
      <w:r>
        <w:t>10.3 Jesus Answers with What Is Seen and Heard</w:t>
      </w:r>
    </w:p>
    <w:p>
      <w:pPr>
        <w:pStyle w:val="Reference"/>
        <w:spacing w:before="80" w:after="40"/>
      </w:pPr>
      <w:r>
        <w:t>Matthew 11:4-6</w:t>
      </w:r>
    </w:p>
    <w:p>
      <w:pPr>
        <w:pStyle w:val="ScriptureQuote"/>
        <w:spacing w:after="120"/>
        <w:ind w:left="360" w:right="216"/>
      </w:pPr>
      <w:r>
        <w:t>Jesus answered and said unto them, Go and shew John again those things which ye do hear and see:</w:t>
        <w:br/>
        <w:br/>
        <w:t>The blind receive their sight, and the lame walk, the lepers are cleansed, and the deaf hear, the dead are raised up, and the poor have the gospel preached to them.</w:t>
        <w:br/>
        <w:br/>
        <w:t>And blessed is he, whosoever shall not be offended in me.</w:t>
      </w:r>
    </w:p>
    <w:p>
      <w:pPr>
        <w:spacing w:after="120"/>
      </w:pPr>
      <w:r>
        <w:t xml:space="preserve">Jesus sends John's disciples back with evidence: </w:t>
      </w:r>
      <w:r>
        <w:rPr>
          <w:b/>
        </w:rPr>
        <w:t>hear and see</w:t>
      </w:r>
      <w:r>
        <w:t xml:space="preserve">. This is </w:t>
      </w:r>
      <w:r>
        <w:rPr>
          <w:b/>
        </w:rPr>
        <w:t>witness language</w:t>
      </w:r>
      <w:r>
        <w:t xml:space="preserve">. The report is not merely that Jesus is kind, though He is. The report is that the works attached to the promised visitation are now happening in </w:t>
      </w:r>
      <w:r>
        <w:rPr>
          <w:b/>
        </w:rPr>
        <w:t>public view</w:t>
      </w:r>
      <w:r>
        <w:t>.</w:t>
      </w:r>
    </w:p>
    <w:p>
      <w:pPr>
        <w:pStyle w:val="Reference"/>
        <w:spacing w:before="80" w:after="40"/>
      </w:pPr>
      <w:r>
        <w:t>Luke 7:21-23</w:t>
      </w:r>
    </w:p>
    <w:p>
      <w:pPr>
        <w:pStyle w:val="ScriptureQuote"/>
        <w:spacing w:after="120"/>
        <w:ind w:left="360" w:right="216"/>
      </w:pPr>
      <w:r>
        <w:t>And in that same hour he cured many of their infirmities and plagues, and of evil spirits; and unto many that were blind he gave sight.</w:t>
        <w:br/>
        <w:br/>
        <w:t>Then Jesus answering said unto them, Go your way, and tell John what things ye have seen and heard; how that the blind see, the lame walk, the lepers are cleansed, the deaf hear, the dead are raised, to the poor the gospel is preached.</w:t>
        <w:br/>
        <w:br/>
        <w:t>And blessed is he, whosoever shall not be offended in me.</w:t>
      </w:r>
    </w:p>
    <w:p>
      <w:pPr>
        <w:spacing w:after="120"/>
      </w:pPr>
      <w:r>
        <w:t>Luke adds that the answer is given in the same hour as Jesus cures many. The answer is not theory detached from event. It is testimony attached to visible action.</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Seen and Heard</w:t>
            </w:r>
          </w:p>
          <w:p>
            <w:pPr>
              <w:spacing w:after="0"/>
            </w:pPr>
            <w:r>
              <w:t>The witnesses are not instructed to report a slogan. They are instructed to report what they have seen and heard. The works of Christ become public testimony that the Anointed One is present.</w:t>
            </w:r>
          </w:p>
        </w:tc>
      </w:tr>
    </w:tbl>
    <w:p>
      <w:pPr>
        <w:spacing w:after="0" w:before="0"/>
      </w:pPr>
    </w:p>
    <w:p>
      <w:pPr>
        <w:pStyle w:val="Heading1"/>
        <w:spacing w:before="200" w:after="120"/>
      </w:pPr>
      <w:r>
        <w:t>10.4 The Signs Match Isaiah's Witness</w:t>
      </w:r>
    </w:p>
    <w:p>
      <w:pPr>
        <w:spacing w:after="120"/>
      </w:pPr>
      <w:r>
        <w:t>The works Jesus names are not random. They echo Isaiah's vision of restoration. The weak are strengthened, the fearful are told to be strong, the blind see, the deaf hear, the lame leap, and the tongue of the dumb sings.</w:t>
      </w:r>
    </w:p>
    <w:p>
      <w:pPr>
        <w:pStyle w:val="Reference"/>
        <w:spacing w:before="80" w:after="40"/>
      </w:pPr>
      <w:r>
        <w:t>Isaiah 35:3-6</w:t>
      </w:r>
    </w:p>
    <w:p>
      <w:pPr>
        <w:pStyle w:val="ScriptureQuote"/>
        <w:spacing w:after="120"/>
        <w:ind w:left="360" w:right="216"/>
      </w:pPr>
      <w:r>
        <w:t>Strengthen ye the weak hands, and confirm the feeble knees.</w:t>
        <w:br/>
        <w:br/>
        <w:t>Say to them that are of a fearful heart, Be strong, fear not: behold, your God will come with vengeance, even God with a recompence; he will come and save you.</w:t>
        <w:br/>
        <w:br/>
        <w:t>Then the eyes of the blind shall be opened, and the ears of the deaf shall be unstopped.</w:t>
        <w:br/>
        <w:br/>
        <w:t>Then shall the lame man leap as an hart, and the tongue of the dumb sing...</w:t>
      </w:r>
    </w:p>
    <w:p>
      <w:pPr>
        <w:spacing w:after="120"/>
      </w:pPr>
      <w:r>
        <w:t xml:space="preserve">Isaiah says, </w:t>
      </w:r>
      <w:r>
        <w:rPr>
          <w:b/>
        </w:rPr>
        <w:t>He will come and save you</w:t>
      </w:r>
      <w:r>
        <w:t xml:space="preserve">. Jesus answers John by pointing to the signs that belong to that coming salvation. The works are not isolated wonders; they are </w:t>
      </w:r>
      <w:r>
        <w:rPr>
          <w:b/>
        </w:rPr>
        <w:t>covenantal evidence</w:t>
      </w:r>
      <w:r>
        <w:t xml:space="preserve"> that the saving visitation is underway.</w:t>
      </w:r>
    </w:p>
    <w:p>
      <w:pPr>
        <w:pStyle w:val="Reference"/>
        <w:spacing w:before="80" w:after="40"/>
      </w:pPr>
      <w:r>
        <w:t>Isaiah 61:1</w:t>
      </w:r>
    </w:p>
    <w:p>
      <w:pPr>
        <w:pStyle w:val="ScriptureQuote"/>
        <w:spacing w:after="120"/>
        <w:ind w:left="360" w:right="216"/>
      </w:pPr>
      <w:r>
        <w:t>The Spirit of the Lord GOD is upon me; because the LORD hath anointed me to preach good tidings unto the meek...</w:t>
      </w:r>
    </w:p>
    <w:p>
      <w:pPr>
        <w:spacing w:after="120"/>
      </w:pPr>
      <w:r>
        <w:t>Isaiah 61 adds the anointed-preaching witness. The Spirit is upon the Servant because the LORD has anointed Him to preach good tidings to the meek. Jesus' answer to John joins Isaiah 35 signs with Isaiah 61 good news.</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Isaiah Is Not Distant Poetry</w:t>
            </w:r>
          </w:p>
          <w:p>
            <w:pPr>
              <w:spacing w:after="0"/>
            </w:pPr>
            <w:r>
              <w:t>The signs create discovery because the prophetic words were already there. When Jesus heals, cleanses, raises, and preaches, Isaiah's witness is no longer distant text. It is visible evidence.</w:t>
            </w:r>
          </w:p>
        </w:tc>
      </w:tr>
    </w:tbl>
    <w:p>
      <w:pPr>
        <w:spacing w:after="0" w:before="0"/>
      </w:pPr>
    </w:p>
    <w:p>
      <w:pPr>
        <w:pStyle w:val="Heading1"/>
        <w:spacing w:before="200" w:after="120"/>
      </w:pPr>
      <w:r>
        <w:t>10.5 The Nazareth Reading: The Anointed One Opens the Scroll</w:t>
      </w:r>
    </w:p>
    <w:p>
      <w:pPr>
        <w:spacing w:after="120"/>
      </w:pPr>
      <w:r>
        <w:t xml:space="preserve">Luke records Jesus opening the scroll of Isaiah in Nazareth. This scene is essential because Jesus publicly identifies His ministry with the </w:t>
      </w:r>
      <w:r>
        <w:rPr>
          <w:b/>
        </w:rPr>
        <w:t>Spirit-anointed Servant</w:t>
      </w:r>
      <w:r>
        <w:t xml:space="preserve"> of Isaiah. The anointing at the Jordan now has a </w:t>
      </w:r>
      <w:r>
        <w:rPr>
          <w:b/>
        </w:rPr>
        <w:t>Scripture-defined mission</w:t>
      </w:r>
      <w:r>
        <w:t>.</w:t>
      </w:r>
    </w:p>
    <w:p>
      <w:pPr>
        <w:pStyle w:val="Reference"/>
        <w:spacing w:before="80" w:after="40"/>
      </w:pPr>
      <w:r>
        <w:t>Luke 4:17-21</w:t>
      </w:r>
    </w:p>
    <w:p>
      <w:pPr>
        <w:pStyle w:val="ScriptureQuote"/>
        <w:spacing w:after="120"/>
        <w:ind w:left="360" w:right="216"/>
      </w:pPr>
      <w:r>
        <w:t>And there was delivered unto him the book of the prophet Esaias. And when he had opened the book, he found the place where it was written,</w:t>
        <w:br/>
        <w:br/>
        <w:t>The Spirit of the Lord is upon me, because he hath anointed me to preach the gospel to the poor; he hath sent me to heal the brokenhearted, to preach deliverance to the captives...</w:t>
        <w:br/>
        <w:br/>
        <w:t>And he closed the book, and he gave it again to the minister, and sat down...</w:t>
        <w:br/>
        <w:br/>
        <w:t>And he began to say unto them, This day is this scripture fulfilled in your ears.</w:t>
      </w:r>
    </w:p>
    <w:p>
      <w:pPr>
        <w:spacing w:after="120"/>
      </w:pPr>
      <w:r>
        <w:rPr>
          <w:b/>
        </w:rPr>
        <w:t>This day</w:t>
      </w:r>
      <w:r>
        <w:t xml:space="preserve"> is this scripture </w:t>
      </w:r>
      <w:r>
        <w:rPr>
          <w:b/>
        </w:rPr>
        <w:t>fulfilled</w:t>
      </w:r>
      <w:r>
        <w:t xml:space="preserve"> in your ears. The fulfillment is not vague. Jesus reads the anointed mission and declares its arrival. The </w:t>
      </w:r>
      <w:r>
        <w:rPr>
          <w:b/>
        </w:rPr>
        <w:t>poor</w:t>
      </w:r>
      <w:r>
        <w:t xml:space="preserve">, </w:t>
      </w:r>
      <w:r>
        <w:rPr>
          <w:b/>
        </w:rPr>
        <w:t>brokenhearted</w:t>
      </w:r>
      <w:r>
        <w:t xml:space="preserve">, </w:t>
      </w:r>
      <w:r>
        <w:rPr>
          <w:b/>
        </w:rPr>
        <w:t>captives</w:t>
      </w:r>
      <w:r>
        <w:t xml:space="preserve">, </w:t>
      </w:r>
      <w:r>
        <w:rPr>
          <w:b/>
        </w:rPr>
        <w:t>blind</w:t>
      </w:r>
      <w:r>
        <w:t xml:space="preserve">, and </w:t>
      </w:r>
      <w:r>
        <w:rPr>
          <w:b/>
        </w:rPr>
        <w:t>bruised</w:t>
      </w:r>
      <w:r>
        <w:t xml:space="preserve"> are placed inside the visible ministry of the Anointed One.</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Anointed Mission Is Scriptural</w:t>
            </w:r>
          </w:p>
          <w:p>
            <w:pPr>
              <w:spacing w:after="0"/>
            </w:pPr>
            <w:r>
              <w:t>The Spirit's descent at the Jordan is interpreted by Scripture. Isaiah defines the mission: good news, healing, deliverance, sight, liberty, and the acceptable year of the Lord. The signs answer the scroll.</w:t>
            </w:r>
          </w:p>
        </w:tc>
      </w:tr>
    </w:tbl>
    <w:p>
      <w:pPr>
        <w:spacing w:after="0" w:before="0"/>
      </w:pPr>
    </w:p>
    <w:p>
      <w:pPr>
        <w:pStyle w:val="Heading1"/>
        <w:spacing w:before="200" w:after="120"/>
      </w:pPr>
      <w:r>
        <w:t>10.6 Cleansed, Healed, Raised, and Preached To</w:t>
      </w:r>
    </w:p>
    <w:p>
      <w:pPr>
        <w:spacing w:after="120"/>
      </w:pPr>
      <w:r>
        <w:t>The Gospels then show the signs moving through actual people. The prophetic list is not left abstract. The blind, lame, leprous, oppressed, dead, and poor appear in the path of Jesus.</w:t>
      </w:r>
    </w:p>
    <w:p>
      <w:pPr>
        <w:pStyle w:val="Reference"/>
        <w:spacing w:before="80" w:after="40"/>
      </w:pPr>
      <w:r>
        <w:t>Matthew 8:2-3</w:t>
      </w:r>
    </w:p>
    <w:p>
      <w:pPr>
        <w:pStyle w:val="ScriptureQuote"/>
        <w:spacing w:after="120"/>
        <w:ind w:left="360" w:right="216"/>
      </w:pPr>
      <w:r>
        <w:t>And, behold, there came a leper and worshipped him, saying, Lord, if thou wilt, thou canst make me clean.</w:t>
        <w:br/>
        <w:br/>
        <w:t>And Jesus put forth his hand, and touched him, saying, I will; be thou clean. And immediately his leprosy was cleansed.</w:t>
      </w:r>
    </w:p>
    <w:p>
      <w:pPr>
        <w:pStyle w:val="Reference"/>
        <w:spacing w:before="80" w:after="40"/>
      </w:pPr>
      <w:r>
        <w:t>Luke 7:14-16</w:t>
      </w:r>
    </w:p>
    <w:p>
      <w:pPr>
        <w:pStyle w:val="ScriptureQuote"/>
        <w:spacing w:after="120"/>
        <w:ind w:left="360" w:right="216"/>
      </w:pPr>
      <w:r>
        <w:t>And he came and touched the bier: and they that bare him stood still. And he said, Young man, I say unto thee, Arise.</w:t>
        <w:br/>
        <w:br/>
        <w:t>And he that was dead sat up, and began to speak. And he delivered him to his mother.</w:t>
        <w:br/>
        <w:br/>
        <w:t>And there came a fear on all: and they glorified God, saying, That a great prophet is risen up among us; and, That God hath visited his people.</w:t>
      </w:r>
    </w:p>
    <w:p>
      <w:pPr>
        <w:spacing w:after="120"/>
      </w:pPr>
      <w:r>
        <w:t xml:space="preserve">The crowd's words are important: </w:t>
      </w:r>
      <w:r>
        <w:rPr>
          <w:b/>
        </w:rPr>
        <w:t>God hath visited his people</w:t>
      </w:r>
      <w:r>
        <w:t xml:space="preserve">. The signs are interpreted as </w:t>
      </w:r>
      <w:r>
        <w:rPr>
          <w:b/>
        </w:rPr>
        <w:t>visitation</w:t>
      </w:r>
      <w:r>
        <w:t>. The coming salvation Isaiah described is now being recognized in the works of Jesus.</w:t>
      </w:r>
    </w:p>
    <w:p>
      <w:pPr>
        <w:pStyle w:val="Reference"/>
        <w:spacing w:before="80" w:after="40"/>
      </w:pPr>
      <w:r>
        <w:t>Matthew 9:35</w:t>
      </w:r>
    </w:p>
    <w:p>
      <w:pPr>
        <w:pStyle w:val="ScriptureQuote"/>
        <w:spacing w:after="120"/>
        <w:ind w:left="360" w:right="216"/>
      </w:pPr>
      <w:r>
        <w:t>And Jesus went about all the cities and villages, teaching in their synagogues, and preaching the gospel of the kingdom, and healing every sickness and every disease among the people.</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The Sign List Walks Among People</w:t>
            </w:r>
          </w:p>
          <w:p>
            <w:pPr>
              <w:spacing w:after="0"/>
            </w:pPr>
            <w:r>
              <w:t>The signs are not an abstract checklist. They touch bodies, households, cities, villages, and crowds. The prophetic witness becomes humanly visible without losing its legal-public force.</w:t>
            </w:r>
          </w:p>
        </w:tc>
      </w:tr>
    </w:tbl>
    <w:p>
      <w:pPr>
        <w:spacing w:after="0" w:before="0"/>
      </w:pPr>
    </w:p>
    <w:p>
      <w:pPr>
        <w:pStyle w:val="Heading1"/>
        <w:spacing w:before="200" w:after="120"/>
      </w:pPr>
      <w:r>
        <w:t>10.7 Leprosy, Cleansing, and the Gift Moses Commanded</w:t>
      </w:r>
    </w:p>
    <w:p>
      <w:pPr>
        <w:spacing w:after="120"/>
      </w:pPr>
      <w:r>
        <w:t xml:space="preserve">The cleansing of the leper carries a special </w:t>
      </w:r>
      <w:r>
        <w:rPr>
          <w:b/>
        </w:rPr>
        <w:t>legal weight</w:t>
      </w:r>
      <w:r>
        <w:t xml:space="preserve">. Jesus does not merely cleanse and move on. He sends the cleansed man into the </w:t>
      </w:r>
      <w:r>
        <w:rPr>
          <w:b/>
        </w:rPr>
        <w:t>Moses-commanded witness system</w:t>
      </w:r>
      <w:r>
        <w:t>.</w:t>
      </w:r>
    </w:p>
    <w:p>
      <w:pPr>
        <w:pStyle w:val="Reference"/>
        <w:spacing w:before="80" w:after="40"/>
      </w:pPr>
      <w:r>
        <w:t>Matthew 8:4</w:t>
      </w:r>
    </w:p>
    <w:p>
      <w:pPr>
        <w:pStyle w:val="ScriptureQuote"/>
        <w:spacing w:after="120"/>
        <w:ind w:left="360" w:right="216"/>
      </w:pPr>
      <w:r>
        <w:t>And Jesus saith unto him, See thou tell no man; but go thy way, shew thyself to the priest, and offer the gift that Moses commanded, for a testimony unto them.</w:t>
      </w:r>
    </w:p>
    <w:p>
      <w:pPr>
        <w:spacing w:after="120"/>
      </w:pPr>
      <w:r>
        <w:t xml:space="preserve">For a </w:t>
      </w:r>
      <w:r>
        <w:rPr>
          <w:b/>
        </w:rPr>
        <w:t>testimony</w:t>
      </w:r>
      <w:r>
        <w:t xml:space="preserve"> unto them. The phrase keeps the legal witness in view. The cleansing is </w:t>
      </w:r>
      <w:r>
        <w:rPr>
          <w:b/>
        </w:rPr>
        <w:t>mercy</w:t>
      </w:r>
      <w:r>
        <w:t xml:space="preserve">, but it is also </w:t>
      </w:r>
      <w:r>
        <w:rPr>
          <w:b/>
        </w:rPr>
        <w:t>testimony</w:t>
      </w:r>
      <w:r>
        <w:t xml:space="preserve">. The priestly inspection and commanded gift place the miracle inside the </w:t>
      </w:r>
      <w:r>
        <w:rPr>
          <w:b/>
        </w:rPr>
        <w:t>law</w:t>
      </w:r>
      <w:r>
        <w:t>'s witness system.</w:t>
      </w:r>
    </w:p>
    <w:p>
      <w:pPr>
        <w:pStyle w:val="Reference"/>
        <w:spacing w:before="80" w:after="40"/>
      </w:pPr>
      <w:r>
        <w:t>Leviticus 14:2-3</w:t>
      </w:r>
    </w:p>
    <w:p>
      <w:pPr>
        <w:pStyle w:val="ScriptureQuote"/>
        <w:spacing w:after="120"/>
        <w:ind w:left="360" w:right="216"/>
      </w:pPr>
      <w:r>
        <w:t>This shall be the law of the leper in the day of his cleansing: He shall be brought unto the priest:</w:t>
        <w:br/>
        <w:br/>
        <w:t>And the priest shall go forth out of the camp; and the priest shall look...</w:t>
      </w:r>
    </w:p>
    <w:p>
      <w:pPr>
        <w:spacing w:after="120"/>
      </w:pPr>
      <w:r>
        <w:t>The leper's cleansing therefore joins Jesus' signs to Moses, priesthood, testimony, and restoration. The sign points backward to the law and forward to the priestly work Christ will complete.</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Cleansed Leper Becomes Legal Witness</w:t>
            </w:r>
          </w:p>
          <w:p>
            <w:pPr>
              <w:spacing w:after="0"/>
            </w:pPr>
            <w:r>
              <w:t>Jesus sends the cleansed man to the priest and to the gift Moses commanded. The miracle is not detached from Torah. It is placed inside testimony, inspection, and covenant witness.</w:t>
            </w:r>
          </w:p>
        </w:tc>
      </w:tr>
    </w:tbl>
    <w:p>
      <w:pPr>
        <w:spacing w:after="0" w:before="0"/>
      </w:pPr>
    </w:p>
    <w:p>
      <w:pPr>
        <w:pStyle w:val="Heading1"/>
        <w:spacing w:before="200" w:after="120"/>
      </w:pPr>
      <w:r>
        <w:t>10.8 The Poor Have the Gospel Preached to Them</w:t>
      </w:r>
    </w:p>
    <w:p>
      <w:pPr>
        <w:spacing w:after="120"/>
      </w:pPr>
      <w:r>
        <w:t xml:space="preserve">The final sign Jesus names to John is not a bodily healing only: the </w:t>
      </w:r>
      <w:r>
        <w:rPr>
          <w:b/>
        </w:rPr>
        <w:t>poor</w:t>
      </w:r>
      <w:r>
        <w:t xml:space="preserve"> have the </w:t>
      </w:r>
      <w:r>
        <w:rPr>
          <w:b/>
        </w:rPr>
        <w:t>gospel preached</w:t>
      </w:r>
      <w:r>
        <w:t xml:space="preserve"> to them. This is easy to pass over, but Jesus places preaching to the </w:t>
      </w:r>
      <w:r>
        <w:rPr>
          <w:b/>
        </w:rPr>
        <w:t>poor</w:t>
      </w:r>
      <w:r>
        <w:t xml:space="preserve"> inside the evidence list.</w:t>
      </w:r>
    </w:p>
    <w:p>
      <w:pPr>
        <w:pStyle w:val="Reference"/>
        <w:spacing w:before="80" w:after="40"/>
      </w:pPr>
      <w:r>
        <w:t>Isaiah 61:1</w:t>
      </w:r>
    </w:p>
    <w:p>
      <w:pPr>
        <w:pStyle w:val="ScriptureQuote"/>
        <w:spacing w:after="120"/>
        <w:ind w:left="360" w:right="216"/>
      </w:pPr>
      <w:r>
        <w:t>The Spirit of the Lord GOD is upon me; because the LORD hath anointed me to preach good tidings unto the meek...</w:t>
      </w:r>
    </w:p>
    <w:p>
      <w:pPr>
        <w:pStyle w:val="Reference"/>
        <w:spacing w:before="80" w:after="40"/>
      </w:pPr>
      <w:r>
        <w:t>Matthew 5:3</w:t>
      </w:r>
    </w:p>
    <w:p>
      <w:pPr>
        <w:pStyle w:val="ScriptureQuote"/>
        <w:spacing w:after="120"/>
        <w:ind w:left="360" w:right="216"/>
      </w:pPr>
      <w:r>
        <w:t>Blessed are the poor in spirit: for theirs is the kingdom of heaven.</w:t>
      </w:r>
    </w:p>
    <w:p>
      <w:pPr>
        <w:pStyle w:val="Reference"/>
        <w:spacing w:before="80" w:after="40"/>
      </w:pPr>
      <w:r>
        <w:t>Luke 6:20</w:t>
      </w:r>
    </w:p>
    <w:p>
      <w:pPr>
        <w:pStyle w:val="ScriptureQuote"/>
        <w:spacing w:after="120"/>
        <w:ind w:left="360" w:right="216"/>
      </w:pPr>
      <w:r>
        <w:t>Blessed be ye poor: for yours is the kingdom of God.</w:t>
      </w:r>
    </w:p>
    <w:p>
      <w:pPr>
        <w:spacing w:after="120"/>
      </w:pPr>
      <w:r>
        <w:t xml:space="preserve">The poor are not a decorative audience. They are named in the prophetic mission of the Anointed One. The </w:t>
      </w:r>
      <w:r>
        <w:rPr>
          <w:b/>
        </w:rPr>
        <w:t>kingdom</w:t>
      </w:r>
      <w:r>
        <w:t xml:space="preserve"> announcement reaches those without strength, status, or possession, revealing that </w:t>
      </w:r>
      <w:r>
        <w:rPr>
          <w:b/>
        </w:rPr>
        <w:t>inheritance</w:t>
      </w:r>
      <w:r>
        <w:t xml:space="preserve"> will be opened by </w:t>
      </w:r>
      <w:r>
        <w:rPr>
          <w:b/>
        </w:rPr>
        <w:t>grace</w:t>
      </w:r>
      <w:r>
        <w:t xml:space="preserve"> rather than seized by </w:t>
      </w:r>
      <w:r>
        <w:rPr>
          <w:b/>
        </w:rPr>
        <w:t>power</w:t>
      </w:r>
      <w:r>
        <w:t>.</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Good News Is Part of the Sign</w:t>
            </w:r>
          </w:p>
          <w:p>
            <w:pPr>
              <w:spacing w:after="0"/>
            </w:pPr>
            <w:r>
              <w:t>The gospel preached to the poor stands beside healing, cleansing, and raising. The Anointed One is recognized not only by power over sickness and death, but by the good news of the kingdom reaching the lowly.</w:t>
            </w:r>
          </w:p>
        </w:tc>
      </w:tr>
    </w:tbl>
    <w:p>
      <w:pPr>
        <w:spacing w:after="0" w:before="0"/>
      </w:pPr>
    </w:p>
    <w:p>
      <w:pPr>
        <w:pStyle w:val="Heading1"/>
        <w:spacing w:before="200" w:after="120"/>
      </w:pPr>
      <w:r>
        <w:t>10.9 Signs as Legal-Public Witness</w:t>
      </w:r>
    </w:p>
    <w:p>
      <w:pPr>
        <w:spacing w:after="120"/>
      </w:pPr>
      <w:r>
        <w:t xml:space="preserve">The signs should not be reduced to spectacle. They are </w:t>
      </w:r>
      <w:r>
        <w:rPr>
          <w:b/>
        </w:rPr>
        <w:t>public works</w:t>
      </w:r>
      <w:r>
        <w:t xml:space="preserve"> before witnesses, matching the </w:t>
      </w:r>
      <w:r>
        <w:rPr>
          <w:b/>
        </w:rPr>
        <w:t>prophetic Scriptures</w:t>
      </w:r>
      <w:r>
        <w:t xml:space="preserve"> and confirming the identity of the </w:t>
      </w:r>
      <w:r>
        <w:rPr>
          <w:b/>
        </w:rPr>
        <w:t>Anointed One</w:t>
      </w:r>
      <w:r>
        <w:t xml:space="preserve">. They are compassion, but they are also </w:t>
      </w:r>
      <w:r>
        <w:rPr>
          <w:b/>
        </w:rPr>
        <w:t>testimony</w:t>
      </w:r>
      <w:r>
        <w:t>.</w:t>
      </w:r>
    </w:p>
    <w:p>
      <w:pPr>
        <w:pStyle w:val="Reference"/>
        <w:spacing w:before="80" w:after="40"/>
      </w:pPr>
      <w:r>
        <w:t>John 5:36</w:t>
      </w:r>
    </w:p>
    <w:p>
      <w:pPr>
        <w:pStyle w:val="ScriptureQuote"/>
        <w:spacing w:after="120"/>
        <w:ind w:left="360" w:right="216"/>
      </w:pPr>
      <w:r>
        <w:t>But I have greater witness than that of John: for the works which the Father hath given me to finish, the same works that I do, bear witness of me, that the Father hath sent me.</w:t>
      </w:r>
    </w:p>
    <w:p>
      <w:pPr>
        <w:pStyle w:val="Reference"/>
        <w:spacing w:before="80" w:after="40"/>
      </w:pPr>
      <w:r>
        <w:t>John 10:25</w:t>
      </w:r>
    </w:p>
    <w:p>
      <w:pPr>
        <w:pStyle w:val="ScriptureQuote"/>
        <w:spacing w:after="120"/>
        <w:ind w:left="360" w:right="216"/>
      </w:pPr>
      <w:r>
        <w:t>Jesus answered them, I told you, and ye believed not: the works that I do in my Father's name, they bear witness of me.</w:t>
      </w:r>
    </w:p>
    <w:p>
      <w:pPr>
        <w:pStyle w:val="Reference"/>
        <w:spacing w:before="80" w:after="40"/>
      </w:pPr>
      <w:r>
        <w:t>John 14:11</w:t>
      </w:r>
    </w:p>
    <w:p>
      <w:pPr>
        <w:pStyle w:val="ScriptureQuote"/>
        <w:spacing w:after="120"/>
        <w:ind w:left="360" w:right="216"/>
      </w:pPr>
      <w:r>
        <w:t>Believe me that I am in the Father, and the Father in me: or else believe me for the very works' sake.</w:t>
      </w:r>
    </w:p>
    <w:p>
      <w:pPr>
        <w:spacing w:after="120"/>
      </w:pPr>
      <w:r>
        <w:t xml:space="preserve">Jesus Himself identifies His </w:t>
      </w:r>
      <w:r>
        <w:rPr>
          <w:b/>
        </w:rPr>
        <w:t>works</w:t>
      </w:r>
      <w:r>
        <w:t xml:space="preserve"> as witness. The </w:t>
      </w:r>
      <w:r>
        <w:rPr>
          <w:b/>
        </w:rPr>
        <w:t>works</w:t>
      </w:r>
      <w:r>
        <w:t xml:space="preserve"> </w:t>
      </w:r>
      <w:r>
        <w:rPr>
          <w:b/>
        </w:rPr>
        <w:t>bear witness</w:t>
      </w:r>
      <w:r>
        <w:t xml:space="preserve"> that the </w:t>
      </w:r>
      <w:r>
        <w:rPr>
          <w:b/>
        </w:rPr>
        <w:t>Father sent Him</w:t>
      </w:r>
      <w:r>
        <w:t xml:space="preserve">. This is the exact kind of evidence needed inside the larger inheritance sequence: the one who will die as </w:t>
      </w:r>
      <w:r>
        <w:rPr>
          <w:b/>
        </w:rPr>
        <w:t>High Priest</w:t>
      </w:r>
      <w:r>
        <w:t xml:space="preserve"> and </w:t>
      </w:r>
      <w:r>
        <w:rPr>
          <w:b/>
        </w:rPr>
        <w:t>Testator</w:t>
      </w:r>
      <w:r>
        <w:t xml:space="preserve"> is publicly identified before the death occurs.</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Works Bear Witness</w:t>
            </w:r>
          </w:p>
          <w:p>
            <w:pPr>
              <w:spacing w:after="0"/>
            </w:pPr>
            <w:r>
              <w:t>The signs are not entertainment and not detached kindness. Jesus says His works bear witness of Him. The public evidence establishes the identity of the one who will later open the inheritance by death.</w:t>
            </w:r>
          </w:p>
        </w:tc>
      </w:tr>
    </w:tbl>
    <w:p>
      <w:pPr>
        <w:spacing w:after="0" w:before="0"/>
      </w:pPr>
    </w:p>
    <w:p>
      <w:pPr>
        <w:pStyle w:val="Heading1"/>
        <w:spacing w:before="200" w:after="120"/>
      </w:pPr>
      <w:r>
        <w:t>10.10 The Signs Point Forward to Death and Inheritance</w:t>
      </w:r>
    </w:p>
    <w:p>
      <w:pPr>
        <w:spacing w:after="120"/>
      </w:pPr>
      <w:r>
        <w:t xml:space="preserve">The signs confirm the Anointed One, but they do not complete the mission. The blind seeing, the lame walking, lepers cleansed, deaf hearing, dead raised, and poor receiving gospel all point toward a greater work still ahead: </w:t>
      </w:r>
      <w:r>
        <w:rPr>
          <w:b/>
        </w:rPr>
        <w:t>sin</w:t>
      </w:r>
      <w:r>
        <w:t xml:space="preserve"> must be borne, </w:t>
      </w:r>
      <w:r>
        <w:rPr>
          <w:b/>
        </w:rPr>
        <w:t>bloodguilt</w:t>
      </w:r>
      <w:r>
        <w:t xml:space="preserve"> must be answered, the </w:t>
      </w:r>
      <w:r>
        <w:rPr>
          <w:b/>
        </w:rPr>
        <w:t>high priest</w:t>
      </w:r>
      <w:r>
        <w:t xml:space="preserve"> must die, and the </w:t>
      </w:r>
      <w:r>
        <w:rPr>
          <w:b/>
        </w:rPr>
        <w:t>inheritance</w:t>
      </w:r>
      <w:r>
        <w:t xml:space="preserve"> must be opened.</w:t>
      </w:r>
    </w:p>
    <w:p>
      <w:pPr>
        <w:pStyle w:val="Reference"/>
        <w:spacing w:before="80" w:after="40"/>
      </w:pPr>
      <w:r>
        <w:t>Isaiah 53:4-6</w:t>
      </w:r>
    </w:p>
    <w:p>
      <w:pPr>
        <w:pStyle w:val="ScriptureQuote"/>
        <w:spacing w:after="120"/>
        <w:ind w:left="360" w:right="216"/>
      </w:pPr>
      <w:r>
        <w:t>Surely he hath borne our griefs, and carried our sorrows: yet we did esteem him stricken, smitten of God, and afflicted.</w:t>
        <w:br/>
        <w:br/>
        <w:t>But he was wounded for our transgressions, he was bruised for our iniquities...</w:t>
        <w:br/>
        <w:br/>
        <w:t>All we like sheep have gone astray; we have turned every one to his own way; and the LORD hath laid on him the iniquity of us all.</w:t>
      </w:r>
    </w:p>
    <w:p>
      <w:pPr>
        <w:spacing w:after="120"/>
      </w:pPr>
      <w:r>
        <w:t xml:space="preserve">Isaiah's Servant does not only heal griefs and sorrows from a distance. He </w:t>
      </w:r>
      <w:r>
        <w:rPr>
          <w:b/>
        </w:rPr>
        <w:t>bears</w:t>
      </w:r>
      <w:r>
        <w:t xml:space="preserve"> them. The </w:t>
      </w:r>
      <w:r>
        <w:rPr>
          <w:b/>
        </w:rPr>
        <w:t>signs</w:t>
      </w:r>
      <w:r>
        <w:t xml:space="preserve"> reveal His authority and compassion; the </w:t>
      </w:r>
      <w:r>
        <w:rPr>
          <w:b/>
        </w:rPr>
        <w:t>cross</w:t>
      </w:r>
      <w:r>
        <w:t xml:space="preserve"> reveals the </w:t>
      </w:r>
      <w:r>
        <w:rPr>
          <w:b/>
        </w:rPr>
        <w:t>priestly depth</w:t>
      </w:r>
      <w:r>
        <w:t xml:space="preserve"> of His mission.</w:t>
      </w:r>
    </w:p>
    <w:p>
      <w:pPr>
        <w:pStyle w:val="Reference"/>
        <w:spacing w:before="80" w:after="40"/>
      </w:pPr>
      <w:r>
        <w:t>Hebrews 2:14-17</w:t>
      </w:r>
    </w:p>
    <w:p>
      <w:pPr>
        <w:pStyle w:val="ScriptureQuote"/>
        <w:spacing w:after="120"/>
        <w:ind w:left="360" w:right="216"/>
      </w:pPr>
      <w:r>
        <w:t>Forasmuch then as the children are partakers of flesh and blood, he also himself likewise took part of the same...</w:t>
        <w:br/>
        <w:br/>
        <w:t>Wherefore in all things it behoved him to be made like unto his brethren, that he might be a merciful and faithful high priest...</w:t>
      </w:r>
    </w:p>
    <w:p>
      <w:pPr>
        <w:spacing w:after="120"/>
      </w:pPr>
      <w:r>
        <w:t>The sequence therefore moves onward. The signs identify the coming One. The coming One must then bear the priestly work that releases return to possession and opens eternal inheritance.</w:t>
      </w:r>
    </w:p>
    <w:tbl>
      <w:tblPr>
        <w:tblW w:type="auto" w:w="0"/>
        <w:jc w:val="center"/>
        <w:tblLayout w:type="autofit"/>
        <w:tblLook w:firstColumn="1" w:firstRow="1" w:lastColumn="0" w:lastRow="0" w:noHBand="0" w:noVBand="1" w:val="04A0"/>
      </w:tblPr>
      <w:tblGrid>
        <w:gridCol w:w="9936"/>
      </w:tblGrid>
      <w:tr>
        <w:tc>
          <w:tcPr>
            <w:tcW w:type="dxa" w:w="9936"/>
            <w:shd w:fill="E7E6E6"/>
            <w:tcBorders>
              <w:top w:val="single" w:sz="12" w:space="0" w:color="666666"/>
              <w:left w:val="single" w:sz="12" w:space="0" w:color="666666"/>
              <w:bottom w:val="single" w:sz="12" w:space="0" w:color="666666"/>
              <w:right w:val="single" w:sz="12" w:space="0" w:color="666666"/>
            </w:tcBorders>
            <w:vAlign w:val="center"/>
          </w:tcPr>
          <w:p>
            <w:pPr>
              <w:spacing w:after="80"/>
            </w:pPr>
            <w:r/>
            <w:r>
              <w:rPr>
                <w:b/>
                <w:sz w:val="21"/>
              </w:rPr>
              <w:t>GUARDRAIL / METHOD NOTE - Signs Do Not Replace the Cross</w:t>
            </w:r>
          </w:p>
          <w:p>
            <w:pPr>
              <w:spacing w:after="0"/>
            </w:pPr>
            <w:r>
              <w:t>The signs prove the identity of the Anointed One, but they do not by themselves open the locked box. The inheritance opens by priestly/testament death. The signs identify the One qualified to die, rise, and administer the inheritance.</w:t>
            </w:r>
          </w:p>
        </w:tc>
      </w:tr>
    </w:tbl>
    <w:p>
      <w:pPr>
        <w:spacing w:after="0" w:before="0"/>
      </w:pPr>
    </w:p>
    <w:p>
      <w:pPr>
        <w:pStyle w:val="Heading1"/>
        <w:spacing w:before="200" w:after="120"/>
      </w:pPr>
      <w:r>
        <w:t>Closing Witness for Packet 10</w:t>
      </w:r>
    </w:p>
    <w:p>
      <w:pPr>
        <w:spacing w:after="120"/>
      </w:pPr>
      <w:r>
        <w:t xml:space="preserve">The public witness has now advanced. Jesus has been </w:t>
      </w:r>
      <w:r>
        <w:rPr>
          <w:b/>
        </w:rPr>
        <w:t>washed</w:t>
      </w:r>
      <w:r>
        <w:t xml:space="preserve">, </w:t>
      </w:r>
      <w:r>
        <w:rPr>
          <w:b/>
        </w:rPr>
        <w:t>anointed</w:t>
      </w:r>
      <w:r>
        <w:t xml:space="preserve">, </w:t>
      </w:r>
      <w:r>
        <w:rPr>
          <w:b/>
        </w:rPr>
        <w:t>proclaimed</w:t>
      </w:r>
      <w:r>
        <w:t xml:space="preserve">, </w:t>
      </w:r>
      <w:r>
        <w:rPr>
          <w:b/>
        </w:rPr>
        <w:t>tested</w:t>
      </w:r>
      <w:r>
        <w:t xml:space="preserve">, and then visibly confirmed by </w:t>
      </w:r>
      <w:r>
        <w:rPr>
          <w:b/>
        </w:rPr>
        <w:t>signs</w:t>
      </w:r>
      <w:r>
        <w:t xml:space="preserve"> that answer the prophets. John asks whether He is the </w:t>
      </w:r>
      <w:r>
        <w:rPr>
          <w:b/>
        </w:rPr>
        <w:t>coming One</w:t>
      </w:r>
      <w:r>
        <w:t>, and Jesus sends back evidence that can be heard and seen.</w:t>
      </w:r>
    </w:p>
    <w:p>
      <w:pPr>
        <w:spacing w:after="120"/>
      </w:pPr>
      <w:r>
        <w:t xml:space="preserve">The </w:t>
      </w:r>
      <w:r>
        <w:rPr>
          <w:b/>
        </w:rPr>
        <w:t>blind</w:t>
      </w:r>
      <w:r>
        <w:t xml:space="preserve"> receive sight. The </w:t>
      </w:r>
      <w:r>
        <w:rPr>
          <w:b/>
        </w:rPr>
        <w:t>lame</w:t>
      </w:r>
      <w:r>
        <w:t xml:space="preserve"> walk. </w:t>
      </w:r>
      <w:r>
        <w:rPr>
          <w:b/>
        </w:rPr>
        <w:t>Lepers</w:t>
      </w:r>
      <w:r>
        <w:t xml:space="preserve"> are cleansed. The </w:t>
      </w:r>
      <w:r>
        <w:rPr>
          <w:b/>
        </w:rPr>
        <w:t>deaf</w:t>
      </w:r>
      <w:r>
        <w:t xml:space="preserve"> hear. The </w:t>
      </w:r>
      <w:r>
        <w:rPr>
          <w:b/>
        </w:rPr>
        <w:t>dead</w:t>
      </w:r>
      <w:r>
        <w:t xml:space="preserve"> are raised. The </w:t>
      </w:r>
      <w:r>
        <w:rPr>
          <w:b/>
        </w:rPr>
        <w:t>poor</w:t>
      </w:r>
      <w:r>
        <w:t xml:space="preserve"> receive the gospel. These signs are mercy, but they are not only mercy. They are </w:t>
      </w:r>
      <w:r>
        <w:rPr>
          <w:b/>
        </w:rPr>
        <w:t>covenantal testimony</w:t>
      </w:r>
      <w:r>
        <w:t xml:space="preserve"> that Isaiah's promised visitation has arrived.</w:t>
      </w:r>
    </w:p>
    <w:p>
      <w:pPr>
        <w:spacing w:after="120"/>
      </w:pPr>
      <w:r>
        <w:t xml:space="preserve">The witness is also </w:t>
      </w:r>
      <w:r>
        <w:rPr>
          <w:b/>
        </w:rPr>
        <w:t>legal</w:t>
      </w:r>
      <w:r>
        <w:t xml:space="preserve">. Jesus sends the cleansed leper to the </w:t>
      </w:r>
      <w:r>
        <w:rPr>
          <w:b/>
        </w:rPr>
        <w:t>priest</w:t>
      </w:r>
      <w:r>
        <w:t xml:space="preserve"> and to the </w:t>
      </w:r>
      <w:r>
        <w:rPr>
          <w:b/>
        </w:rPr>
        <w:t>gift Moses commanded</w:t>
      </w:r>
      <w:r>
        <w:t xml:space="preserve"> for testimony. Jesus says His </w:t>
      </w:r>
      <w:r>
        <w:rPr>
          <w:b/>
        </w:rPr>
        <w:t>works bear witness</w:t>
      </w:r>
      <w:r>
        <w:t xml:space="preserve"> that the Father sent Him. The signs identify the one who will later bear sin, answer bloodguilt, die as </w:t>
      </w:r>
      <w:r>
        <w:rPr>
          <w:b/>
        </w:rPr>
        <w:t>High Priest</w:t>
      </w:r>
      <w:r>
        <w:t xml:space="preserve"> and </w:t>
      </w:r>
      <w:r>
        <w:rPr>
          <w:b/>
        </w:rPr>
        <w:t>Testator</w:t>
      </w:r>
      <w:r>
        <w:t xml:space="preserve">, and open the </w:t>
      </w:r>
      <w:r>
        <w:rPr>
          <w:b/>
        </w:rPr>
        <w:t>inheritance</w:t>
      </w:r>
      <w:r>
        <w:t>.</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Packet 10 Summary</w:t>
            </w:r>
          </w:p>
          <w:p>
            <w:pPr>
              <w:spacing w:after="0"/>
            </w:pPr>
            <w:r>
              <w:t>John's question is answered by prophetic evidence. Jesus' signs match Isaiah, enter the law's testimony through the cleansed leper, and bear witness that the Father sent Him. The signs identify the Anointed One who will move next toward death, testament, and eternal inheritance.</w:t>
            </w:r>
          </w:p>
        </w:tc>
      </w:tr>
    </w:tbl>
    <w:p>
      <w:pPr>
        <w:spacing w:after="0" w:before="0"/>
      </w:pPr>
    </w:p>
    <w:p>
      <w:r>
        <w:br w:type="page"/>
      </w:r>
    </w:p>
    <w:p>
      <w:pPr>
        <w:spacing w:before="1440"/>
        <w:jc w:val="center"/>
      </w:pPr>
      <w:r>
        <w:rPr>
          <w:b/>
          <w:sz w:val="48"/>
        </w:rPr>
        <w:t>Manasseh and the Restored Birthright</w:t>
      </w:r>
    </w:p>
    <w:p>
      <w:pPr>
        <w:jc w:val="center"/>
      </w:pPr>
      <w:r>
        <w:rPr>
          <w:i/>
          <w:sz w:val="26"/>
        </w:rPr>
        <w:t>Joseph's Locked Box, the High Priest's Death, and the Priest-King Who Opens the Inheritance</w:t>
      </w:r>
    </w:p>
    <w:p>
      <w:pPr>
        <w:spacing w:before="600"/>
        <w:jc w:val="center"/>
      </w:pPr>
      <w:r>
        <w:rPr>
          <w:b/>
          <w:sz w:val="36"/>
        </w:rPr>
        <w:t>Packet 11</w:t>
      </w:r>
    </w:p>
    <w:p>
      <w:pPr>
        <w:jc w:val="center"/>
      </w:pPr>
      <w:r>
        <w:rPr>
          <w:b/>
          <w:sz w:val="40"/>
        </w:rPr>
        <w:t>Death, Testament, and Eternal Inheritance</w:t>
      </w:r>
    </w:p>
    <w:p>
      <w:pPr>
        <w:jc w:val="center"/>
      </w:pPr>
      <w:r>
        <w:rPr>
          <w:i/>
          <w:sz w:val="24"/>
        </w:rPr>
        <w:t>A discovery of the Old Testament witness, the necessary death, and the inheritance opened in Christ</w:t>
      </w:r>
    </w:p>
    <w:p>
      <w:r>
        <w:br w:type="page"/>
      </w:r>
    </w:p>
    <w:p>
      <w:pPr>
        <w:pStyle w:val="Title"/>
        <w:jc w:val="center"/>
      </w:pPr>
      <w:r>
        <w:t>Contents</w:t>
      </w:r>
    </w:p>
    <w:tbl>
      <w:tblPr>
        <w:tblW w:type="auto" w:w="0"/>
        <w:jc w:val="center"/>
        <w:tblLook w:firstColumn="1" w:firstRow="1" w:lastColumn="0" w:lastRow="0" w:noHBand="0" w:noVBand="1" w:val="04A0"/>
      </w:tblPr>
      <w:tblGrid>
        <w:gridCol w:w="9936"/>
      </w:tblGrid>
      <w:tr>
        <w:tc>
          <w:tcPr>
            <w:tcW w:type="dxa" w:w="9936"/>
            <w:tcBorders>
              <w:top w:val="single" w:sz="4" w:space="0" w:color="BFBFBF"/>
              <w:left w:val="single" w:sz="4" w:space="0" w:color="BFBFBF"/>
              <w:bottom w:val="single" w:sz="4" w:space="0" w:color="BFBFBF"/>
              <w:right w:val="single" w:sz="4" w:space="0" w:color="BFBFBF"/>
            </w:tcBorders>
            <w:shd w:fill="EAEAEA"/>
          </w:tcPr>
          <w:p>
            <w:r>
              <w:rPr>
                <w:b/>
              </w:rPr>
              <w:t>Opening Witness</w:t>
            </w:r>
          </w:p>
        </w:tc>
      </w:tr>
      <w:tr>
        <w:tc>
          <w:tcPr>
            <w:tcW w:type="dxa" w:w="9936"/>
            <w:tcBorders>
              <w:top w:val="single" w:sz="4" w:space="0" w:color="BFBFBF"/>
              <w:left w:val="single" w:sz="4" w:space="0" w:color="BFBFBF"/>
              <w:bottom w:val="single" w:sz="4" w:space="0" w:color="BFBFBF"/>
              <w:right w:val="single" w:sz="4" w:space="0" w:color="BFBFBF"/>
            </w:tcBorders>
          </w:tcPr>
          <w:p>
            <w:r>
              <w:t>11.1 The Question Death Answers</w:t>
            </w:r>
          </w:p>
        </w:tc>
      </w:tr>
      <w:tr>
        <w:tc>
          <w:tcPr>
            <w:tcW w:type="dxa" w:w="9936"/>
            <w:tcBorders>
              <w:top w:val="single" w:sz="4" w:space="0" w:color="BFBFBF"/>
              <w:left w:val="single" w:sz="4" w:space="0" w:color="BFBFBF"/>
              <w:bottom w:val="single" w:sz="4" w:space="0" w:color="BFBFBF"/>
              <w:right w:val="single" w:sz="4" w:space="0" w:color="BFBFBF"/>
            </w:tcBorders>
          </w:tcPr>
          <w:p>
            <w:r>
              <w:t>11.2 The Son Receives the Nations for Inheritance</w:t>
            </w:r>
          </w:p>
        </w:tc>
      </w:tr>
      <w:tr>
        <w:tc>
          <w:tcPr>
            <w:tcW w:type="dxa" w:w="9936"/>
            <w:tcBorders>
              <w:top w:val="single" w:sz="4" w:space="0" w:color="BFBFBF"/>
              <w:left w:val="single" w:sz="4" w:space="0" w:color="BFBFBF"/>
              <w:bottom w:val="single" w:sz="4" w:space="0" w:color="BFBFBF"/>
              <w:right w:val="single" w:sz="4" w:space="0" w:color="BFBFBF"/>
            </w:tcBorders>
          </w:tcPr>
          <w:p>
            <w:r>
              <w:t>11.3 The Holy One Is Not Left in Corruption</w:t>
            </w:r>
          </w:p>
        </w:tc>
      </w:tr>
      <w:tr>
        <w:tc>
          <w:tcPr>
            <w:tcW w:type="dxa" w:w="9936"/>
            <w:tcBorders>
              <w:top w:val="single" w:sz="4" w:space="0" w:color="BFBFBF"/>
              <w:left w:val="single" w:sz="4" w:space="0" w:color="BFBFBF"/>
              <w:bottom w:val="single" w:sz="4" w:space="0" w:color="BFBFBF"/>
              <w:right w:val="single" w:sz="4" w:space="0" w:color="BFBFBF"/>
            </w:tcBorders>
          </w:tcPr>
          <w:p>
            <w:r>
              <w:t>11.4 The Davidic King Is Made Firstborn</w:t>
            </w:r>
          </w:p>
        </w:tc>
      </w:tr>
      <w:tr>
        <w:tc>
          <w:tcPr>
            <w:tcW w:type="dxa" w:w="9936"/>
            <w:tcBorders>
              <w:top w:val="single" w:sz="4" w:space="0" w:color="BFBFBF"/>
              <w:left w:val="single" w:sz="4" w:space="0" w:color="BFBFBF"/>
              <w:bottom w:val="single" w:sz="4" w:space="0" w:color="BFBFBF"/>
              <w:right w:val="single" w:sz="4" w:space="0" w:color="BFBFBF"/>
            </w:tcBorders>
          </w:tcPr>
          <w:p>
            <w:r>
              <w:t>11.5 The Right-Hand Lord Is Priest Forever</w:t>
            </w:r>
          </w:p>
        </w:tc>
      </w:tr>
      <w:tr>
        <w:tc>
          <w:tcPr>
            <w:tcW w:type="dxa" w:w="9936"/>
            <w:tcBorders>
              <w:top w:val="single" w:sz="4" w:space="0" w:color="BFBFBF"/>
              <w:left w:val="single" w:sz="4" w:space="0" w:color="BFBFBF"/>
              <w:bottom w:val="single" w:sz="4" w:space="0" w:color="BFBFBF"/>
              <w:right w:val="single" w:sz="4" w:space="0" w:color="BFBFBF"/>
            </w:tcBorders>
          </w:tcPr>
          <w:p>
            <w:r>
              <w:t>11.6 The Suffering Servant Sees Seed After Death</w:t>
            </w:r>
          </w:p>
        </w:tc>
      </w:tr>
      <w:tr>
        <w:tc>
          <w:tcPr>
            <w:tcW w:type="dxa" w:w="9936"/>
            <w:tcBorders>
              <w:top w:val="single" w:sz="4" w:space="0" w:color="BFBFBF"/>
              <w:left w:val="single" w:sz="4" w:space="0" w:color="BFBFBF"/>
              <w:bottom w:val="single" w:sz="4" w:space="0" w:color="BFBFBF"/>
              <w:right w:val="single" w:sz="4" w:space="0" w:color="BFBFBF"/>
            </w:tcBorders>
          </w:tcPr>
          <w:p>
            <w:r>
              <w:t>11.7 The Son of Man Receives Dominion and Kingdom</w:t>
            </w:r>
          </w:p>
        </w:tc>
      </w:tr>
      <w:tr>
        <w:tc>
          <w:tcPr>
            <w:tcW w:type="dxa" w:w="9936"/>
            <w:tcBorders>
              <w:top w:val="single" w:sz="4" w:space="0" w:color="BFBFBF"/>
              <w:left w:val="single" w:sz="4" w:space="0" w:color="BFBFBF"/>
              <w:bottom w:val="single" w:sz="4" w:space="0" w:color="BFBFBF"/>
              <w:right w:val="single" w:sz="4" w:space="0" w:color="BFBFBF"/>
            </w:tcBorders>
          </w:tcPr>
          <w:p>
            <w:r>
              <w:t>11.8 The Rejected Stone Becomes the Head of the Corner</w:t>
            </w:r>
          </w:p>
        </w:tc>
      </w:tr>
      <w:tr>
        <w:tc>
          <w:tcPr>
            <w:tcW w:type="dxa" w:w="9936"/>
            <w:tcBorders>
              <w:top w:val="single" w:sz="4" w:space="0" w:color="BFBFBF"/>
              <w:left w:val="single" w:sz="4" w:space="0" w:color="BFBFBF"/>
              <w:bottom w:val="single" w:sz="4" w:space="0" w:color="BFBFBF"/>
              <w:right w:val="single" w:sz="4" w:space="0" w:color="BFBFBF"/>
            </w:tcBorders>
          </w:tcPr>
          <w:p>
            <w:r>
              <w:t>11.9 Hebrews 9 Opens the Legal Mechanism</w:t>
            </w:r>
          </w:p>
        </w:tc>
      </w:tr>
      <w:tr>
        <w:tc>
          <w:tcPr>
            <w:tcW w:type="dxa" w:w="9936"/>
            <w:tcBorders>
              <w:top w:val="single" w:sz="4" w:space="0" w:color="BFBFBF"/>
              <w:left w:val="single" w:sz="4" w:space="0" w:color="BFBFBF"/>
              <w:bottom w:val="single" w:sz="4" w:space="0" w:color="BFBFBF"/>
              <w:right w:val="single" w:sz="4" w:space="0" w:color="BFBFBF"/>
            </w:tcBorders>
          </w:tcPr>
          <w:p>
            <w:r>
              <w:t>11.10 The High Priest and the Testator Become One in Christ</w:t>
            </w:r>
          </w:p>
        </w:tc>
      </w:tr>
      <w:tr>
        <w:tc>
          <w:tcPr>
            <w:tcW w:type="dxa" w:w="9936"/>
            <w:tcBorders>
              <w:top w:val="single" w:sz="4" w:space="0" w:color="BFBFBF"/>
              <w:left w:val="single" w:sz="4" w:space="0" w:color="BFBFBF"/>
              <w:bottom w:val="single" w:sz="4" w:space="0" w:color="BFBFBF"/>
              <w:right w:val="single" w:sz="4" w:space="0" w:color="BFBFBF"/>
            </w:tcBorders>
          </w:tcPr>
          <w:p>
            <w:r>
              <w:t>11.11 The Living Heir Administers What His Death Released</w:t>
            </w:r>
          </w:p>
        </w:tc>
      </w:tr>
      <w:tr>
        <w:tc>
          <w:tcPr>
            <w:tcW w:type="dxa" w:w="9936"/>
            <w:tcBorders>
              <w:top w:val="single" w:sz="4" w:space="0" w:color="BFBFBF"/>
              <w:left w:val="single" w:sz="4" w:space="0" w:color="BFBFBF"/>
              <w:bottom w:val="single" w:sz="4" w:space="0" w:color="BFBFBF"/>
              <w:right w:val="single" w:sz="4" w:space="0" w:color="BFBFBF"/>
            </w:tcBorders>
          </w:tcPr>
          <w:p>
            <w:r>
              <w:t>Closing Witness for Packet 11</w:t>
            </w:r>
          </w:p>
        </w:tc>
      </w:tr>
    </w:tbl>
    <w:p>
      <w:r>
        <w:br w:type="page"/>
      </w:r>
    </w:p>
    <w:p>
      <w:pPr>
        <w:pStyle w:val="Title"/>
        <w:jc w:val="center"/>
      </w:pPr>
      <w:r>
        <w:t>Opening Witness</w:t>
      </w:r>
    </w:p>
    <w:p>
      <w:pPr>
        <w:spacing w:after="120"/>
      </w:pPr>
      <w:r>
        <w:t xml:space="preserve">The </w:t>
      </w:r>
      <w:r>
        <w:rPr>
          <w:b/>
        </w:rPr>
        <w:t>signs</w:t>
      </w:r>
      <w:r>
        <w:t xml:space="preserve"> have identified the </w:t>
      </w:r>
      <w:r>
        <w:rPr>
          <w:b/>
        </w:rPr>
        <w:t>coming One</w:t>
      </w:r>
      <w:r>
        <w:t xml:space="preserve">. The blind see, the lame walk, lepers are cleansed, the deaf hear, the dead are raised, and the poor receive the gospel. Yet the </w:t>
      </w:r>
      <w:r>
        <w:rPr>
          <w:b/>
        </w:rPr>
        <w:t>signs</w:t>
      </w:r>
      <w:r>
        <w:t xml:space="preserve"> do not by themselves open the </w:t>
      </w:r>
      <w:r>
        <w:rPr>
          <w:b/>
        </w:rPr>
        <w:t>locked box</w:t>
      </w:r>
      <w:r>
        <w:t xml:space="preserve">. The </w:t>
      </w:r>
      <w:r>
        <w:rPr>
          <w:b/>
        </w:rPr>
        <w:t>inheritance</w:t>
      </w:r>
      <w:r>
        <w:t xml:space="preserve"> question still requires </w:t>
      </w:r>
      <w:r>
        <w:rPr>
          <w:b/>
        </w:rPr>
        <w:t>death</w:t>
      </w:r>
      <w:r>
        <w:t>.</w:t>
      </w:r>
    </w:p>
    <w:p>
      <w:pPr>
        <w:spacing w:after="120"/>
      </w:pPr>
      <w:r>
        <w:t xml:space="preserve">The refuge-city law already revealed the hinge: after the </w:t>
      </w:r>
      <w:r>
        <w:rPr>
          <w:b/>
        </w:rPr>
        <w:t>death of the high priest</w:t>
      </w:r>
      <w:r>
        <w:t xml:space="preserve">, the slayer returns into the </w:t>
      </w:r>
      <w:r>
        <w:rPr>
          <w:b/>
        </w:rPr>
        <w:t>land of his possession</w:t>
      </w:r>
      <w:r>
        <w:t xml:space="preserve">. The question now becomes larger. How does the promised </w:t>
      </w:r>
      <w:r>
        <w:rPr>
          <w:b/>
        </w:rPr>
        <w:t>inheritance</w:t>
      </w:r>
      <w:r>
        <w:t xml:space="preserve"> become </w:t>
      </w:r>
      <w:r>
        <w:rPr>
          <w:b/>
        </w:rPr>
        <w:t>eternal inheritance</w:t>
      </w:r>
      <w:r>
        <w:t xml:space="preserve">? How does return to possession become restoration in Christ? Hebrews answers by bringing together </w:t>
      </w:r>
      <w:r>
        <w:rPr>
          <w:b/>
        </w:rPr>
        <w:t>priesthood</w:t>
      </w:r>
      <w:r>
        <w:t xml:space="preserve">, </w:t>
      </w:r>
      <w:r>
        <w:rPr>
          <w:b/>
        </w:rPr>
        <w:t>testament</w:t>
      </w:r>
      <w:r>
        <w:t xml:space="preserve">, </w:t>
      </w:r>
      <w:r>
        <w:rPr>
          <w:b/>
        </w:rPr>
        <w:t>death</w:t>
      </w:r>
      <w:r>
        <w:t xml:space="preserve">, and </w:t>
      </w:r>
      <w:r>
        <w:rPr>
          <w:b/>
        </w:rPr>
        <w:t>inheritance</w:t>
      </w:r>
      <w:r>
        <w:t>.</w:t>
      </w:r>
    </w:p>
    <w:p>
      <w:pPr>
        <w:spacing w:after="120"/>
      </w:pPr>
      <w:r>
        <w:t xml:space="preserve">Before </w:t>
      </w:r>
      <w:r>
        <w:rPr>
          <w:b/>
        </w:rPr>
        <w:t>Hebrews</w:t>
      </w:r>
      <w:r>
        <w:t xml:space="preserve"> explains the mechanism, the Scriptures have already laid down witnesses. The </w:t>
      </w:r>
      <w:r>
        <w:rPr>
          <w:b/>
        </w:rPr>
        <w:t>Son</w:t>
      </w:r>
      <w:r>
        <w:t xml:space="preserve"> receives inheritance. The </w:t>
      </w:r>
      <w:r>
        <w:rPr>
          <w:b/>
        </w:rPr>
        <w:t>Holy One</w:t>
      </w:r>
      <w:r>
        <w:t xml:space="preserve"> is not left to corruption. The Davidic king is made </w:t>
      </w:r>
      <w:r>
        <w:rPr>
          <w:b/>
        </w:rPr>
        <w:t>firstborn</w:t>
      </w:r>
      <w:r>
        <w:t xml:space="preserve">. The right-hand Lord is </w:t>
      </w:r>
      <w:r>
        <w:rPr>
          <w:b/>
        </w:rPr>
        <w:t>priest forever</w:t>
      </w:r>
      <w:r>
        <w:t xml:space="preserve">. The suffering </w:t>
      </w:r>
      <w:r>
        <w:rPr>
          <w:b/>
        </w:rPr>
        <w:t>Servant</w:t>
      </w:r>
      <w:r>
        <w:t xml:space="preserve"> sees seed after death. The </w:t>
      </w:r>
      <w:r>
        <w:rPr>
          <w:b/>
        </w:rPr>
        <w:t>Son of Man</w:t>
      </w:r>
      <w:r>
        <w:t xml:space="preserve"> receives dominion. The </w:t>
      </w:r>
      <w:r>
        <w:rPr>
          <w:b/>
        </w:rPr>
        <w:t>rejected stone</w:t>
      </w:r>
      <w:r>
        <w:t xml:space="preserve"> becomes the head of the corner. </w:t>
      </w:r>
      <w:r>
        <w:rPr>
          <w:b/>
        </w:rPr>
        <w:t>Hebrews</w:t>
      </w:r>
      <w:r>
        <w:t xml:space="preserve"> does not invent the fulfillment; it opens the legal meaning of what had already been written.</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The Old Testament Speaks Before Hebrews</w:t>
            </w:r>
          </w:p>
          <w:p>
            <w:pPr>
              <w:spacing w:after="0"/>
            </w:pPr>
            <w:r>
              <w:t>The New Testament inheritance mechanism does not float without roots. Hebrews 9 explains the necessary death, but Psalms, Isaiah, Daniel, and the Davidic covenant have already prepared the witness: resurrection, sonship, firstborn status, priesthood, kingdom, seed, and inheritance.</w:t>
            </w:r>
          </w:p>
        </w:tc>
      </w:tr>
    </w:tbl>
    <w:p>
      <w:pPr>
        <w:spacing w:after="0" w:before="0"/>
      </w:pPr>
    </w:p>
    <w:p>
      <w:pPr>
        <w:pStyle w:val="Heading1"/>
        <w:spacing w:before="200" w:after="120"/>
      </w:pPr>
      <w:r>
        <w:t>11.1 The Question Death Answers</w:t>
      </w:r>
    </w:p>
    <w:p>
      <w:pPr>
        <w:spacing w:after="120"/>
      </w:pPr>
      <w:r>
        <w:t xml:space="preserve">The legal pattern has already been placed in the law. </w:t>
      </w:r>
      <w:r>
        <w:rPr>
          <w:b/>
        </w:rPr>
        <w:t>Bloodguilt</w:t>
      </w:r>
      <w:r>
        <w:t xml:space="preserve"> separates the slayer from possession. </w:t>
      </w:r>
      <w:r>
        <w:rPr>
          <w:b/>
        </w:rPr>
        <w:t>Refuge</w:t>
      </w:r>
      <w:r>
        <w:t xml:space="preserve"> preserves life, but refuge is not final </w:t>
      </w:r>
      <w:r>
        <w:rPr>
          <w:b/>
        </w:rPr>
        <w:t>return</w:t>
      </w:r>
      <w:r>
        <w:t xml:space="preserve">. The </w:t>
      </w:r>
      <w:r>
        <w:rPr>
          <w:b/>
        </w:rPr>
        <w:t>high priest</w:t>
      </w:r>
      <w:r>
        <w:t xml:space="preserve">'s death changes the legal condition and allows </w:t>
      </w:r>
      <w:r>
        <w:rPr>
          <w:b/>
        </w:rPr>
        <w:t>return</w:t>
      </w:r>
      <w:r>
        <w:t xml:space="preserve"> to the </w:t>
      </w:r>
      <w:r>
        <w:rPr>
          <w:b/>
        </w:rPr>
        <w:t>land of possession</w:t>
      </w:r>
      <w:r>
        <w:t>.</w:t>
      </w:r>
    </w:p>
    <w:p>
      <w:pPr>
        <w:pStyle w:val="Reference"/>
        <w:spacing w:before="80" w:after="40"/>
      </w:pPr>
      <w:r>
        <w:t>Numbers 35:28</w:t>
      </w:r>
    </w:p>
    <w:p>
      <w:pPr>
        <w:pStyle w:val="ScriptureQuote"/>
        <w:spacing w:after="120"/>
        <w:ind w:left="360" w:right="216"/>
      </w:pPr>
      <w:r>
        <w:t>Because he should have remained in the city of his refuge until the death of the high priest: but after the death of the high priest the slayer shall return into the land of his possession.</w:t>
      </w:r>
    </w:p>
    <w:p>
      <w:pPr>
        <w:spacing w:after="120"/>
      </w:pPr>
      <w:r>
        <w:t xml:space="preserve">This verse holds the pieces together: </w:t>
      </w:r>
      <w:r>
        <w:rPr>
          <w:b/>
        </w:rPr>
        <w:t>death</w:t>
      </w:r>
      <w:r>
        <w:t xml:space="preserve">, </w:t>
      </w:r>
      <w:r>
        <w:rPr>
          <w:b/>
        </w:rPr>
        <w:t>priesthood</w:t>
      </w:r>
      <w:r>
        <w:t xml:space="preserve">, </w:t>
      </w:r>
      <w:r>
        <w:rPr>
          <w:b/>
        </w:rPr>
        <w:t>bloodguilt</w:t>
      </w:r>
      <w:r>
        <w:t xml:space="preserve">, </w:t>
      </w:r>
      <w:r>
        <w:rPr>
          <w:b/>
        </w:rPr>
        <w:t>return</w:t>
      </w:r>
      <w:r>
        <w:t xml:space="preserve">, and </w:t>
      </w:r>
      <w:r>
        <w:rPr>
          <w:b/>
        </w:rPr>
        <w:t>possession</w:t>
      </w:r>
      <w:r>
        <w:t xml:space="preserve">. It is not merely a rule about ancient cities. It is a witness placed inside the law, waiting for a </w:t>
      </w:r>
      <w:r>
        <w:rPr>
          <w:b/>
        </w:rPr>
        <w:t>greater High Priest</w:t>
      </w:r>
      <w:r>
        <w:t xml:space="preserve"> whose </w:t>
      </w:r>
      <w:r>
        <w:rPr>
          <w:b/>
        </w:rPr>
        <w:t>death</w:t>
      </w:r>
      <w:r>
        <w:t xml:space="preserve"> would open a greater </w:t>
      </w:r>
      <w:r>
        <w:rPr>
          <w:b/>
        </w:rPr>
        <w:t>return</w:t>
      </w:r>
      <w:r>
        <w:t>.</w:t>
      </w:r>
    </w:p>
    <w:p>
      <w:pPr>
        <w:pStyle w:val="Reference"/>
        <w:spacing w:before="80" w:after="40"/>
      </w:pPr>
      <w:r>
        <w:t>Joshua 20:6</w:t>
      </w:r>
    </w:p>
    <w:p>
      <w:pPr>
        <w:pStyle w:val="ScriptureQuote"/>
        <w:spacing w:after="120"/>
        <w:ind w:left="360" w:right="216"/>
      </w:pPr>
      <w:r>
        <w:t>And he shall dwell in that city, until he stand before the congregation for judgment, and until the death of the high priest that shall be in those days: then shall the slayer return, and come unto his own city, and unto his own house, unto the city from whence he fled.</w:t>
      </w:r>
    </w:p>
    <w:p>
      <w:pPr>
        <w:spacing w:after="120"/>
      </w:pPr>
      <w:r>
        <w:t>The return is not vague. It is return to city, house, and possession. The law therefore teaches that priestly death can lawfully change the condition of one kept from possession by bloodguilt.</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Death Is Not Incidental</w:t>
            </w:r>
          </w:p>
          <w:p>
            <w:pPr>
              <w:spacing w:after="0"/>
            </w:pPr>
            <w:r>
              <w:t>In the refuge-city mechanism, the death of the high priest is not a symbol added after the fact. It is the legal hinge that permits return to possession. Hebrews will lift this witness into the eternal inheritance opened by Christ.</w:t>
            </w:r>
          </w:p>
        </w:tc>
      </w:tr>
    </w:tbl>
    <w:p>
      <w:pPr>
        <w:spacing w:after="0" w:before="0"/>
      </w:pPr>
    </w:p>
    <w:p>
      <w:pPr>
        <w:pStyle w:val="Heading1"/>
        <w:spacing w:before="200" w:after="120"/>
      </w:pPr>
      <w:r>
        <w:t>11.2 The Son Receives the Nations for Inheritance</w:t>
      </w:r>
    </w:p>
    <w:p>
      <w:pPr>
        <w:spacing w:after="120"/>
      </w:pPr>
      <w:r>
        <w:t xml:space="preserve">Psalm 2 places </w:t>
      </w:r>
      <w:r>
        <w:rPr>
          <w:b/>
        </w:rPr>
        <w:t>sonship</w:t>
      </w:r>
      <w:r>
        <w:t xml:space="preserve">, </w:t>
      </w:r>
      <w:r>
        <w:rPr>
          <w:b/>
        </w:rPr>
        <w:t>kingship</w:t>
      </w:r>
      <w:r>
        <w:t xml:space="preserve">, and </w:t>
      </w:r>
      <w:r>
        <w:rPr>
          <w:b/>
        </w:rPr>
        <w:t>inheritance</w:t>
      </w:r>
      <w:r>
        <w:t xml:space="preserve"> together. The Son is declared, and the </w:t>
      </w:r>
      <w:r>
        <w:rPr>
          <w:b/>
        </w:rPr>
        <w:t>nations</w:t>
      </w:r>
      <w:r>
        <w:t xml:space="preserve"> are given as </w:t>
      </w:r>
      <w:r>
        <w:rPr>
          <w:b/>
        </w:rPr>
        <w:t>inheritance</w:t>
      </w:r>
      <w:r>
        <w:t xml:space="preserve">. This matters because </w:t>
      </w:r>
      <w:r>
        <w:rPr>
          <w:b/>
        </w:rPr>
        <w:t>Ephraim</w:t>
      </w:r>
      <w:r>
        <w:t xml:space="preserve">'s fruitfulness and the </w:t>
      </w:r>
      <w:r>
        <w:rPr>
          <w:b/>
        </w:rPr>
        <w:t>nations</w:t>
      </w:r>
      <w:r>
        <w:t xml:space="preserve"> trajectory cannot be separated from the Son who receives the </w:t>
      </w:r>
      <w:r>
        <w:rPr>
          <w:b/>
        </w:rPr>
        <w:t>nations</w:t>
      </w:r>
      <w:r>
        <w:t xml:space="preserve"> from the Father.</w:t>
      </w:r>
    </w:p>
    <w:p>
      <w:pPr>
        <w:pStyle w:val="Reference"/>
        <w:spacing w:before="80" w:after="40"/>
      </w:pPr>
      <w:r>
        <w:t>Psalm 2:7-8</w:t>
      </w:r>
    </w:p>
    <w:p>
      <w:pPr>
        <w:pStyle w:val="ScriptureQuote"/>
        <w:spacing w:after="120"/>
        <w:ind w:left="360" w:right="216"/>
      </w:pPr>
      <w:r>
        <w:t>I will declare the decree: the LORD hath said unto me, Thou art my Son; this day have I begotten thee.</w:t>
        <w:br/>
        <w:br/>
        <w:t>Ask of me, and I shall give thee the heathen for thine inheritance, and the uttermost parts of the earth for thy possession.</w:t>
      </w:r>
    </w:p>
    <w:p>
      <w:pPr>
        <w:spacing w:after="120"/>
      </w:pPr>
      <w:r>
        <w:t xml:space="preserve">The inheritance is given by the </w:t>
      </w:r>
      <w:r>
        <w:rPr>
          <w:b/>
        </w:rPr>
        <w:t>LORD</w:t>
      </w:r>
      <w:r>
        <w:t xml:space="preserve"> to the </w:t>
      </w:r>
      <w:r>
        <w:rPr>
          <w:b/>
        </w:rPr>
        <w:t>Son</w:t>
      </w:r>
      <w:r>
        <w:t xml:space="preserve">. This helps guard the birthright question. The King </w:t>
      </w:r>
      <w:r>
        <w:rPr>
          <w:b/>
        </w:rPr>
        <w:t>does not seize</w:t>
      </w:r>
      <w:r>
        <w:t xml:space="preserve"> Joseph's blessing by tribal force. The </w:t>
      </w:r>
      <w:r>
        <w:rPr>
          <w:b/>
        </w:rPr>
        <w:t>Father gives</w:t>
      </w:r>
      <w:r>
        <w:t xml:space="preserve"> inheritance to the </w:t>
      </w:r>
      <w:r>
        <w:rPr>
          <w:b/>
        </w:rPr>
        <w:t>Son</w:t>
      </w:r>
      <w:r>
        <w:t xml:space="preserve">, and the </w:t>
      </w:r>
      <w:r>
        <w:rPr>
          <w:b/>
        </w:rPr>
        <w:t>Son</w:t>
      </w:r>
      <w:r>
        <w:t xml:space="preserve"> </w:t>
      </w:r>
      <w:r>
        <w:rPr>
          <w:b/>
        </w:rPr>
        <w:t>lawfully administers</w:t>
      </w:r>
      <w:r>
        <w:t xml:space="preserve"> what is given.</w:t>
      </w:r>
    </w:p>
    <w:p>
      <w:pPr>
        <w:pStyle w:val="Reference"/>
        <w:spacing w:before="80" w:after="40"/>
      </w:pPr>
      <w:r>
        <w:t>Acts 13:32-33</w:t>
      </w:r>
    </w:p>
    <w:p>
      <w:pPr>
        <w:pStyle w:val="ScriptureQuote"/>
        <w:spacing w:after="120"/>
        <w:ind w:left="360" w:right="216"/>
      </w:pPr>
      <w:r>
        <w:t>And we declare unto you glad tidings, how that the promise which was made unto the fathers,</w:t>
        <w:br/>
        <w:br/>
        <w:t>God hath fulfilled the same unto us their children, in that he hath raised up Jesus again; as it is also written in the second psalm, Thou art my Son, this day have I begotten thee.</w:t>
      </w:r>
    </w:p>
    <w:p>
      <w:pPr>
        <w:spacing w:after="120"/>
      </w:pPr>
      <w:r>
        <w:t>Acts connects Psalm 2 to resurrection proclamation. The Son's inheritance is not detached from resurrection. The one who receives the nations is the one raised by God.</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Inheritance Is Given to the Son</w:t>
            </w:r>
          </w:p>
          <w:p>
            <w:pPr>
              <w:spacing w:after="0"/>
            </w:pPr>
            <w:r>
              <w:t>Psalm 2 does not portray inheritance as theft. The LORD gives the nations and the uttermost parts of the earth to His Son. This prepares the way for Jesus to gather the blessing and distribute it under divine appointment.</w:t>
            </w:r>
          </w:p>
        </w:tc>
      </w:tr>
    </w:tbl>
    <w:p>
      <w:pPr>
        <w:spacing w:after="0" w:before="0"/>
      </w:pPr>
    </w:p>
    <w:p>
      <w:pPr>
        <w:pStyle w:val="Heading1"/>
        <w:spacing w:before="200" w:after="120"/>
      </w:pPr>
      <w:r>
        <w:t>11.3 The Holy One Is Not Left in Corruption</w:t>
      </w:r>
    </w:p>
    <w:p>
      <w:pPr>
        <w:spacing w:after="120"/>
      </w:pPr>
      <w:r>
        <w:t xml:space="preserve">The </w:t>
      </w:r>
      <w:r>
        <w:rPr>
          <w:b/>
        </w:rPr>
        <w:t>inheritance</w:t>
      </w:r>
      <w:r>
        <w:t xml:space="preserve"> cannot be administered by a </w:t>
      </w:r>
      <w:r>
        <w:rPr>
          <w:b/>
        </w:rPr>
        <w:t>dead king</w:t>
      </w:r>
      <w:r>
        <w:t xml:space="preserve"> whose body remains in </w:t>
      </w:r>
      <w:r>
        <w:rPr>
          <w:b/>
        </w:rPr>
        <w:t>corruption</w:t>
      </w:r>
      <w:r>
        <w:t xml:space="preserve">. Psalm 16 supplies </w:t>
      </w:r>
      <w:r>
        <w:rPr>
          <w:b/>
        </w:rPr>
        <w:t>resurrection witness</w:t>
      </w:r>
      <w:r>
        <w:t xml:space="preserve">: the </w:t>
      </w:r>
      <w:r>
        <w:rPr>
          <w:b/>
        </w:rPr>
        <w:t>Holy One</w:t>
      </w:r>
      <w:r>
        <w:t xml:space="preserve"> will not be abandoned to the grave.</w:t>
      </w:r>
    </w:p>
    <w:p>
      <w:pPr>
        <w:pStyle w:val="Reference"/>
        <w:spacing w:before="80" w:after="40"/>
      </w:pPr>
      <w:r>
        <w:t>Psalm 16:9-11</w:t>
      </w:r>
    </w:p>
    <w:p>
      <w:pPr>
        <w:pStyle w:val="ScriptureQuote"/>
        <w:spacing w:after="120"/>
        <w:ind w:left="360" w:right="216"/>
      </w:pPr>
      <w:r>
        <w:t>Therefore my heart is glad, and my glory rejoiceth: my flesh also shall rest in hope.</w:t>
        <w:br/>
        <w:br/>
        <w:t>For thou wilt not leave my soul in hell; neither wilt thou suffer thine Holy One to see corruption.</w:t>
        <w:br/>
        <w:br/>
        <w:t>Thou wilt shew me the path of life: in thy presence is fulness of joy; at thy right hand there are pleasures for evermore.</w:t>
      </w:r>
    </w:p>
    <w:p>
      <w:pPr>
        <w:pStyle w:val="Reference"/>
        <w:spacing w:before="80" w:after="40"/>
      </w:pPr>
      <w:r>
        <w:t>Acts 2:30-32</w:t>
      </w:r>
    </w:p>
    <w:p>
      <w:pPr>
        <w:pStyle w:val="ScriptureQuote"/>
        <w:spacing w:after="120"/>
        <w:ind w:left="360" w:right="216"/>
      </w:pPr>
      <w:r>
        <w:t>Therefore being a prophet, and knowing that God had sworn with an oath to him...</w:t>
        <w:br/>
        <w:br/>
        <w:t>He seeing this before spake of the resurrection of Christ, that his soul was not left in hell, neither his flesh did see corruption.</w:t>
        <w:br/>
        <w:br/>
        <w:t>This Jesus hath God raised up, whereof we all are witnesses.</w:t>
      </w:r>
    </w:p>
    <w:p>
      <w:pPr>
        <w:spacing w:after="120"/>
      </w:pPr>
      <w:r>
        <w:t xml:space="preserve">Peter says </w:t>
      </w:r>
      <w:r>
        <w:rPr>
          <w:b/>
        </w:rPr>
        <w:t>David</w:t>
      </w:r>
      <w:r>
        <w:t xml:space="preserve"> spoke beforehand of the </w:t>
      </w:r>
      <w:r>
        <w:rPr>
          <w:b/>
        </w:rPr>
        <w:t>resurrection of Christ</w:t>
      </w:r>
      <w:r>
        <w:t xml:space="preserve">. The witness is direct: the Holy One </w:t>
      </w:r>
      <w:r>
        <w:rPr>
          <w:b/>
        </w:rPr>
        <w:t>dies</w:t>
      </w:r>
      <w:r>
        <w:t xml:space="preserve">, but </w:t>
      </w:r>
      <w:r>
        <w:rPr>
          <w:b/>
        </w:rPr>
        <w:t>corruption</w:t>
      </w:r>
      <w:r>
        <w:t xml:space="preserve"> does not hold Him. Resurrection is necessary because the inheritance is not merely opened by death; it must be administered by the </w:t>
      </w:r>
      <w:r>
        <w:rPr>
          <w:b/>
        </w:rPr>
        <w:t>living One</w:t>
      </w:r>
      <w:r>
        <w:t>.</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Death Does Not End in Corruption</w:t>
            </w:r>
          </w:p>
          <w:p>
            <w:pPr>
              <w:spacing w:after="0"/>
            </w:pPr>
            <w:r>
              <w:t>If the testament is opened by death but the heir remains in the grave, the administration is incomplete. Psalm 16 witnesses that the Holy One passes through death into life.</w:t>
            </w:r>
          </w:p>
        </w:tc>
      </w:tr>
    </w:tbl>
    <w:p>
      <w:pPr>
        <w:spacing w:after="0" w:before="0"/>
      </w:pPr>
    </w:p>
    <w:p>
      <w:pPr>
        <w:pStyle w:val="Heading1"/>
        <w:spacing w:before="200" w:after="120"/>
      </w:pPr>
      <w:r>
        <w:t>11.4 The Davidic King Is Made Firstborn</w:t>
      </w:r>
    </w:p>
    <w:p>
      <w:pPr>
        <w:spacing w:after="120"/>
      </w:pPr>
      <w:r>
        <w:rPr>
          <w:b/>
        </w:rPr>
        <w:t>Joseph</w:t>
      </w:r>
      <w:r>
        <w:t xml:space="preserve">'s birthright and </w:t>
      </w:r>
      <w:r>
        <w:rPr>
          <w:b/>
        </w:rPr>
        <w:t>Manasseh</w:t>
      </w:r>
      <w:r>
        <w:t xml:space="preserve">'s </w:t>
      </w:r>
      <w:r>
        <w:rPr>
          <w:b/>
        </w:rPr>
        <w:t>firstborn</w:t>
      </w:r>
      <w:r>
        <w:t xml:space="preserve"> position make the word </w:t>
      </w:r>
      <w:r>
        <w:rPr>
          <w:b/>
        </w:rPr>
        <w:t>firstborn</w:t>
      </w:r>
      <w:r>
        <w:t xml:space="preserve"> important. Psalm 89 uses </w:t>
      </w:r>
      <w:r>
        <w:rPr>
          <w:b/>
        </w:rPr>
        <w:t>firstborn</w:t>
      </w:r>
      <w:r>
        <w:t xml:space="preserve"> language for the </w:t>
      </w:r>
      <w:r>
        <w:rPr>
          <w:b/>
        </w:rPr>
        <w:t>Davidic king</w:t>
      </w:r>
      <w:r>
        <w:t xml:space="preserve">, showing that </w:t>
      </w:r>
      <w:r>
        <w:rPr>
          <w:b/>
        </w:rPr>
        <w:t>firstborn</w:t>
      </w:r>
      <w:r>
        <w:t xml:space="preserve"> status can be placed by </w:t>
      </w:r>
      <w:r>
        <w:rPr>
          <w:b/>
        </w:rPr>
        <w:t>divine appointment</w:t>
      </w:r>
      <w:r>
        <w:t>, not merely by natural birth order.</w:t>
      </w:r>
    </w:p>
    <w:p>
      <w:pPr>
        <w:pStyle w:val="Reference"/>
        <w:spacing w:before="80" w:after="40"/>
      </w:pPr>
      <w:r>
        <w:t>Psalm 89:26-29</w:t>
      </w:r>
    </w:p>
    <w:p>
      <w:pPr>
        <w:pStyle w:val="ScriptureQuote"/>
        <w:spacing w:after="120"/>
        <w:ind w:left="360" w:right="216"/>
      </w:pPr>
      <w:r>
        <w:t>He shall cry unto me, Thou art my father, my God, and the rock of my salvation.</w:t>
        <w:br/>
        <w:br/>
        <w:t>Also I will make him my firstborn, higher than the kings of the earth.</w:t>
        <w:br/>
        <w:br/>
        <w:t>My mercy will I keep for him for evermore, and my covenant shall stand fast with him.</w:t>
        <w:br/>
        <w:br/>
        <w:t>His seed also will I make to endure for ever, and his throne as the days of heaven.</w:t>
      </w:r>
    </w:p>
    <w:p>
      <w:pPr>
        <w:spacing w:after="120"/>
      </w:pPr>
      <w:r>
        <w:rPr>
          <w:b/>
        </w:rPr>
        <w:t>I will make him my firstborn</w:t>
      </w:r>
      <w:r>
        <w:t xml:space="preserve">. The language is </w:t>
      </w:r>
      <w:r>
        <w:rPr>
          <w:b/>
        </w:rPr>
        <w:t>appointment</w:t>
      </w:r>
      <w:r>
        <w:t xml:space="preserve"> language. The Davidic king receives firstborn supremacy. This does not erase Joseph's birthright; it prepares the reader to see how the final Son can be both </w:t>
      </w:r>
      <w:r>
        <w:rPr>
          <w:b/>
        </w:rPr>
        <w:t>Judah's King</w:t>
      </w:r>
      <w:r>
        <w:t xml:space="preserve"> and the appointed </w:t>
      </w:r>
      <w:r>
        <w:rPr>
          <w:b/>
        </w:rPr>
        <w:t>Firstborn</w:t>
      </w:r>
      <w:r>
        <w:t xml:space="preserve"> over the inheritance.</w:t>
      </w:r>
    </w:p>
    <w:p>
      <w:pPr>
        <w:pStyle w:val="Reference"/>
        <w:spacing w:before="80" w:after="40"/>
      </w:pPr>
      <w:r>
        <w:t>Colossians 1:18</w:t>
      </w:r>
    </w:p>
    <w:p>
      <w:pPr>
        <w:pStyle w:val="ScriptureQuote"/>
        <w:spacing w:after="120"/>
        <w:ind w:left="360" w:right="216"/>
      </w:pPr>
      <w:r>
        <w:t>And he is the head of the body, the church: who is the beginning, the firstborn from the dead; that in all things he might have the preeminence.</w:t>
      </w:r>
    </w:p>
    <w:p>
      <w:pPr>
        <w:spacing w:after="120"/>
      </w:pPr>
      <w:r>
        <w:t xml:space="preserve">Christ is the </w:t>
      </w:r>
      <w:r>
        <w:rPr>
          <w:b/>
        </w:rPr>
        <w:t>Firstborn from the dead</w:t>
      </w:r>
      <w:r>
        <w:t xml:space="preserve">. The firstborn question is therefore lifted from natural sequence into </w:t>
      </w:r>
      <w:r>
        <w:rPr>
          <w:b/>
        </w:rPr>
        <w:t>resurrection preeminence</w:t>
      </w:r>
      <w:r>
        <w:t xml:space="preserve">. The </w:t>
      </w:r>
      <w:r>
        <w:rPr>
          <w:b/>
        </w:rPr>
        <w:t>inheritance</w:t>
      </w:r>
      <w:r>
        <w:t xml:space="preserve"> comes through the Firstborn, and the Firstborn is the risen Christ.</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Firstborn by Appointment and Resurrection</w:t>
            </w:r>
          </w:p>
          <w:p>
            <w:pPr>
              <w:spacing w:after="0"/>
            </w:pPr>
            <w:r>
              <w:t>Psalm 89 prepares a legal-theological category: God can make the Davidic king His firstborn. In Christ, firstborn status reaches its fullness through resurrection from the dead.</w:t>
            </w:r>
          </w:p>
        </w:tc>
      </w:tr>
    </w:tbl>
    <w:p>
      <w:pPr>
        <w:spacing w:after="0" w:before="0"/>
      </w:pPr>
    </w:p>
    <w:p>
      <w:pPr>
        <w:pStyle w:val="Heading1"/>
        <w:spacing w:before="200" w:after="120"/>
      </w:pPr>
      <w:r>
        <w:t>11.5 The Right-Hand Lord Is Priest Forever</w:t>
      </w:r>
    </w:p>
    <w:p>
      <w:pPr>
        <w:spacing w:after="120"/>
      </w:pPr>
      <w:r>
        <w:t xml:space="preserve">The </w:t>
      </w:r>
      <w:r>
        <w:rPr>
          <w:b/>
        </w:rPr>
        <w:t>birthright box</w:t>
      </w:r>
      <w:r>
        <w:t xml:space="preserve"> cannot be opened by </w:t>
      </w:r>
      <w:r>
        <w:rPr>
          <w:b/>
        </w:rPr>
        <w:t>kingship</w:t>
      </w:r>
      <w:r>
        <w:t xml:space="preserve"> alone. Psalm 110 supplies the union that is needed: the </w:t>
      </w:r>
      <w:r>
        <w:rPr>
          <w:b/>
        </w:rPr>
        <w:t>right-hand Lord</w:t>
      </w:r>
      <w:r>
        <w:t xml:space="preserve"> is also </w:t>
      </w:r>
      <w:r>
        <w:rPr>
          <w:b/>
        </w:rPr>
        <w:t>priest forever</w:t>
      </w:r>
      <w:r>
        <w:t xml:space="preserve"> after the order of </w:t>
      </w:r>
      <w:r>
        <w:rPr>
          <w:b/>
        </w:rPr>
        <w:t>Melchizedek</w:t>
      </w:r>
      <w:r>
        <w:t>.</w:t>
      </w:r>
    </w:p>
    <w:p>
      <w:pPr>
        <w:pStyle w:val="Reference"/>
        <w:spacing w:before="80" w:after="40"/>
      </w:pPr>
      <w:r>
        <w:t>Psalm 110:1</w:t>
      </w:r>
    </w:p>
    <w:p>
      <w:pPr>
        <w:pStyle w:val="ScriptureQuote"/>
        <w:spacing w:after="120"/>
        <w:ind w:left="360" w:right="216"/>
      </w:pPr>
      <w:r>
        <w:t>The LORD said unto my Lord, Sit thou at my right hand, until I make thine enemies thy footstool.</w:t>
      </w:r>
    </w:p>
    <w:p>
      <w:pPr>
        <w:pStyle w:val="Reference"/>
        <w:spacing w:before="80" w:after="40"/>
      </w:pPr>
      <w:r>
        <w:t>Psalm 110:4</w:t>
      </w:r>
    </w:p>
    <w:p>
      <w:pPr>
        <w:pStyle w:val="ScriptureQuote"/>
        <w:spacing w:after="120"/>
        <w:ind w:left="360" w:right="216"/>
      </w:pPr>
      <w:r>
        <w:t>The LORD hath sworn, and will not repent, Thou art a priest for ever after the order of Melchizedek.</w:t>
      </w:r>
    </w:p>
    <w:p>
      <w:pPr>
        <w:spacing w:after="120"/>
      </w:pPr>
      <w:r>
        <w:t xml:space="preserve">This is the </w:t>
      </w:r>
      <w:r>
        <w:rPr>
          <w:b/>
        </w:rPr>
        <w:t>office fusion</w:t>
      </w:r>
      <w:r>
        <w:t xml:space="preserve">. The enthroned right-hand Lord is not merely </w:t>
      </w:r>
      <w:r>
        <w:rPr>
          <w:b/>
        </w:rPr>
        <w:t>king</w:t>
      </w:r>
      <w:r>
        <w:t xml:space="preserve">. He is </w:t>
      </w:r>
      <w:r>
        <w:rPr>
          <w:b/>
        </w:rPr>
        <w:t>priest forever</w:t>
      </w:r>
      <w:r>
        <w:t xml:space="preserve">. The </w:t>
      </w:r>
      <w:r>
        <w:rPr>
          <w:b/>
        </w:rPr>
        <w:t>oath</w:t>
      </w:r>
      <w:r>
        <w:t xml:space="preserve"> of the LORD establishes the priesthood in a </w:t>
      </w:r>
      <w:r>
        <w:rPr>
          <w:b/>
        </w:rPr>
        <w:t>higher order</w:t>
      </w:r>
      <w:r>
        <w:t xml:space="preserve"> than Levi/Aaron.</w:t>
      </w:r>
    </w:p>
    <w:p>
      <w:pPr>
        <w:pStyle w:val="Reference"/>
        <w:spacing w:before="80" w:after="40"/>
      </w:pPr>
      <w:r>
        <w:t>Hebrews 7:14-17</w:t>
      </w:r>
    </w:p>
    <w:p>
      <w:pPr>
        <w:pStyle w:val="ScriptureQuote"/>
        <w:spacing w:after="120"/>
        <w:ind w:left="360" w:right="216"/>
      </w:pPr>
      <w:r>
        <w:t>For it is evident that our Lord sprang out of Juda; of which tribe Moses spake nothing concerning priesthood.</w:t>
        <w:br/>
        <w:br/>
        <w:t>And it is yet far more evident: for that after the similitude of Melchisedec there ariseth another priest...</w:t>
        <w:br/>
        <w:br/>
        <w:t>For he testifieth, Thou art a priest for ever after the order of Melchisedec.</w:t>
      </w:r>
    </w:p>
    <w:p>
      <w:pPr>
        <w:spacing w:after="120"/>
      </w:pPr>
      <w:r>
        <w:t xml:space="preserve">Hebrews states the tension plainly. Jesus springs from </w:t>
      </w:r>
      <w:r>
        <w:rPr>
          <w:b/>
        </w:rPr>
        <w:t>Judah</w:t>
      </w:r>
      <w:r>
        <w:t xml:space="preserve">, yet </w:t>
      </w:r>
      <w:r>
        <w:rPr>
          <w:b/>
        </w:rPr>
        <w:t>priesthood</w:t>
      </w:r>
      <w:r>
        <w:t xml:space="preserve"> is required. The answer is not a forced Aaronic category but the eternal order of </w:t>
      </w:r>
      <w:r>
        <w:rPr>
          <w:b/>
        </w:rPr>
        <w:t>Melchizedek</w:t>
      </w:r>
      <w:r>
        <w:t>.</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King Must Also Be Priest</w:t>
            </w:r>
          </w:p>
          <w:p>
            <w:pPr>
              <w:spacing w:after="0"/>
            </w:pPr>
            <w:r>
              <w:t>Judah gives the ruler, but the refuge-city mechanism requires priestly death. Psalm 110 supplies the lawful fusion: the right-hand King is priest forever after the order of Melchizedek.</w:t>
            </w:r>
          </w:p>
        </w:tc>
      </w:tr>
    </w:tbl>
    <w:p>
      <w:pPr>
        <w:spacing w:after="0" w:before="0"/>
      </w:pPr>
    </w:p>
    <w:p>
      <w:pPr>
        <w:pStyle w:val="Heading1"/>
        <w:spacing w:before="200" w:after="120"/>
      </w:pPr>
      <w:r>
        <w:t>11.6 The Suffering Servant Sees Seed After Death</w:t>
      </w:r>
    </w:p>
    <w:p>
      <w:pPr>
        <w:spacing w:after="120"/>
      </w:pPr>
      <w:r>
        <w:t xml:space="preserve">Isaiah 53 is essential because it places </w:t>
      </w:r>
      <w:r>
        <w:rPr>
          <w:b/>
        </w:rPr>
        <w:t>suffering</w:t>
      </w:r>
      <w:r>
        <w:t xml:space="preserve">, </w:t>
      </w:r>
      <w:r>
        <w:rPr>
          <w:b/>
        </w:rPr>
        <w:t>death</w:t>
      </w:r>
      <w:r>
        <w:t xml:space="preserve">, </w:t>
      </w:r>
      <w:r>
        <w:rPr>
          <w:b/>
        </w:rPr>
        <w:t>sin-bearing</w:t>
      </w:r>
      <w:r>
        <w:t xml:space="preserve">, </w:t>
      </w:r>
      <w:r>
        <w:rPr>
          <w:b/>
        </w:rPr>
        <w:t>seed</w:t>
      </w:r>
      <w:r>
        <w:t xml:space="preserve">, </w:t>
      </w:r>
      <w:r>
        <w:rPr>
          <w:b/>
        </w:rPr>
        <w:t>prolonged days</w:t>
      </w:r>
      <w:r>
        <w:t xml:space="preserve">, and </w:t>
      </w:r>
      <w:r>
        <w:rPr>
          <w:b/>
        </w:rPr>
        <w:t>spoil</w:t>
      </w:r>
      <w:r>
        <w:t xml:space="preserve"> together. The Servant dies, yet after </w:t>
      </w:r>
      <w:r>
        <w:rPr>
          <w:b/>
        </w:rPr>
        <w:t>death</w:t>
      </w:r>
      <w:r>
        <w:t xml:space="preserve"> He sees </w:t>
      </w:r>
      <w:r>
        <w:rPr>
          <w:b/>
        </w:rPr>
        <w:t>seed</w:t>
      </w:r>
      <w:r>
        <w:t xml:space="preserve"> and the pleasure of the LORD prospers in His hand.</w:t>
      </w:r>
    </w:p>
    <w:p>
      <w:pPr>
        <w:pStyle w:val="Reference"/>
        <w:spacing w:before="80" w:after="40"/>
      </w:pPr>
      <w:r>
        <w:t>Isaiah 53:10-12</w:t>
      </w:r>
    </w:p>
    <w:p>
      <w:pPr>
        <w:pStyle w:val="ScriptureQuote"/>
        <w:spacing w:after="120"/>
        <w:ind w:left="360" w:right="216"/>
      </w:pPr>
      <w:r>
        <w:t>Yet it pleased the LORD to bruise him; he hath put him to grief: when thou shalt make his soul an offering for sin, he shall see his seed, he shall prolong his days...</w:t>
        <w:br/>
        <w:br/>
        <w:t>He shall see of the travail of his soul, and shall be satisfied...</w:t>
        <w:br/>
        <w:br/>
        <w:t>Therefore will I divide him a portion with the great, and he shall divide the spoil with the strong...</w:t>
      </w:r>
    </w:p>
    <w:p>
      <w:pPr>
        <w:spacing w:after="120"/>
      </w:pPr>
      <w:r>
        <w:t xml:space="preserve">This witness is remarkable. The Servant is made an </w:t>
      </w:r>
      <w:r>
        <w:rPr>
          <w:b/>
        </w:rPr>
        <w:t>offering for sin</w:t>
      </w:r>
      <w:r>
        <w:t xml:space="preserve">, yet He </w:t>
      </w:r>
      <w:r>
        <w:rPr>
          <w:b/>
        </w:rPr>
        <w:t>sees seed</w:t>
      </w:r>
      <w:r>
        <w:t xml:space="preserve"> and </w:t>
      </w:r>
      <w:r>
        <w:rPr>
          <w:b/>
        </w:rPr>
        <w:t>divides spoil</w:t>
      </w:r>
      <w:r>
        <w:t xml:space="preserve">. Death does not erase </w:t>
      </w:r>
      <w:r>
        <w:rPr>
          <w:b/>
        </w:rPr>
        <w:t>fruitfulness</w:t>
      </w:r>
      <w:r>
        <w:t xml:space="preserve"> or </w:t>
      </w:r>
      <w:r>
        <w:rPr>
          <w:b/>
        </w:rPr>
        <w:t>inheritance</w:t>
      </w:r>
      <w:r>
        <w:t>. Death becomes the way through which the Servant secures them.</w:t>
      </w:r>
    </w:p>
    <w:p>
      <w:pPr>
        <w:pStyle w:val="Reference"/>
        <w:spacing w:before="80" w:after="40"/>
      </w:pPr>
      <w:r>
        <w:t>1 Peter 2:24</w:t>
      </w:r>
    </w:p>
    <w:p>
      <w:pPr>
        <w:pStyle w:val="ScriptureQuote"/>
        <w:spacing w:after="120"/>
        <w:ind w:left="360" w:right="216"/>
      </w:pPr>
      <w:r>
        <w:t>Who his own self bare our sins in his own body on the tree, that we, being dead to sins, should live unto righteousness: by whose stripes ye were healed.</w:t>
      </w:r>
    </w:p>
    <w:p>
      <w:pPr>
        <w:spacing w:after="120"/>
      </w:pPr>
      <w:r>
        <w:t>The Servant bears sin. The one who opens inheritance must answer sin and bloodguilt, not merely rule over them from a distance.</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Seed After Death</w:t>
            </w:r>
          </w:p>
          <w:p>
            <w:pPr>
              <w:spacing w:after="0"/>
            </w:pPr>
            <w:r>
              <w:t>Isaiah 53 holds together what would otherwise seem impossible: the Servant dies as an offering for sin, yet sees seed, prolongs days, and divides spoil. The death is not the defeat of inheritance; it becomes the pathway by which inheritance is secured.</w:t>
            </w:r>
          </w:p>
        </w:tc>
      </w:tr>
    </w:tbl>
    <w:p>
      <w:pPr>
        <w:spacing w:after="0" w:before="0"/>
      </w:pPr>
    </w:p>
    <w:p>
      <w:pPr>
        <w:pStyle w:val="Heading1"/>
        <w:spacing w:before="200" w:after="120"/>
      </w:pPr>
      <w:r>
        <w:t>11.7 The Son of Man Receives Dominion and Kingdom</w:t>
      </w:r>
    </w:p>
    <w:p>
      <w:pPr>
        <w:spacing w:after="120"/>
      </w:pPr>
      <w:r>
        <w:t xml:space="preserve">Daniel 7 adds another witness: the </w:t>
      </w:r>
      <w:r>
        <w:rPr>
          <w:b/>
        </w:rPr>
        <w:t>Son of Man</w:t>
      </w:r>
      <w:r>
        <w:t xml:space="preserve"> receives </w:t>
      </w:r>
      <w:r>
        <w:rPr>
          <w:b/>
        </w:rPr>
        <w:t>dominion</w:t>
      </w:r>
      <w:r>
        <w:t xml:space="preserve">, </w:t>
      </w:r>
      <w:r>
        <w:rPr>
          <w:b/>
        </w:rPr>
        <w:t>glory</w:t>
      </w:r>
      <w:r>
        <w:t xml:space="preserve">, and a </w:t>
      </w:r>
      <w:r>
        <w:rPr>
          <w:b/>
        </w:rPr>
        <w:t>kingdom</w:t>
      </w:r>
      <w:r>
        <w:t xml:space="preserve">. This matters because the inheritance opened by death is administered under </w:t>
      </w:r>
      <w:r>
        <w:rPr>
          <w:b/>
        </w:rPr>
        <w:t>heavenly authority</w:t>
      </w:r>
      <w:r>
        <w:t>.</w:t>
      </w:r>
    </w:p>
    <w:p>
      <w:pPr>
        <w:pStyle w:val="Reference"/>
        <w:spacing w:before="80" w:after="40"/>
      </w:pPr>
      <w:r>
        <w:t>Daniel 7:13-14</w:t>
      </w:r>
    </w:p>
    <w:p>
      <w:pPr>
        <w:pStyle w:val="ScriptureQuote"/>
        <w:spacing w:after="120"/>
        <w:ind w:left="360" w:right="216"/>
      </w:pPr>
      <w:r>
        <w:t>I saw in the night visions, and, behold, one like the Son of man came with the clouds of heaven...</w:t>
        <w:br/>
        <w:br/>
        <w:t>And there was given him dominion, and glory, and a kingdom, that all people, nations, and languages, should serve him...</w:t>
      </w:r>
    </w:p>
    <w:p>
      <w:pPr>
        <w:spacing w:after="120"/>
      </w:pPr>
      <w:r>
        <w:t xml:space="preserve">All people, nations, and languages are placed under the Son of Man's dominion. This joins with </w:t>
      </w:r>
      <w:r>
        <w:rPr>
          <w:b/>
        </w:rPr>
        <w:t>Psalm 2</w:t>
      </w:r>
      <w:r>
        <w:t xml:space="preserve">'s </w:t>
      </w:r>
      <w:r>
        <w:rPr>
          <w:b/>
        </w:rPr>
        <w:t>nations inheritance</w:t>
      </w:r>
      <w:r>
        <w:t xml:space="preserve"> and with </w:t>
      </w:r>
      <w:r>
        <w:rPr>
          <w:b/>
        </w:rPr>
        <w:t>Ephraim</w:t>
      </w:r>
      <w:r>
        <w:t>'s fruitfulness trajectory. The nations are not an afterthought; they are part of the inheritance witness.</w:t>
      </w:r>
    </w:p>
    <w:p>
      <w:pPr>
        <w:pStyle w:val="Reference"/>
        <w:spacing w:before="80" w:after="40"/>
      </w:pPr>
      <w:r>
        <w:t>Matthew 28:18</w:t>
      </w:r>
    </w:p>
    <w:p>
      <w:pPr>
        <w:pStyle w:val="ScriptureQuote"/>
        <w:spacing w:after="120"/>
        <w:ind w:left="360" w:right="216"/>
      </w:pPr>
      <w:r>
        <w:t>And Jesus came and spake unto them, saying, All power is given unto me in heaven and in earth.</w:t>
      </w:r>
    </w:p>
    <w:p>
      <w:pPr>
        <w:spacing w:after="120"/>
      </w:pPr>
      <w:r>
        <w:t>The risen Jesus announces all authority before sending the disciples to all nations. Daniel's dominion witness stands behind the commission.</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Dominion Before Distribution</w:t>
            </w:r>
          </w:p>
          <w:p>
            <w:pPr>
              <w:spacing w:after="0"/>
            </w:pPr>
            <w:r>
              <w:t>The inheritance goes outward under authority. The risen Son of Man receives dominion, then the nations are sent the witness of the opened inheritance.</w:t>
            </w:r>
          </w:p>
        </w:tc>
      </w:tr>
    </w:tbl>
    <w:p>
      <w:pPr>
        <w:spacing w:after="0" w:before="0"/>
      </w:pPr>
    </w:p>
    <w:p>
      <w:pPr>
        <w:pStyle w:val="Heading1"/>
        <w:spacing w:before="200" w:after="120"/>
      </w:pPr>
      <w:r>
        <w:t>11.8 The Rejected Stone Becomes the Head of the Corner</w:t>
      </w:r>
    </w:p>
    <w:p>
      <w:pPr>
        <w:spacing w:after="120"/>
      </w:pPr>
      <w:r>
        <w:t xml:space="preserve">The sequence also includes </w:t>
      </w:r>
      <w:r>
        <w:rPr>
          <w:b/>
        </w:rPr>
        <w:t>rejection</w:t>
      </w:r>
      <w:r>
        <w:t xml:space="preserve">. The one who becomes </w:t>
      </w:r>
      <w:r>
        <w:rPr>
          <w:b/>
        </w:rPr>
        <w:t>head</w:t>
      </w:r>
      <w:r>
        <w:t xml:space="preserve"> is first rejected. This is important because the </w:t>
      </w:r>
      <w:r>
        <w:rPr>
          <w:b/>
        </w:rPr>
        <w:t>cross</w:t>
      </w:r>
      <w:r>
        <w:t xml:space="preserve"> does not look like </w:t>
      </w:r>
      <w:r>
        <w:rPr>
          <w:b/>
        </w:rPr>
        <w:t>enthronement</w:t>
      </w:r>
      <w:r>
        <w:t xml:space="preserve"> to natural sight, yet Scripture had already placed </w:t>
      </w:r>
      <w:r>
        <w:rPr>
          <w:b/>
        </w:rPr>
        <w:t>rejection</w:t>
      </w:r>
      <w:r>
        <w:t xml:space="preserve"> before </w:t>
      </w:r>
      <w:r>
        <w:rPr>
          <w:b/>
        </w:rPr>
        <w:t>exaltation</w:t>
      </w:r>
      <w:r>
        <w:t>.</w:t>
      </w:r>
    </w:p>
    <w:p>
      <w:pPr>
        <w:pStyle w:val="Reference"/>
        <w:spacing w:before="80" w:after="40"/>
      </w:pPr>
      <w:r>
        <w:t>Psalm 118:22-24</w:t>
      </w:r>
    </w:p>
    <w:p>
      <w:pPr>
        <w:pStyle w:val="ScriptureQuote"/>
        <w:spacing w:after="120"/>
        <w:ind w:left="360" w:right="216"/>
      </w:pPr>
      <w:r>
        <w:t>The stone which the builders refused is become the head stone of the corner.</w:t>
        <w:br/>
        <w:br/>
        <w:t>This is the LORD'S doing; it is marvellous in our eyes.</w:t>
        <w:br/>
        <w:br/>
        <w:t>This is the day which the LORD hath made; we will rejoice and be glad in it.</w:t>
      </w:r>
    </w:p>
    <w:p>
      <w:pPr>
        <w:pStyle w:val="Reference"/>
        <w:spacing w:before="80" w:after="40"/>
      </w:pPr>
      <w:r>
        <w:t>Acts 4:10-12</w:t>
      </w:r>
    </w:p>
    <w:p>
      <w:pPr>
        <w:pStyle w:val="ScriptureQuote"/>
        <w:spacing w:after="120"/>
        <w:ind w:left="360" w:right="216"/>
      </w:pPr>
      <w:r>
        <w:t>Be it known unto you all... that by the name of Jesus Christ of Nazareth, whom ye crucified, whom God raised from the dead...</w:t>
        <w:br/>
        <w:br/>
        <w:t>This is the stone which was set at nought of you builders, which is become the head of the corner.</w:t>
        <w:br/>
        <w:br/>
        <w:t>Neither is there salvation in any other...</w:t>
      </w:r>
    </w:p>
    <w:p>
      <w:pPr>
        <w:spacing w:after="120"/>
      </w:pPr>
      <w:r>
        <w:t xml:space="preserve">The rejected stone witness means the </w:t>
      </w:r>
      <w:r>
        <w:rPr>
          <w:b/>
        </w:rPr>
        <w:t>cross</w:t>
      </w:r>
      <w:r>
        <w:t xml:space="preserve"> is </w:t>
      </w:r>
      <w:r>
        <w:rPr>
          <w:b/>
        </w:rPr>
        <w:t>not a failure</w:t>
      </w:r>
      <w:r>
        <w:t xml:space="preserve"> of the plan. The rejection itself had been </w:t>
      </w:r>
      <w:r>
        <w:rPr>
          <w:b/>
        </w:rPr>
        <w:t>witnessed beforehand</w:t>
      </w:r>
      <w:r>
        <w:t xml:space="preserve">. The </w:t>
      </w:r>
      <w:r>
        <w:rPr>
          <w:b/>
        </w:rPr>
        <w:t>LORD's doing</w:t>
      </w:r>
      <w:r>
        <w:t xml:space="preserve"> becomes marvelous because what looked discarded becomes the head of the corner.</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The Refused Stone Reveals the Hidden Wisdom</w:t>
            </w:r>
          </w:p>
          <w:p>
            <w:pPr>
              <w:spacing w:after="0"/>
            </w:pPr>
            <w:r>
              <w:t>The builders' rejection does not interrupt God's sequence. It becomes part of the sequence. The rejected one becomes the head, and the marvel is that the LORD arranged it so.</w:t>
            </w:r>
          </w:p>
        </w:tc>
      </w:tr>
    </w:tbl>
    <w:p>
      <w:pPr>
        <w:spacing w:after="0" w:before="0"/>
      </w:pPr>
    </w:p>
    <w:p>
      <w:pPr>
        <w:pStyle w:val="Heading1"/>
        <w:spacing w:before="200" w:after="120"/>
      </w:pPr>
      <w:r>
        <w:t>11.9 Hebrews 9 Opens the Legal Mechanism</w:t>
      </w:r>
    </w:p>
    <w:p>
      <w:pPr>
        <w:spacing w:after="120"/>
      </w:pPr>
      <w:r>
        <w:t xml:space="preserve">After the witnesses have been laid down, </w:t>
      </w:r>
      <w:r>
        <w:rPr>
          <w:b/>
        </w:rPr>
        <w:t>Hebrews</w:t>
      </w:r>
      <w:r>
        <w:t xml:space="preserve"> gives the </w:t>
      </w:r>
      <w:r>
        <w:rPr>
          <w:b/>
        </w:rPr>
        <w:t>legal explanation</w:t>
      </w:r>
      <w:r>
        <w:t xml:space="preserve">. The </w:t>
      </w:r>
      <w:r>
        <w:rPr>
          <w:b/>
        </w:rPr>
        <w:t>inheritance</w:t>
      </w:r>
      <w:r>
        <w:t xml:space="preserve"> comes by means of </w:t>
      </w:r>
      <w:r>
        <w:rPr>
          <w:b/>
        </w:rPr>
        <w:t>death</w:t>
      </w:r>
      <w:r>
        <w:t xml:space="preserve">. The testament requires the </w:t>
      </w:r>
      <w:r>
        <w:rPr>
          <w:b/>
        </w:rPr>
        <w:t>death</w:t>
      </w:r>
      <w:r>
        <w:t xml:space="preserve"> of the </w:t>
      </w:r>
      <w:r>
        <w:rPr>
          <w:b/>
        </w:rPr>
        <w:t>testator</w:t>
      </w:r>
      <w:r>
        <w:t>.</w:t>
      </w:r>
    </w:p>
    <w:p>
      <w:pPr>
        <w:pStyle w:val="Reference"/>
        <w:spacing w:before="80" w:after="40"/>
      </w:pPr>
      <w:r>
        <w:t>Hebrews 9:15-17</w:t>
      </w:r>
    </w:p>
    <w:p>
      <w:pPr>
        <w:pStyle w:val="ScriptureQuote"/>
        <w:spacing w:after="120"/>
        <w:ind w:left="360" w:right="216"/>
      </w:pPr>
      <w:r>
        <w:t>And for this cause he is the mediator of the new testament, that by means of death... they which are called might receive the promise of eternal inheritance.</w:t>
        <w:br/>
        <w:br/>
        <w:t>For where a testament is, there must also of necessity be the death of the testator.</w:t>
        <w:br/>
        <w:br/>
        <w:t>For a testament is of force after men are dead: otherwise it is of no strength at all while the testator liveth.</w:t>
      </w:r>
    </w:p>
    <w:p>
      <w:pPr>
        <w:spacing w:after="120"/>
      </w:pPr>
      <w:r>
        <w:t xml:space="preserve">This is the </w:t>
      </w:r>
      <w:r>
        <w:rPr>
          <w:b/>
        </w:rPr>
        <w:t>New Covenant</w:t>
      </w:r>
      <w:r>
        <w:t xml:space="preserve"> inheritance mechanism. The called receive the promise of </w:t>
      </w:r>
      <w:r>
        <w:rPr>
          <w:b/>
        </w:rPr>
        <w:t>eternal inheritance</w:t>
      </w:r>
      <w:r>
        <w:t xml:space="preserve"> </w:t>
      </w:r>
      <w:r>
        <w:rPr>
          <w:b/>
        </w:rPr>
        <w:t>by means of death</w:t>
      </w:r>
      <w:r>
        <w:t xml:space="preserve">. The language does not merely describe a tragic martyrdom. It explains why death is </w:t>
      </w:r>
      <w:r>
        <w:rPr>
          <w:b/>
        </w:rPr>
        <w:t>necessary</w:t>
      </w:r>
      <w:r>
        <w:t xml:space="preserve"> for the inheritance to come into force.</w:t>
      </w:r>
    </w:p>
    <w:p>
      <w:pPr>
        <w:spacing w:after="120"/>
      </w:pPr>
      <w:r>
        <w:t xml:space="preserve">The refuge-city law had already taught that </w:t>
      </w:r>
      <w:r>
        <w:rPr>
          <w:b/>
        </w:rPr>
        <w:t>priestly death</w:t>
      </w:r>
      <w:r>
        <w:t xml:space="preserve"> releases </w:t>
      </w:r>
      <w:r>
        <w:rPr>
          <w:b/>
        </w:rPr>
        <w:t>return to possession</w:t>
      </w:r>
      <w:r>
        <w:t xml:space="preserve">. Hebrews now teaches that </w:t>
      </w:r>
      <w:r>
        <w:rPr>
          <w:b/>
        </w:rPr>
        <w:t>testament death</w:t>
      </w:r>
      <w:r>
        <w:t xml:space="preserve"> releases </w:t>
      </w:r>
      <w:r>
        <w:rPr>
          <w:b/>
        </w:rPr>
        <w:t>eternal inheritance</w:t>
      </w:r>
      <w:r>
        <w:t xml:space="preserve">. The patterns are not identical in every detail, but they </w:t>
      </w:r>
      <w:r>
        <w:rPr>
          <w:b/>
        </w:rPr>
        <w:t>converge in Christ</w:t>
      </w:r>
      <w:r>
        <w:t>.</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Testament Requires Death</w:t>
            </w:r>
          </w:p>
          <w:p>
            <w:pPr>
              <w:spacing w:after="0"/>
            </w:pPr>
            <w:r>
              <w:t>The inheritance cannot be opened by royal announcement alone. Hebrews 9 says the testament is of force after death. The death of Christ is therefore legal necessity, covenant fulfillment, and inheritance release.</w:t>
            </w:r>
          </w:p>
        </w:tc>
      </w:tr>
    </w:tbl>
    <w:p>
      <w:pPr>
        <w:spacing w:after="0" w:before="0"/>
      </w:pPr>
    </w:p>
    <w:p>
      <w:pPr>
        <w:pStyle w:val="Heading1"/>
        <w:spacing w:before="200" w:after="120"/>
      </w:pPr>
      <w:r>
        <w:t>11.10 The High Priest and the Testator Become One in Christ</w:t>
      </w:r>
    </w:p>
    <w:p>
      <w:pPr>
        <w:spacing w:after="120"/>
      </w:pPr>
      <w:r>
        <w:t xml:space="preserve">The wonder of the fulfillment is that the necessary roles converge in one person. The </w:t>
      </w:r>
      <w:r>
        <w:rPr>
          <w:b/>
        </w:rPr>
        <w:t>High Priest</w:t>
      </w:r>
      <w:r>
        <w:t xml:space="preserve"> who dies, the </w:t>
      </w:r>
      <w:r>
        <w:rPr>
          <w:b/>
        </w:rPr>
        <w:t>Testator</w:t>
      </w:r>
      <w:r>
        <w:t xml:space="preserve"> whose death activates the testament, the </w:t>
      </w:r>
      <w:r>
        <w:rPr>
          <w:b/>
        </w:rPr>
        <w:t>Mediator</w:t>
      </w:r>
      <w:r>
        <w:t xml:space="preserve"> of the covenant, and the </w:t>
      </w:r>
      <w:r>
        <w:rPr>
          <w:b/>
        </w:rPr>
        <w:t>Heir</w:t>
      </w:r>
      <w:r>
        <w:t xml:space="preserve"> who receives and administers the inheritance are all gathered in </w:t>
      </w:r>
      <w:r>
        <w:rPr>
          <w:b/>
        </w:rPr>
        <w:t>Christ</w:t>
      </w:r>
      <w:r>
        <w:t>.</w:t>
      </w:r>
    </w:p>
    <w:p>
      <w:pPr>
        <w:pStyle w:val="Reference"/>
        <w:spacing w:before="80" w:after="40"/>
      </w:pPr>
      <w:r>
        <w:t>Hebrews 4:14</w:t>
      </w:r>
    </w:p>
    <w:p>
      <w:pPr>
        <w:pStyle w:val="ScriptureQuote"/>
        <w:spacing w:after="120"/>
        <w:ind w:left="360" w:right="216"/>
      </w:pPr>
      <w:r>
        <w:t>Seeing then that we have a great high priest, that is passed into the heavens, Jesus the Son of God...</w:t>
      </w:r>
    </w:p>
    <w:p>
      <w:pPr>
        <w:pStyle w:val="Reference"/>
        <w:spacing w:before="80" w:after="40"/>
      </w:pPr>
      <w:r>
        <w:t>Hebrews 8:1</w:t>
      </w:r>
    </w:p>
    <w:p>
      <w:pPr>
        <w:pStyle w:val="ScriptureQuote"/>
        <w:spacing w:after="120"/>
        <w:ind w:left="360" w:right="216"/>
      </w:pPr>
      <w:r>
        <w:t>Now of the things which we have spoken this is the sum: We have such an high priest, who is set on the right hand of the throne of the Majesty in the heavens;</w:t>
      </w:r>
    </w:p>
    <w:p>
      <w:pPr>
        <w:pStyle w:val="Reference"/>
        <w:spacing w:before="80" w:after="40"/>
      </w:pPr>
      <w:r>
        <w:t>Hebrews 1:2-3</w:t>
      </w:r>
    </w:p>
    <w:p>
      <w:pPr>
        <w:pStyle w:val="ScriptureQuote"/>
        <w:spacing w:after="120"/>
        <w:ind w:left="360" w:right="216"/>
      </w:pPr>
      <w:r>
        <w:t>Hath in these last days spoken unto us by his Son, whom he hath appointed heir of all things...</w:t>
        <w:br/>
        <w:br/>
        <w:t>...when he had by himself purged our sins, sat down on the right hand of the Majesty on high;</w:t>
      </w:r>
    </w:p>
    <w:p>
      <w:pPr>
        <w:spacing w:after="120"/>
      </w:pPr>
      <w:r>
        <w:t xml:space="preserve">The Son is appointed </w:t>
      </w:r>
      <w:r>
        <w:rPr>
          <w:b/>
        </w:rPr>
        <w:t>Heir of all things</w:t>
      </w:r>
      <w:r>
        <w:t xml:space="preserve">. He </w:t>
      </w:r>
      <w:r>
        <w:rPr>
          <w:b/>
        </w:rPr>
        <w:t>purges sins</w:t>
      </w:r>
      <w:r>
        <w:t xml:space="preserve"> and sits at the </w:t>
      </w:r>
      <w:r>
        <w:rPr>
          <w:b/>
        </w:rPr>
        <w:t>right hand</w:t>
      </w:r>
      <w:r>
        <w:t xml:space="preserve">. This joins Isaiah's </w:t>
      </w:r>
      <w:r>
        <w:rPr>
          <w:b/>
        </w:rPr>
        <w:t>sin-bearing Servant</w:t>
      </w:r>
      <w:r>
        <w:t xml:space="preserve">, Psalm 110's </w:t>
      </w:r>
      <w:r>
        <w:rPr>
          <w:b/>
        </w:rPr>
        <w:t>right-hand priest</w:t>
      </w:r>
      <w:r>
        <w:t xml:space="preserve">, and Hebrews 9's </w:t>
      </w:r>
      <w:r>
        <w:rPr>
          <w:b/>
        </w:rPr>
        <w:t>death-activated inheritance</w:t>
      </w:r>
      <w:r>
        <w:t>.</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One Person Holds the Necessary Offices</w:t>
            </w:r>
          </w:p>
          <w:p>
            <w:pPr>
              <w:spacing w:after="0"/>
            </w:pPr>
            <w:r>
              <w:t>The legal pathway required more than a king. It required priestly death, testament death, mediation, resurrection, and inheritance administration. Christ gathers the offices without confusion and fulfills the pathway lawfully.</w:t>
            </w:r>
          </w:p>
        </w:tc>
      </w:tr>
    </w:tbl>
    <w:p>
      <w:pPr>
        <w:spacing w:after="0" w:before="0"/>
      </w:pPr>
    </w:p>
    <w:p>
      <w:pPr>
        <w:pStyle w:val="Heading1"/>
        <w:spacing w:before="200" w:after="120"/>
      </w:pPr>
      <w:r>
        <w:t>11.11 The Living Heir Administers What His Death Released</w:t>
      </w:r>
    </w:p>
    <w:p>
      <w:pPr>
        <w:spacing w:after="120"/>
      </w:pPr>
      <w:r>
        <w:t xml:space="preserve">In an ordinary testament, the </w:t>
      </w:r>
      <w:r>
        <w:rPr>
          <w:b/>
        </w:rPr>
        <w:t>testator</w:t>
      </w:r>
      <w:r>
        <w:t xml:space="preserve"> </w:t>
      </w:r>
      <w:r>
        <w:rPr>
          <w:b/>
        </w:rPr>
        <w:t>dies</w:t>
      </w:r>
      <w:r>
        <w:t xml:space="preserve"> and others receive after him. In Christ, something greater happens. He </w:t>
      </w:r>
      <w:r>
        <w:rPr>
          <w:b/>
        </w:rPr>
        <w:t>dies</w:t>
      </w:r>
      <w:r>
        <w:t xml:space="preserve"> to open the </w:t>
      </w:r>
      <w:r>
        <w:rPr>
          <w:b/>
        </w:rPr>
        <w:t>inheritance</w:t>
      </w:r>
      <w:r>
        <w:t xml:space="preserve">, </w:t>
      </w:r>
      <w:r>
        <w:rPr>
          <w:b/>
        </w:rPr>
        <w:t>rises</w:t>
      </w:r>
      <w:r>
        <w:t xml:space="preserve"> as </w:t>
      </w:r>
      <w:r>
        <w:rPr>
          <w:b/>
        </w:rPr>
        <w:t>Firstborn from the dead</w:t>
      </w:r>
      <w:r>
        <w:t xml:space="preserve">, and lives forever to </w:t>
      </w:r>
      <w:r>
        <w:rPr>
          <w:b/>
        </w:rPr>
        <w:t>administer</w:t>
      </w:r>
      <w:r>
        <w:t xml:space="preserve"> what His death released.</w:t>
      </w:r>
    </w:p>
    <w:p>
      <w:pPr>
        <w:pStyle w:val="Reference"/>
        <w:spacing w:before="80" w:after="40"/>
      </w:pPr>
      <w:r>
        <w:t>Romans 8:16-17</w:t>
      </w:r>
    </w:p>
    <w:p>
      <w:pPr>
        <w:pStyle w:val="ScriptureQuote"/>
        <w:spacing w:after="120"/>
        <w:ind w:left="360" w:right="216"/>
      </w:pPr>
      <w:r>
        <w:t>The Spirit itself beareth witness with our spirit, that we are the children of God:</w:t>
        <w:br/>
        <w:br/>
        <w:t>And if children, then heirs; heirs of God, and joint-heirs with Christ...</w:t>
      </w:r>
    </w:p>
    <w:p>
      <w:pPr>
        <w:pStyle w:val="Reference"/>
        <w:spacing w:before="80" w:after="40"/>
      </w:pPr>
      <w:r>
        <w:t>Galatians 4:4-7</w:t>
      </w:r>
    </w:p>
    <w:p>
      <w:pPr>
        <w:pStyle w:val="ScriptureQuote"/>
        <w:spacing w:after="120"/>
        <w:ind w:left="360" w:right="216"/>
      </w:pPr>
      <w:r>
        <w:t>But when the fulness of the time was come, God sent forth his Son, made of a woman, made under the law,</w:t>
        <w:br/>
        <w:br/>
        <w:t>To redeem them that were under the law, that we might receive the adoption of sons...</w:t>
        <w:br/>
        <w:br/>
        <w:t>Wherefore thou art no more a servant, but a son; and if a son, then an heir of God through Christ.</w:t>
      </w:r>
    </w:p>
    <w:p>
      <w:pPr>
        <w:pStyle w:val="Reference"/>
        <w:spacing w:before="80" w:after="40"/>
      </w:pPr>
      <w:r>
        <w:t>Ephesians 1:13-14</w:t>
      </w:r>
    </w:p>
    <w:p>
      <w:pPr>
        <w:pStyle w:val="ScriptureQuote"/>
        <w:spacing w:after="120"/>
        <w:ind w:left="360" w:right="216"/>
      </w:pPr>
      <w:r>
        <w:t>...ye were sealed with that holy Spirit of promise,</w:t>
        <w:br/>
        <w:br/>
        <w:t>Which is the earnest of our inheritance until the redemption of the purchased possession...</w:t>
      </w:r>
    </w:p>
    <w:p>
      <w:pPr>
        <w:spacing w:after="120"/>
      </w:pPr>
      <w:r>
        <w:t xml:space="preserve">The inheritance </w:t>
      </w:r>
      <w:r>
        <w:rPr>
          <w:b/>
        </w:rPr>
        <w:t>opened</w:t>
      </w:r>
      <w:r>
        <w:t xml:space="preserve"> by Christ's death is shared with </w:t>
      </w:r>
      <w:r>
        <w:rPr>
          <w:b/>
        </w:rPr>
        <w:t>adopted heirs</w:t>
      </w:r>
      <w:r>
        <w:t xml:space="preserve">. The </w:t>
      </w:r>
      <w:r>
        <w:rPr>
          <w:b/>
        </w:rPr>
        <w:t>Spirit</w:t>
      </w:r>
      <w:r>
        <w:t xml:space="preserve"> is the </w:t>
      </w:r>
      <w:r>
        <w:rPr>
          <w:b/>
        </w:rPr>
        <w:t>earnest</w:t>
      </w:r>
      <w:r>
        <w:t xml:space="preserve"> of that inheritance. The </w:t>
      </w:r>
      <w:r>
        <w:rPr>
          <w:b/>
        </w:rPr>
        <w:t>living Heir</w:t>
      </w:r>
      <w:r>
        <w:t xml:space="preserve"> does not abandon the heirs; He brings them into </w:t>
      </w:r>
      <w:r>
        <w:rPr>
          <w:b/>
        </w:rPr>
        <w:t>sonship</w:t>
      </w:r>
      <w:r>
        <w:t xml:space="preserve">, sealing, and </w:t>
      </w:r>
      <w:r>
        <w:rPr>
          <w:b/>
        </w:rPr>
        <w:t>glory</w:t>
      </w:r>
      <w:r>
        <w:t>.</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Death Opens; Resurrection Administers</w:t>
            </w:r>
          </w:p>
          <w:p>
            <w:pPr>
              <w:spacing w:after="0"/>
            </w:pPr>
            <w:r>
              <w:t>Christ dies as High Priest and Testator, but He does not remain dead. He rises as Firstborn and Heir, then shares the inheritance with those adopted in Him and sealed by the Spirit.</w:t>
            </w:r>
          </w:p>
        </w:tc>
      </w:tr>
    </w:tbl>
    <w:p>
      <w:pPr>
        <w:spacing w:after="0" w:before="0"/>
      </w:pPr>
    </w:p>
    <w:p>
      <w:pPr>
        <w:pStyle w:val="Heading1"/>
        <w:spacing w:before="200" w:after="120"/>
      </w:pPr>
      <w:r>
        <w:t>Closing Witness for Packet 11</w:t>
      </w:r>
    </w:p>
    <w:p>
      <w:pPr>
        <w:spacing w:after="120"/>
      </w:pPr>
      <w:r>
        <w:t xml:space="preserve">The witness has moved from </w:t>
      </w:r>
      <w:r>
        <w:rPr>
          <w:b/>
        </w:rPr>
        <w:t>signs</w:t>
      </w:r>
      <w:r>
        <w:t xml:space="preserve"> to the </w:t>
      </w:r>
      <w:r>
        <w:rPr>
          <w:b/>
        </w:rPr>
        <w:t>necessity of death</w:t>
      </w:r>
      <w:r>
        <w:t xml:space="preserve">. The </w:t>
      </w:r>
      <w:r>
        <w:rPr>
          <w:b/>
        </w:rPr>
        <w:t>signs</w:t>
      </w:r>
      <w:r>
        <w:t xml:space="preserve"> identify the coming One, but inheritance requires more than identification. The law had already shown that </w:t>
      </w:r>
      <w:r>
        <w:rPr>
          <w:b/>
        </w:rPr>
        <w:t>return to possession</w:t>
      </w:r>
      <w:r>
        <w:t xml:space="preserve"> comes after the </w:t>
      </w:r>
      <w:r>
        <w:rPr>
          <w:b/>
        </w:rPr>
        <w:t>death of the high priest</w:t>
      </w:r>
      <w:r>
        <w:t xml:space="preserve">. Hebrews now reveals that </w:t>
      </w:r>
      <w:r>
        <w:rPr>
          <w:b/>
        </w:rPr>
        <w:t>eternal inheritance</w:t>
      </w:r>
      <w:r>
        <w:t xml:space="preserve"> comes by means of the death of Christ.</w:t>
      </w:r>
    </w:p>
    <w:p>
      <w:pPr>
        <w:spacing w:after="120"/>
      </w:pPr>
      <w:r>
        <w:t xml:space="preserve">The Old Testament witnesses stand in sequence. </w:t>
      </w:r>
      <w:r>
        <w:rPr>
          <w:b/>
        </w:rPr>
        <w:t>Psalm 2</w:t>
      </w:r>
      <w:r>
        <w:t xml:space="preserve"> gives the nations to the Son. </w:t>
      </w:r>
      <w:r>
        <w:rPr>
          <w:b/>
        </w:rPr>
        <w:t>Psalm 16</w:t>
      </w:r>
      <w:r>
        <w:t xml:space="preserve"> says the Holy One will not see corruption. </w:t>
      </w:r>
      <w:r>
        <w:rPr>
          <w:b/>
        </w:rPr>
        <w:t>Psalm 89</w:t>
      </w:r>
      <w:r>
        <w:t xml:space="preserve"> makes the Davidic king firstborn. </w:t>
      </w:r>
      <w:r>
        <w:rPr>
          <w:b/>
        </w:rPr>
        <w:t>Psalm 110</w:t>
      </w:r>
      <w:r>
        <w:t xml:space="preserve"> enthrones the right-hand Lord as priest forever. </w:t>
      </w:r>
      <w:r>
        <w:rPr>
          <w:b/>
        </w:rPr>
        <w:t>Isaiah 53</w:t>
      </w:r>
      <w:r>
        <w:t xml:space="preserve"> shows the Servant seeing seed after death. </w:t>
      </w:r>
      <w:r>
        <w:rPr>
          <w:b/>
        </w:rPr>
        <w:t>Daniel 7</w:t>
      </w:r>
      <w:r>
        <w:t xml:space="preserve"> gives the Son of Man dominion. </w:t>
      </w:r>
      <w:r>
        <w:rPr>
          <w:b/>
        </w:rPr>
        <w:t>Psalm 118</w:t>
      </w:r>
      <w:r>
        <w:t xml:space="preserve"> makes the rejected stone the head of the corner.</w:t>
      </w:r>
    </w:p>
    <w:p>
      <w:pPr>
        <w:spacing w:after="120"/>
      </w:pPr>
      <w:r>
        <w:t xml:space="preserve">Hebrews gathers the sequence into legal clarity: where a testament is, </w:t>
      </w:r>
      <w:r>
        <w:rPr>
          <w:b/>
        </w:rPr>
        <w:t>death is necessary</w:t>
      </w:r>
      <w:r>
        <w:t xml:space="preserve">. Jesus is the </w:t>
      </w:r>
      <w:r>
        <w:rPr>
          <w:b/>
        </w:rPr>
        <w:t>High Priest</w:t>
      </w:r>
      <w:r>
        <w:t xml:space="preserve"> whose death releases the bloodguilty, the </w:t>
      </w:r>
      <w:r>
        <w:rPr>
          <w:b/>
        </w:rPr>
        <w:t>Testator</w:t>
      </w:r>
      <w:r>
        <w:t xml:space="preserve"> whose death activates the testament, the </w:t>
      </w:r>
      <w:r>
        <w:rPr>
          <w:b/>
        </w:rPr>
        <w:t>Mediator</w:t>
      </w:r>
      <w:r>
        <w:t xml:space="preserve"> who opens the covenant, the </w:t>
      </w:r>
      <w:r>
        <w:rPr>
          <w:b/>
        </w:rPr>
        <w:t>Heir</w:t>
      </w:r>
      <w:r>
        <w:t xml:space="preserve"> of all things, and the </w:t>
      </w:r>
      <w:r>
        <w:rPr>
          <w:b/>
        </w:rPr>
        <w:t>Firstborn from the dead</w:t>
      </w:r>
      <w:r>
        <w:t xml:space="preserve"> who lives to administer the inheritance.</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Packet 11 Summary</w:t>
            </w:r>
          </w:p>
          <w:p>
            <w:pPr>
              <w:spacing w:after="0"/>
            </w:pPr>
            <w:r>
              <w:t>The locked box opens by death. The Old Testament had already witnessed sonship, resurrection, firstborn appointment, priesthood, suffering, kingdom, rejection, and exaltation. Hebrews reveals the mechanism: by means of Christ's death, the called receive the promise of eternal inheritance.</w:t>
            </w:r>
          </w:p>
        </w:tc>
      </w:tr>
    </w:tbl>
    <w:p>
      <w:pPr>
        <w:spacing w:after="0" w:before="0"/>
      </w:pPr>
    </w:p>
    <w:p>
      <w:r>
        <w:br w:type="page"/>
      </w:r>
    </w:p>
    <w:p>
      <w:pPr>
        <w:spacing w:before="1440"/>
        <w:jc w:val="center"/>
      </w:pPr>
      <w:r>
        <w:rPr>
          <w:b/>
          <w:sz w:val="48"/>
        </w:rPr>
        <w:t>Manasseh and the Restored Birthright</w:t>
      </w:r>
    </w:p>
    <w:p>
      <w:pPr>
        <w:jc w:val="center"/>
      </w:pPr>
      <w:r>
        <w:rPr>
          <w:i/>
          <w:sz w:val="26"/>
        </w:rPr>
        <w:t>Joseph's Locked Box, the High Priest's Death, and the Priest-King Who Opens the Inheritance</w:t>
      </w:r>
    </w:p>
    <w:p>
      <w:pPr>
        <w:spacing w:before="600"/>
        <w:jc w:val="center"/>
      </w:pPr>
      <w:r>
        <w:rPr>
          <w:b/>
          <w:sz w:val="36"/>
        </w:rPr>
        <w:t>Packet 12</w:t>
      </w:r>
    </w:p>
    <w:p>
      <w:pPr>
        <w:jc w:val="center"/>
      </w:pPr>
      <w:r>
        <w:rPr>
          <w:b/>
          <w:sz w:val="40"/>
        </w:rPr>
        <w:t>Melchizedek: The Priest-King Who Opens the Box</w:t>
      </w:r>
    </w:p>
    <w:p>
      <w:pPr>
        <w:jc w:val="center"/>
      </w:pPr>
      <w:r>
        <w:rPr>
          <w:i/>
          <w:sz w:val="24"/>
        </w:rPr>
        <w:t>A discovery of the right-hand King, the forever Priest, and the lawful fusion of scepter and priesthood in Christ</w:t>
      </w:r>
    </w:p>
    <w:p>
      <w:r>
        <w:br w:type="page"/>
      </w:r>
    </w:p>
    <w:p>
      <w:pPr>
        <w:pStyle w:val="Title"/>
        <w:jc w:val="center"/>
      </w:pPr>
      <w:r>
        <w:t>Contents</w:t>
      </w:r>
    </w:p>
    <w:tbl>
      <w:tblPr>
        <w:tblW w:type="auto" w:w="0"/>
        <w:jc w:val="center"/>
        <w:tblLook w:firstColumn="1" w:firstRow="1" w:lastColumn="0" w:lastRow="0" w:noHBand="0" w:noVBand="1" w:val="04A0"/>
      </w:tblPr>
      <w:tblGrid>
        <w:gridCol w:w="9936"/>
      </w:tblGrid>
      <w:tr>
        <w:tc>
          <w:tcPr>
            <w:tcW w:type="dxa" w:w="9936"/>
            <w:tcBorders>
              <w:top w:val="single" w:sz="4" w:space="0" w:color="BFBFBF"/>
              <w:left w:val="single" w:sz="4" w:space="0" w:color="BFBFBF"/>
              <w:bottom w:val="single" w:sz="4" w:space="0" w:color="BFBFBF"/>
              <w:right w:val="single" w:sz="4" w:space="0" w:color="BFBFBF"/>
            </w:tcBorders>
            <w:shd w:fill="EAEAEA"/>
          </w:tcPr>
          <w:p>
            <w:r>
              <w:rPr>
                <w:b/>
              </w:rPr>
              <w:t>Opening Witness</w:t>
            </w:r>
          </w:p>
        </w:tc>
      </w:tr>
      <w:tr>
        <w:tc>
          <w:tcPr>
            <w:tcW w:type="dxa" w:w="9936"/>
            <w:tcBorders>
              <w:top w:val="single" w:sz="4" w:space="0" w:color="BFBFBF"/>
              <w:left w:val="single" w:sz="4" w:space="0" w:color="BFBFBF"/>
              <w:bottom w:val="single" w:sz="4" w:space="0" w:color="BFBFBF"/>
              <w:right w:val="single" w:sz="4" w:space="0" w:color="BFBFBF"/>
            </w:tcBorders>
          </w:tcPr>
          <w:p>
            <w:r>
              <w:t>12.1 The Office Problem: Judah Has the Scepter, Levi Has the Priestly Mechanism</w:t>
            </w:r>
          </w:p>
        </w:tc>
      </w:tr>
      <w:tr>
        <w:tc>
          <w:tcPr>
            <w:tcW w:type="dxa" w:w="9936"/>
            <w:tcBorders>
              <w:top w:val="single" w:sz="4" w:space="0" w:color="BFBFBF"/>
              <w:left w:val="single" w:sz="4" w:space="0" w:color="BFBFBF"/>
              <w:bottom w:val="single" w:sz="4" w:space="0" w:color="BFBFBF"/>
              <w:right w:val="single" w:sz="4" w:space="0" w:color="BFBFBF"/>
            </w:tcBorders>
          </w:tcPr>
          <w:p>
            <w:r>
              <w:t>12.2 Melchizedek Appears Before Levi</w:t>
            </w:r>
          </w:p>
        </w:tc>
      </w:tr>
      <w:tr>
        <w:tc>
          <w:tcPr>
            <w:tcW w:type="dxa" w:w="9936"/>
            <w:tcBorders>
              <w:top w:val="single" w:sz="4" w:space="0" w:color="BFBFBF"/>
              <w:left w:val="single" w:sz="4" w:space="0" w:color="BFBFBF"/>
              <w:bottom w:val="single" w:sz="4" w:space="0" w:color="BFBFBF"/>
              <w:right w:val="single" w:sz="4" w:space="0" w:color="BFBFBF"/>
            </w:tcBorders>
          </w:tcPr>
          <w:p>
            <w:r>
              <w:t>12.3 The Right-Hand King</w:t>
            </w:r>
          </w:p>
        </w:tc>
      </w:tr>
      <w:tr>
        <w:tc>
          <w:tcPr>
            <w:tcW w:type="dxa" w:w="9936"/>
            <w:tcBorders>
              <w:top w:val="single" w:sz="4" w:space="0" w:color="BFBFBF"/>
              <w:left w:val="single" w:sz="4" w:space="0" w:color="BFBFBF"/>
              <w:bottom w:val="single" w:sz="4" w:space="0" w:color="BFBFBF"/>
              <w:right w:val="single" w:sz="4" w:space="0" w:color="BFBFBF"/>
            </w:tcBorders>
          </w:tcPr>
          <w:p>
            <w:r>
              <w:t>12.4 The Forever Priest</w:t>
            </w:r>
          </w:p>
        </w:tc>
      </w:tr>
      <w:tr>
        <w:tc>
          <w:tcPr>
            <w:tcW w:type="dxa" w:w="9936"/>
            <w:tcBorders>
              <w:top w:val="single" w:sz="4" w:space="0" w:color="BFBFBF"/>
              <w:left w:val="single" w:sz="4" w:space="0" w:color="BFBFBF"/>
              <w:bottom w:val="single" w:sz="4" w:space="0" w:color="BFBFBF"/>
              <w:right w:val="single" w:sz="4" w:space="0" w:color="BFBFBF"/>
            </w:tcBorders>
          </w:tcPr>
          <w:p>
            <w:r>
              <w:t>12.5 Hebrews Explains Why the Order Must Change</w:t>
            </w:r>
          </w:p>
        </w:tc>
      </w:tr>
      <w:tr>
        <w:tc>
          <w:tcPr>
            <w:tcW w:type="dxa" w:w="9936"/>
            <w:tcBorders>
              <w:top w:val="single" w:sz="4" w:space="0" w:color="BFBFBF"/>
              <w:left w:val="single" w:sz="4" w:space="0" w:color="BFBFBF"/>
              <w:bottom w:val="single" w:sz="4" w:space="0" w:color="BFBFBF"/>
              <w:right w:val="single" w:sz="4" w:space="0" w:color="BFBFBF"/>
            </w:tcBorders>
          </w:tcPr>
          <w:p>
            <w:r>
              <w:t>12.6 Priesthood by the Power of an Endless Life</w:t>
            </w:r>
          </w:p>
        </w:tc>
      </w:tr>
      <w:tr>
        <w:tc>
          <w:tcPr>
            <w:tcW w:type="dxa" w:w="9936"/>
            <w:tcBorders>
              <w:top w:val="single" w:sz="4" w:space="0" w:color="BFBFBF"/>
              <w:left w:val="single" w:sz="4" w:space="0" w:color="BFBFBF"/>
              <w:bottom w:val="single" w:sz="4" w:space="0" w:color="BFBFBF"/>
              <w:right w:val="single" w:sz="4" w:space="0" w:color="BFBFBF"/>
            </w:tcBorders>
          </w:tcPr>
          <w:p>
            <w:r>
              <w:t>12.7 The Oath, the Surety, and the Unchangeable Priesthood</w:t>
            </w:r>
          </w:p>
        </w:tc>
      </w:tr>
      <w:tr>
        <w:tc>
          <w:tcPr>
            <w:tcW w:type="dxa" w:w="9936"/>
            <w:tcBorders>
              <w:top w:val="single" w:sz="4" w:space="0" w:color="BFBFBF"/>
              <w:left w:val="single" w:sz="4" w:space="0" w:color="BFBFBF"/>
              <w:bottom w:val="single" w:sz="4" w:space="0" w:color="BFBFBF"/>
              <w:right w:val="single" w:sz="4" w:space="0" w:color="BFBFBF"/>
            </w:tcBorders>
          </w:tcPr>
          <w:p>
            <w:r>
              <w:t>12.8 David Was Anointed and Waited; Jesus Is Anointed and Exalted</w:t>
            </w:r>
          </w:p>
        </w:tc>
      </w:tr>
      <w:tr>
        <w:tc>
          <w:tcPr>
            <w:tcW w:type="dxa" w:w="9936"/>
            <w:tcBorders>
              <w:top w:val="single" w:sz="4" w:space="0" w:color="BFBFBF"/>
              <w:left w:val="single" w:sz="4" w:space="0" w:color="BFBFBF"/>
              <w:bottom w:val="single" w:sz="4" w:space="0" w:color="BFBFBF"/>
              <w:right w:val="single" w:sz="4" w:space="0" w:color="BFBFBF"/>
            </w:tcBorders>
          </w:tcPr>
          <w:p>
            <w:r>
              <w:t>12.9 The Priest-King Opens the Locked Box</w:t>
            </w:r>
          </w:p>
        </w:tc>
      </w:tr>
      <w:tr>
        <w:tc>
          <w:tcPr>
            <w:tcW w:type="dxa" w:w="9936"/>
            <w:tcBorders>
              <w:top w:val="single" w:sz="4" w:space="0" w:color="BFBFBF"/>
              <w:left w:val="single" w:sz="4" w:space="0" w:color="BFBFBF"/>
              <w:bottom w:val="single" w:sz="4" w:space="0" w:color="BFBFBF"/>
              <w:right w:val="single" w:sz="4" w:space="0" w:color="BFBFBF"/>
            </w:tcBorders>
          </w:tcPr>
          <w:p>
            <w:r>
              <w:t>Closing Witness for Packet 12</w:t>
            </w:r>
          </w:p>
        </w:tc>
      </w:tr>
    </w:tbl>
    <w:p>
      <w:r>
        <w:br w:type="page"/>
      </w:r>
    </w:p>
    <w:p>
      <w:pPr>
        <w:pStyle w:val="Title"/>
        <w:jc w:val="center"/>
      </w:pPr>
      <w:r>
        <w:t>Opening Witness</w:t>
      </w:r>
    </w:p>
    <w:p>
      <w:pPr>
        <w:spacing w:after="120"/>
      </w:pPr>
      <w:r>
        <w:t xml:space="preserve">The inheritance mechanism has now reached a necessary tension. </w:t>
      </w:r>
      <w:r>
        <w:rPr>
          <w:b/>
        </w:rPr>
        <w:t>Judah</w:t>
      </w:r>
      <w:r>
        <w:t xml:space="preserve"> carries the </w:t>
      </w:r>
      <w:r>
        <w:rPr>
          <w:b/>
        </w:rPr>
        <w:t>ruler</w:t>
      </w:r>
      <w:r>
        <w:t xml:space="preserve">'s line, but the </w:t>
      </w:r>
      <w:r>
        <w:rPr>
          <w:b/>
        </w:rPr>
        <w:t>refuge-city system</w:t>
      </w:r>
      <w:r>
        <w:t xml:space="preserve"> is </w:t>
      </w:r>
      <w:r>
        <w:rPr>
          <w:b/>
        </w:rPr>
        <w:t>priestly</w:t>
      </w:r>
      <w:r>
        <w:t xml:space="preserve">. </w:t>
      </w:r>
      <w:r>
        <w:rPr>
          <w:b/>
        </w:rPr>
        <w:t>Joseph</w:t>
      </w:r>
      <w:r>
        <w:t xml:space="preserve"> carries the </w:t>
      </w:r>
      <w:r>
        <w:rPr>
          <w:b/>
        </w:rPr>
        <w:t>restored birthright</w:t>
      </w:r>
      <w:r>
        <w:t xml:space="preserve">, but the birthright is tied to refuge, </w:t>
      </w:r>
      <w:r>
        <w:rPr>
          <w:b/>
        </w:rPr>
        <w:t>bloodguilt</w:t>
      </w:r>
      <w:r>
        <w:t xml:space="preserve">, and return to possession after the </w:t>
      </w:r>
      <w:r>
        <w:rPr>
          <w:b/>
        </w:rPr>
        <w:t>death of the high priest</w:t>
      </w:r>
      <w:r>
        <w:t xml:space="preserve">. The promised </w:t>
      </w:r>
      <w:r>
        <w:rPr>
          <w:b/>
        </w:rPr>
        <w:t>King</w:t>
      </w:r>
      <w:r>
        <w:t xml:space="preserve"> cannot lawfully open the </w:t>
      </w:r>
      <w:r>
        <w:rPr>
          <w:b/>
        </w:rPr>
        <w:t>box</w:t>
      </w:r>
      <w:r>
        <w:t xml:space="preserve"> by kingship alone.</w:t>
      </w:r>
    </w:p>
    <w:p>
      <w:pPr>
        <w:spacing w:after="120"/>
      </w:pPr>
      <w:r>
        <w:t xml:space="preserve">This is why </w:t>
      </w:r>
      <w:r>
        <w:rPr>
          <w:b/>
        </w:rPr>
        <w:t>Psalm 110</w:t>
      </w:r>
      <w:r>
        <w:t xml:space="preserve"> becomes central. The same figure who sits at the </w:t>
      </w:r>
      <w:r>
        <w:rPr>
          <w:b/>
        </w:rPr>
        <w:t>right hand</w:t>
      </w:r>
      <w:r>
        <w:t xml:space="preserve"> is also declared </w:t>
      </w:r>
      <w:r>
        <w:rPr>
          <w:b/>
        </w:rPr>
        <w:t>priest forever</w:t>
      </w:r>
      <w:r>
        <w:t xml:space="preserve"> after the order of </w:t>
      </w:r>
      <w:r>
        <w:rPr>
          <w:b/>
        </w:rPr>
        <w:t>Melchizedek</w:t>
      </w:r>
      <w:r>
        <w:t xml:space="preserve">. The </w:t>
      </w:r>
      <w:r>
        <w:rPr>
          <w:b/>
        </w:rPr>
        <w:t>scepter</w:t>
      </w:r>
      <w:r>
        <w:t xml:space="preserve"> and the </w:t>
      </w:r>
      <w:r>
        <w:rPr>
          <w:b/>
        </w:rPr>
        <w:t>priesthood</w:t>
      </w:r>
      <w:r>
        <w:t xml:space="preserve"> meet without confusion, without seizure, and without violating the law. The joining is not tribal ambition. It is </w:t>
      </w:r>
      <w:r>
        <w:rPr>
          <w:b/>
        </w:rPr>
        <w:t>divine oath</w:t>
      </w:r>
      <w:r>
        <w:t>.</w:t>
      </w:r>
    </w:p>
    <w:p>
      <w:pPr>
        <w:spacing w:after="120"/>
      </w:pPr>
      <w:r>
        <w:t xml:space="preserve">The order of </w:t>
      </w:r>
      <w:r>
        <w:rPr>
          <w:b/>
        </w:rPr>
        <w:t>Melchizedek</w:t>
      </w:r>
      <w:r>
        <w:t xml:space="preserve"> does not erase </w:t>
      </w:r>
      <w:r>
        <w:rPr>
          <w:b/>
        </w:rPr>
        <w:t>Levi</w:t>
      </w:r>
      <w:r>
        <w:t xml:space="preserve">. It explains how </w:t>
      </w:r>
      <w:r>
        <w:rPr>
          <w:b/>
        </w:rPr>
        <w:t>Levi</w:t>
      </w:r>
      <w:r>
        <w:t xml:space="preserve">'s </w:t>
      </w:r>
      <w:r>
        <w:rPr>
          <w:b/>
        </w:rPr>
        <w:t>temporary mechanism</w:t>
      </w:r>
      <w:r>
        <w:t xml:space="preserve"> can be fulfilled by a </w:t>
      </w:r>
      <w:r>
        <w:rPr>
          <w:b/>
        </w:rPr>
        <w:t>greater priesthood</w:t>
      </w:r>
      <w:r>
        <w:t xml:space="preserve">. It does not erase </w:t>
      </w:r>
      <w:r>
        <w:rPr>
          <w:b/>
        </w:rPr>
        <w:t>Judah</w:t>
      </w:r>
      <w:r>
        <w:t xml:space="preserve">. It explains how </w:t>
      </w:r>
      <w:r>
        <w:rPr>
          <w:b/>
        </w:rPr>
        <w:t>Judah</w:t>
      </w:r>
      <w:r>
        <w:t xml:space="preserve">'s </w:t>
      </w:r>
      <w:r>
        <w:rPr>
          <w:b/>
        </w:rPr>
        <w:t>King</w:t>
      </w:r>
      <w:r>
        <w:t xml:space="preserve"> can also be the </w:t>
      </w:r>
      <w:r>
        <w:rPr>
          <w:b/>
        </w:rPr>
        <w:t>Priest</w:t>
      </w:r>
      <w:r>
        <w:t xml:space="preserve"> who dies, rises, and administers the </w:t>
      </w:r>
      <w:r>
        <w:rPr>
          <w:b/>
        </w:rPr>
        <w:t>inheritance</w:t>
      </w:r>
      <w:r>
        <w:t xml:space="preserve"> His death released.</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The Office Fusion Is the Missing Key</w:t>
            </w:r>
          </w:p>
          <w:p>
            <w:pPr>
              <w:spacing w:after="0"/>
            </w:pPr>
            <w:r>
              <w:t>Judah's King needs the priestly key, and Levi's priesthood cannot produce the eternal King. Psalm 110 reveals the lawful fusion: the right-hand King is also priest forever after the order of Melchizedek.</w:t>
            </w:r>
          </w:p>
        </w:tc>
      </w:tr>
    </w:tbl>
    <w:p>
      <w:pPr>
        <w:spacing w:after="0" w:before="0"/>
      </w:pPr>
    </w:p>
    <w:p>
      <w:pPr>
        <w:pStyle w:val="Heading1"/>
        <w:spacing w:before="200" w:after="120"/>
      </w:pPr>
      <w:r>
        <w:t>12.1 The Office Problem: Judah Has the Scepter, Levi Has the Priestly Mechanism</w:t>
      </w:r>
    </w:p>
    <w:p>
      <w:pPr>
        <w:spacing w:after="120"/>
      </w:pPr>
      <w:r>
        <w:t xml:space="preserve">The earlier witness separated the streams. </w:t>
      </w:r>
      <w:r>
        <w:rPr>
          <w:b/>
        </w:rPr>
        <w:t>Judah</w:t>
      </w:r>
      <w:r>
        <w:t xml:space="preserve"> prevailed for the </w:t>
      </w:r>
      <w:r>
        <w:rPr>
          <w:b/>
        </w:rPr>
        <w:t>ruler</w:t>
      </w:r>
      <w:r>
        <w:t xml:space="preserve">, but the </w:t>
      </w:r>
      <w:r>
        <w:rPr>
          <w:b/>
        </w:rPr>
        <w:t>birthright</w:t>
      </w:r>
      <w:r>
        <w:t xml:space="preserve"> was </w:t>
      </w:r>
      <w:r>
        <w:rPr>
          <w:b/>
        </w:rPr>
        <w:t>Joseph</w:t>
      </w:r>
      <w:r>
        <w:t xml:space="preserve">'s. The </w:t>
      </w:r>
      <w:r>
        <w:rPr>
          <w:b/>
        </w:rPr>
        <w:t>refuge-city system</w:t>
      </w:r>
      <w:r>
        <w:t xml:space="preserve"> then showed that </w:t>
      </w:r>
      <w:r>
        <w:rPr>
          <w:b/>
        </w:rPr>
        <w:t>return to possession</w:t>
      </w:r>
      <w:r>
        <w:t xml:space="preserve"> depends on the </w:t>
      </w:r>
      <w:r>
        <w:rPr>
          <w:b/>
        </w:rPr>
        <w:t>death of the high priest</w:t>
      </w:r>
      <w:r>
        <w:t xml:space="preserve">. This creates an </w:t>
      </w:r>
      <w:r>
        <w:rPr>
          <w:b/>
        </w:rPr>
        <w:t>office problem</w:t>
      </w:r>
      <w:r>
        <w:t xml:space="preserve"> that cannot be ignored.</w:t>
      </w:r>
    </w:p>
    <w:p>
      <w:pPr>
        <w:pStyle w:val="Reference"/>
        <w:spacing w:before="80" w:after="40"/>
      </w:pPr>
      <w:r>
        <w:t>1 Chronicles 5:1-2</w:t>
      </w:r>
    </w:p>
    <w:p>
      <w:pPr>
        <w:pStyle w:val="ScriptureQuote"/>
        <w:spacing w:after="120"/>
        <w:ind w:left="360" w:right="216"/>
      </w:pPr>
      <w:r>
        <w:t>Now the sons of Reuben the firstborn of Israel... his birthright was given unto the sons of Joseph the son of Israel...</w:t>
        <w:br/>
        <w:br/>
        <w:t>For Judah prevailed above his brethren, and of him came the chief ruler; but the birthright was Joseph's:</w:t>
      </w:r>
    </w:p>
    <w:p>
      <w:pPr>
        <w:pStyle w:val="Reference"/>
        <w:spacing w:before="80" w:after="40"/>
      </w:pPr>
      <w:r>
        <w:t>Numbers 35:28</w:t>
      </w:r>
    </w:p>
    <w:p>
      <w:pPr>
        <w:pStyle w:val="ScriptureQuote"/>
        <w:spacing w:after="120"/>
        <w:ind w:left="360" w:right="216"/>
      </w:pPr>
      <w:r>
        <w:t>Because he should have remained in the city of his refuge until the death of the high priest: but after the death of the high priest the slayer shall return into the land of his possession.</w:t>
      </w:r>
    </w:p>
    <w:p>
      <w:pPr>
        <w:spacing w:after="120"/>
      </w:pPr>
      <w:r>
        <w:t xml:space="preserve">The </w:t>
      </w:r>
      <w:r>
        <w:rPr>
          <w:b/>
        </w:rPr>
        <w:t>King</w:t>
      </w:r>
      <w:r>
        <w:t xml:space="preserve"> must gather the </w:t>
      </w:r>
      <w:r>
        <w:rPr>
          <w:b/>
        </w:rPr>
        <w:t>birthright</w:t>
      </w:r>
      <w:r>
        <w:t xml:space="preserve">, but the law says </w:t>
      </w:r>
      <w:r>
        <w:rPr>
          <w:b/>
        </w:rPr>
        <w:t>return to possession</w:t>
      </w:r>
      <w:r>
        <w:t xml:space="preserve"> waits for </w:t>
      </w:r>
      <w:r>
        <w:rPr>
          <w:b/>
        </w:rPr>
        <w:t>priestly death</w:t>
      </w:r>
      <w:r>
        <w:t xml:space="preserve">. The </w:t>
      </w:r>
      <w:r>
        <w:rPr>
          <w:b/>
        </w:rPr>
        <w:t>ruler</w:t>
      </w:r>
      <w:r>
        <w:t xml:space="preserve"> must therefore be joined to </w:t>
      </w:r>
      <w:r>
        <w:rPr>
          <w:b/>
        </w:rPr>
        <w:t>priesthood</w:t>
      </w:r>
      <w:r>
        <w:t xml:space="preserve">, not by unlawful force, but by an </w:t>
      </w:r>
      <w:r>
        <w:rPr>
          <w:b/>
        </w:rPr>
        <w:t>order</w:t>
      </w:r>
      <w:r>
        <w:t xml:space="preserve"> God Himself establishes.</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King Needs the Priestly Key</w:t>
            </w:r>
          </w:p>
          <w:p>
            <w:pPr>
              <w:spacing w:after="0"/>
            </w:pPr>
            <w:r>
              <w:t>The legal pathway does not allow Judah's ruler to seize Joseph's birthright. The inheritance is tied to return to possession, and return to possession is tied to the death of the high priest.</w:t>
            </w:r>
          </w:p>
        </w:tc>
      </w:tr>
    </w:tbl>
    <w:p>
      <w:pPr>
        <w:spacing w:after="0" w:before="0"/>
      </w:pPr>
    </w:p>
    <w:p>
      <w:pPr>
        <w:pStyle w:val="Heading1"/>
        <w:spacing w:before="200" w:after="120"/>
      </w:pPr>
      <w:r>
        <w:t>12.2 Melchizedek Appears Before Levi</w:t>
      </w:r>
    </w:p>
    <w:p>
      <w:pPr>
        <w:spacing w:after="120"/>
      </w:pPr>
      <w:r>
        <w:rPr>
          <w:b/>
        </w:rPr>
        <w:t>Melchizedek</w:t>
      </w:r>
      <w:r>
        <w:t xml:space="preserve"> appears in Genesis </w:t>
      </w:r>
      <w:r>
        <w:rPr>
          <w:b/>
        </w:rPr>
        <w:t>before Levi</w:t>
      </w:r>
      <w:r>
        <w:t xml:space="preserve">, </w:t>
      </w:r>
      <w:r>
        <w:rPr>
          <w:b/>
        </w:rPr>
        <w:t>before Aaron</w:t>
      </w:r>
      <w:r>
        <w:t xml:space="preserve">, </w:t>
      </w:r>
      <w:r>
        <w:rPr>
          <w:b/>
        </w:rPr>
        <w:t>before Sinai</w:t>
      </w:r>
      <w:r>
        <w:t xml:space="preserve">, and before the tabernacle system. He is both </w:t>
      </w:r>
      <w:r>
        <w:rPr>
          <w:b/>
        </w:rPr>
        <w:t>king and priest</w:t>
      </w:r>
      <w:r>
        <w:t xml:space="preserve">. This matters because the </w:t>
      </w:r>
      <w:r>
        <w:rPr>
          <w:b/>
        </w:rPr>
        <w:t>priest-king pattern</w:t>
      </w:r>
      <w:r>
        <w:t xml:space="preserve"> is not invented after the law; it is witnessed before the Levitical order is established.</w:t>
      </w:r>
    </w:p>
    <w:p>
      <w:pPr>
        <w:pStyle w:val="Reference"/>
        <w:spacing w:before="80" w:after="40"/>
      </w:pPr>
      <w:r>
        <w:t>Genesis 14:18-20</w:t>
      </w:r>
    </w:p>
    <w:p>
      <w:pPr>
        <w:pStyle w:val="ScriptureQuote"/>
        <w:spacing w:after="120"/>
        <w:ind w:left="360" w:right="216"/>
      </w:pPr>
      <w:r>
        <w:t>And Melchizedek king of Salem brought forth bread and wine: and he was the priest of the most high God.</w:t>
        <w:br/>
        <w:br/>
        <w:t>And he blessed him, and said, Blessed be Abram of the most high God, possessor of heaven and earth:</w:t>
        <w:br/>
        <w:br/>
        <w:t>And blessed be the most high God, which hath delivered thine enemies into thy hand. And he gave him tithes of all.</w:t>
      </w:r>
    </w:p>
    <w:p>
      <w:pPr>
        <w:spacing w:after="120"/>
      </w:pPr>
      <w:r>
        <w:t xml:space="preserve">Genesis identifies Melchizedek as </w:t>
      </w:r>
      <w:r>
        <w:rPr>
          <w:b/>
        </w:rPr>
        <w:t>king of Salem</w:t>
      </w:r>
      <w:r>
        <w:t xml:space="preserve"> and </w:t>
      </w:r>
      <w:r>
        <w:rPr>
          <w:b/>
        </w:rPr>
        <w:t>priest of the most high God</w:t>
      </w:r>
      <w:r>
        <w:t xml:space="preserve">. He </w:t>
      </w:r>
      <w:r>
        <w:rPr>
          <w:b/>
        </w:rPr>
        <w:t>blesses Abram</w:t>
      </w:r>
      <w:r>
        <w:t xml:space="preserve">, and Abram gives him </w:t>
      </w:r>
      <w:r>
        <w:rPr>
          <w:b/>
        </w:rPr>
        <w:t>tithes</w:t>
      </w:r>
      <w:r>
        <w:t xml:space="preserve">. Before Israel has a Levitical priesthood, Scripture has already placed a </w:t>
      </w:r>
      <w:r>
        <w:rPr>
          <w:b/>
        </w:rPr>
        <w:t>priest-king witness</w:t>
      </w:r>
      <w:r>
        <w:t xml:space="preserve"> in the story.</w:t>
      </w:r>
    </w:p>
    <w:p>
      <w:pPr>
        <w:pStyle w:val="Reference"/>
        <w:spacing w:before="80" w:after="40"/>
      </w:pPr>
      <w:r>
        <w:t>Hebrews 7:1-3</w:t>
      </w:r>
    </w:p>
    <w:p>
      <w:pPr>
        <w:pStyle w:val="ScriptureQuote"/>
        <w:spacing w:after="120"/>
        <w:ind w:left="360" w:right="216"/>
      </w:pPr>
      <w:r>
        <w:t>For this Melchisedec, king of Salem, priest of the most high God...</w:t>
        <w:br/>
        <w:br/>
        <w:t>First being by interpretation King of righteousness, and after that also King of Salem, which is, King of peace;</w:t>
        <w:br/>
        <w:br/>
        <w:t>Without father, without mother, without descent... but made like unto the Son of God; abideth a priest continually.</w:t>
      </w:r>
    </w:p>
    <w:p>
      <w:pPr>
        <w:spacing w:after="120"/>
      </w:pPr>
      <w:r>
        <w:rPr>
          <w:b/>
        </w:rPr>
        <w:t>Hebrews</w:t>
      </w:r>
      <w:r>
        <w:t xml:space="preserve"> reads Melchizedek as a witness to a </w:t>
      </w:r>
      <w:r>
        <w:rPr>
          <w:b/>
        </w:rPr>
        <w:t>priesthood</w:t>
      </w:r>
      <w:r>
        <w:t xml:space="preserve"> not grounded in </w:t>
      </w:r>
      <w:r>
        <w:rPr>
          <w:b/>
        </w:rPr>
        <w:t>Aaronic descent</w:t>
      </w:r>
      <w:r>
        <w:t xml:space="preserve">. The point is not that Melchizedek is explained by ordinary genealogy, but that his scriptural presentation points to a </w:t>
      </w:r>
      <w:r>
        <w:rPr>
          <w:b/>
        </w:rPr>
        <w:t>continuing priesthood</w:t>
      </w:r>
      <w:r>
        <w:t xml:space="preserve"> suited to the </w:t>
      </w:r>
      <w:r>
        <w:rPr>
          <w:b/>
        </w:rPr>
        <w:t>Son of God</w:t>
      </w:r>
      <w:r>
        <w:t>.</w:t>
      </w:r>
    </w:p>
    <w:tbl>
      <w:tblPr>
        <w:tblW w:type="auto" w:w="0"/>
        <w:jc w:val="center"/>
        <w:tblLayout w:type="autofit"/>
        <w:tblLook w:firstColumn="1" w:firstRow="1" w:lastColumn="0" w:lastRow="0" w:noHBand="0" w:noVBand="1" w:val="04A0"/>
      </w:tblPr>
      <w:tblGrid>
        <w:gridCol w:w="9936"/>
      </w:tblGrid>
      <w:tr>
        <w:tc>
          <w:tcPr>
            <w:tcW w:type="dxa" w:w="9936"/>
            <w:shd w:fill="E7E6E6"/>
            <w:tcBorders>
              <w:top w:val="single" w:sz="12" w:space="0" w:color="666666"/>
              <w:left w:val="single" w:sz="12" w:space="0" w:color="666666"/>
              <w:bottom w:val="single" w:sz="12" w:space="0" w:color="666666"/>
              <w:right w:val="single" w:sz="12" w:space="0" w:color="666666"/>
            </w:tcBorders>
            <w:vAlign w:val="center"/>
          </w:tcPr>
          <w:p>
            <w:pPr>
              <w:spacing w:after="80"/>
            </w:pPr>
            <w:r/>
            <w:r>
              <w:rPr>
                <w:b/>
                <w:sz w:val="21"/>
              </w:rPr>
              <w:t>GUARDRAIL / METHOD NOTE - Melchizedek Is Not a Shortcut Around the Law</w:t>
            </w:r>
          </w:p>
          <w:p>
            <w:pPr>
              <w:spacing w:after="0"/>
            </w:pPr>
            <w:r>
              <w:t>The Melchizedek order should not be treated as a loophole. It is a prior and higher witness placed in Scripture before the Levitical order, then explained in Hebrews as the order by which the Son fulfills priesthood forever.</w:t>
            </w:r>
          </w:p>
        </w:tc>
      </w:tr>
    </w:tbl>
    <w:p>
      <w:pPr>
        <w:spacing w:after="0" w:before="0"/>
      </w:pPr>
    </w:p>
    <w:p>
      <w:pPr>
        <w:pStyle w:val="Heading1"/>
        <w:spacing w:before="200" w:after="120"/>
      </w:pPr>
      <w:r>
        <w:t>12.3 The Right-Hand King</w:t>
      </w:r>
    </w:p>
    <w:p>
      <w:pPr>
        <w:spacing w:after="120"/>
      </w:pPr>
      <w:r>
        <w:rPr>
          <w:b/>
        </w:rPr>
        <w:t>Psalm 110</w:t>
      </w:r>
      <w:r>
        <w:t xml:space="preserve"> begins with </w:t>
      </w:r>
      <w:r>
        <w:rPr>
          <w:b/>
        </w:rPr>
        <w:t>enthronement</w:t>
      </w:r>
      <w:r>
        <w:t xml:space="preserve">. The Lord addressed by YHWH is seated at the </w:t>
      </w:r>
      <w:r>
        <w:rPr>
          <w:b/>
        </w:rPr>
        <w:t>right hand</w:t>
      </w:r>
      <w:r>
        <w:t xml:space="preserve"> until </w:t>
      </w:r>
      <w:r>
        <w:rPr>
          <w:b/>
        </w:rPr>
        <w:t>enemies</w:t>
      </w:r>
      <w:r>
        <w:t xml:space="preserve"> are made His </w:t>
      </w:r>
      <w:r>
        <w:rPr>
          <w:b/>
        </w:rPr>
        <w:t>footstool</w:t>
      </w:r>
      <w:r>
        <w:t xml:space="preserve">. This is </w:t>
      </w:r>
      <w:r>
        <w:rPr>
          <w:b/>
        </w:rPr>
        <w:t>royal</w:t>
      </w:r>
      <w:r>
        <w:t>, victorious, and heavenly language.</w:t>
      </w:r>
    </w:p>
    <w:p>
      <w:pPr>
        <w:pStyle w:val="Reference"/>
        <w:spacing w:before="80" w:after="40"/>
      </w:pPr>
      <w:r>
        <w:t>Psalm 110:1</w:t>
      </w:r>
    </w:p>
    <w:p>
      <w:pPr>
        <w:pStyle w:val="ScriptureQuote"/>
        <w:spacing w:after="120"/>
        <w:ind w:left="360" w:right="216"/>
      </w:pPr>
      <w:r>
        <w:t>The LORD said unto my Lord, Sit thou at my right hand, until I make thine enemies thy footstool.</w:t>
      </w:r>
    </w:p>
    <w:p>
      <w:pPr>
        <w:spacing w:after="120"/>
      </w:pPr>
      <w:r>
        <w:t xml:space="preserve">The </w:t>
      </w:r>
      <w:r>
        <w:rPr>
          <w:b/>
        </w:rPr>
        <w:t>right hand</w:t>
      </w:r>
      <w:r>
        <w:t xml:space="preserve"> matters because the inheritance path has already carried right-hand witnesses. Jacob names </w:t>
      </w:r>
      <w:r>
        <w:rPr>
          <w:b/>
        </w:rPr>
        <w:t>Benjamin</w:t>
      </w:r>
      <w:r>
        <w:t xml:space="preserve"> the </w:t>
      </w:r>
      <w:r>
        <w:rPr>
          <w:b/>
        </w:rPr>
        <w:t>son of the right hand</w:t>
      </w:r>
      <w:r>
        <w:t xml:space="preserve">. </w:t>
      </w:r>
      <w:r>
        <w:rPr>
          <w:b/>
        </w:rPr>
        <w:t>Psalm 80</w:t>
      </w:r>
      <w:r>
        <w:t xml:space="preserve"> asks that God's hand be upon the </w:t>
      </w:r>
      <w:r>
        <w:rPr>
          <w:b/>
        </w:rPr>
        <w:t>man of His right hand</w:t>
      </w:r>
      <w:r>
        <w:t xml:space="preserve">. </w:t>
      </w:r>
      <w:r>
        <w:rPr>
          <w:b/>
        </w:rPr>
        <w:t>Psalm 110</w:t>
      </w:r>
      <w:r>
        <w:t xml:space="preserve"> now seats the Lord at the </w:t>
      </w:r>
      <w:r>
        <w:rPr>
          <w:b/>
        </w:rPr>
        <w:t>right hand</w:t>
      </w:r>
      <w:r>
        <w:t>.</w:t>
      </w:r>
    </w:p>
    <w:p>
      <w:pPr>
        <w:pStyle w:val="Reference"/>
        <w:spacing w:before="80" w:after="40"/>
      </w:pPr>
      <w:r>
        <w:t>Psalm 80:17</w:t>
      </w:r>
    </w:p>
    <w:p>
      <w:pPr>
        <w:pStyle w:val="ScriptureQuote"/>
        <w:spacing w:after="120"/>
        <w:ind w:left="360" w:right="216"/>
      </w:pPr>
      <w:r>
        <w:t>Let thy hand be upon the man of thy right hand, upon the son of man whom thou madest strong for thyself.</w:t>
      </w:r>
    </w:p>
    <w:p>
      <w:pPr>
        <w:pStyle w:val="Reference"/>
        <w:spacing w:before="80" w:after="40"/>
      </w:pPr>
      <w:r>
        <w:t>Acts 2:32-36</w:t>
      </w:r>
    </w:p>
    <w:p>
      <w:pPr>
        <w:pStyle w:val="ScriptureQuote"/>
        <w:spacing w:after="120"/>
        <w:ind w:left="360" w:right="216"/>
      </w:pPr>
      <w:r>
        <w:t>This Jesus hath God raised up, whereof we all are witnesses.</w:t>
        <w:br/>
        <w:br/>
        <w:t>Therefore being by the right hand of God exalted...</w:t>
        <w:br/>
        <w:br/>
        <w:t>For David is not ascended into the heavens: but he saith himself, The LORD said unto my Lord, Sit thou on my right hand...</w:t>
        <w:br/>
        <w:br/>
        <w:t>Therefore let all the house of Israel know assuredly, that God hath made that same Jesus... both Lord and Christ.</w:t>
      </w:r>
    </w:p>
    <w:p>
      <w:pPr>
        <w:spacing w:after="120"/>
      </w:pPr>
      <w:r>
        <w:rPr>
          <w:b/>
        </w:rPr>
        <w:t>Peter</w:t>
      </w:r>
      <w:r>
        <w:t xml:space="preserve"> connects </w:t>
      </w:r>
      <w:r>
        <w:rPr>
          <w:b/>
        </w:rPr>
        <w:t>Psalm 110</w:t>
      </w:r>
      <w:r>
        <w:t xml:space="preserve"> to the </w:t>
      </w:r>
      <w:r>
        <w:rPr>
          <w:b/>
        </w:rPr>
        <w:t>resurrection</w:t>
      </w:r>
      <w:r>
        <w:t xml:space="preserve"> and </w:t>
      </w:r>
      <w:r>
        <w:rPr>
          <w:b/>
        </w:rPr>
        <w:t>exaltation</w:t>
      </w:r>
      <w:r>
        <w:t xml:space="preserve"> of </w:t>
      </w:r>
      <w:r>
        <w:rPr>
          <w:b/>
        </w:rPr>
        <w:t>Jesus</w:t>
      </w:r>
      <w:r>
        <w:t xml:space="preserve">. The </w:t>
      </w:r>
      <w:r>
        <w:rPr>
          <w:b/>
        </w:rPr>
        <w:t>right-hand King</w:t>
      </w:r>
      <w:r>
        <w:t xml:space="preserve"> is not an abstract figure. He is the risen </w:t>
      </w:r>
      <w:r>
        <w:rPr>
          <w:b/>
        </w:rPr>
        <w:t>Jesus</w:t>
      </w:r>
      <w:r>
        <w:t xml:space="preserve">, publicly proclaimed as </w:t>
      </w:r>
      <w:r>
        <w:rPr>
          <w:b/>
        </w:rPr>
        <w:t>Lord and Christ</w:t>
      </w:r>
      <w:r>
        <w:t>.</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The Right-Hand Witness Converges in Christ</w:t>
            </w:r>
          </w:p>
          <w:p>
            <w:pPr>
              <w:spacing w:after="0"/>
            </w:pPr>
            <w:r>
              <w:t>Benjamin, Psalm 80, and Psalm 110 should not be flattened into one claim, yet the sequence is suggestive. The right-hand language rises from tribal witness into the enthroned Son, publicly proclaimed in Acts as the risen Jesus.</w:t>
            </w:r>
          </w:p>
        </w:tc>
      </w:tr>
    </w:tbl>
    <w:p>
      <w:pPr>
        <w:spacing w:after="0" w:before="0"/>
      </w:pPr>
    </w:p>
    <w:p>
      <w:pPr>
        <w:pStyle w:val="Heading1"/>
        <w:spacing w:before="200" w:after="120"/>
      </w:pPr>
      <w:r>
        <w:t>12.4 The Forever Priest</w:t>
      </w:r>
    </w:p>
    <w:p>
      <w:pPr>
        <w:spacing w:after="120"/>
      </w:pPr>
      <w:r>
        <w:rPr>
          <w:b/>
        </w:rPr>
        <w:t>Psalm 110</w:t>
      </w:r>
      <w:r>
        <w:t xml:space="preserve"> does not stop with </w:t>
      </w:r>
      <w:r>
        <w:rPr>
          <w:b/>
        </w:rPr>
        <w:t>kingship</w:t>
      </w:r>
      <w:r>
        <w:t xml:space="preserve">. The same Psalm adds an </w:t>
      </w:r>
      <w:r>
        <w:rPr>
          <w:b/>
        </w:rPr>
        <w:t>oath</w:t>
      </w:r>
      <w:r>
        <w:t xml:space="preserve">: the </w:t>
      </w:r>
      <w:r>
        <w:rPr>
          <w:b/>
        </w:rPr>
        <w:t>right-hand Lord</w:t>
      </w:r>
      <w:r>
        <w:t xml:space="preserve"> is </w:t>
      </w:r>
      <w:r>
        <w:rPr>
          <w:b/>
        </w:rPr>
        <w:t>priest forever</w:t>
      </w:r>
      <w:r>
        <w:t xml:space="preserve"> after the order of </w:t>
      </w:r>
      <w:r>
        <w:rPr>
          <w:b/>
        </w:rPr>
        <w:t>Melchizedek</w:t>
      </w:r>
      <w:r>
        <w:t xml:space="preserve">. This is the lawful joining point between </w:t>
      </w:r>
      <w:r>
        <w:rPr>
          <w:b/>
        </w:rPr>
        <w:t>throne</w:t>
      </w:r>
      <w:r>
        <w:t xml:space="preserve"> and </w:t>
      </w:r>
      <w:r>
        <w:rPr>
          <w:b/>
        </w:rPr>
        <w:t>priesthood</w:t>
      </w:r>
      <w:r>
        <w:t>.</w:t>
      </w:r>
    </w:p>
    <w:p>
      <w:pPr>
        <w:pStyle w:val="Reference"/>
        <w:spacing w:before="80" w:after="40"/>
      </w:pPr>
      <w:r>
        <w:t>Psalm 110:4</w:t>
      </w:r>
    </w:p>
    <w:p>
      <w:pPr>
        <w:pStyle w:val="ScriptureQuote"/>
        <w:spacing w:after="120"/>
        <w:ind w:left="360" w:right="216"/>
      </w:pPr>
      <w:r>
        <w:t>The LORD hath sworn, and will not repent, Thou art a priest for ever after the order of Melchizedek.</w:t>
      </w:r>
    </w:p>
    <w:p>
      <w:pPr>
        <w:spacing w:after="120"/>
      </w:pPr>
      <w:r>
        <w:t xml:space="preserve">The </w:t>
      </w:r>
      <w:r>
        <w:rPr>
          <w:b/>
        </w:rPr>
        <w:t>LORD swears</w:t>
      </w:r>
      <w:r>
        <w:t xml:space="preserve"> and will not repent. The priesthood is established by </w:t>
      </w:r>
      <w:r>
        <w:rPr>
          <w:b/>
        </w:rPr>
        <w:t>divine oath</w:t>
      </w:r>
      <w:r>
        <w:t xml:space="preserve">. This is stronger than human appointment and greater than tribal maneuvering. The </w:t>
      </w:r>
      <w:r>
        <w:rPr>
          <w:b/>
        </w:rPr>
        <w:t>Priest-King</w:t>
      </w:r>
      <w:r>
        <w:t xml:space="preserve"> is not self-appointed; He is sworn in by </w:t>
      </w:r>
      <w:r>
        <w:rPr>
          <w:b/>
        </w:rPr>
        <w:t>YHWH</w:t>
      </w:r>
      <w:r>
        <w:t>.</w:t>
      </w:r>
    </w:p>
    <w:p>
      <w:pPr>
        <w:pStyle w:val="Reference"/>
        <w:spacing w:before="80" w:after="40"/>
      </w:pPr>
      <w:r>
        <w:t>Hebrews 5:5-6</w:t>
      </w:r>
    </w:p>
    <w:p>
      <w:pPr>
        <w:pStyle w:val="ScriptureQuote"/>
        <w:spacing w:after="120"/>
        <w:ind w:left="360" w:right="216"/>
      </w:pPr>
      <w:r>
        <w:t>So also Christ glorified not himself to be made an high priest; but he that said unto him, Thou art my Son, to day have I begotten thee.</w:t>
        <w:br/>
        <w:br/>
        <w:t>As he saith also in another place, Thou art a priest for ever after the order of Melchisedec.</w:t>
      </w:r>
    </w:p>
    <w:p>
      <w:pPr>
        <w:spacing w:after="120"/>
      </w:pPr>
      <w:r>
        <w:t xml:space="preserve">Hebrews joins </w:t>
      </w:r>
      <w:r>
        <w:rPr>
          <w:b/>
        </w:rPr>
        <w:t>Psalm 2</w:t>
      </w:r>
      <w:r>
        <w:t xml:space="preserve"> and </w:t>
      </w:r>
      <w:r>
        <w:rPr>
          <w:b/>
        </w:rPr>
        <w:t>Psalm 110</w:t>
      </w:r>
      <w:r>
        <w:t xml:space="preserve">: </w:t>
      </w:r>
      <w:r>
        <w:rPr>
          <w:b/>
        </w:rPr>
        <w:t>Sonship</w:t>
      </w:r>
      <w:r>
        <w:t xml:space="preserve"> and </w:t>
      </w:r>
      <w:r>
        <w:rPr>
          <w:b/>
        </w:rPr>
        <w:t>priesthood</w:t>
      </w:r>
      <w:r>
        <w:t xml:space="preserve"> meet in </w:t>
      </w:r>
      <w:r>
        <w:rPr>
          <w:b/>
        </w:rPr>
        <w:t>Christ</w:t>
      </w:r>
      <w:r>
        <w:t xml:space="preserve">. The Son who receives inheritance is also the </w:t>
      </w:r>
      <w:r>
        <w:rPr>
          <w:b/>
        </w:rPr>
        <w:t>Priest forever</w:t>
      </w:r>
      <w:r>
        <w:t xml:space="preserve">. This is the order required to open the </w:t>
      </w:r>
      <w:r>
        <w:rPr>
          <w:b/>
        </w:rPr>
        <w:t>locked box</w:t>
      </w:r>
      <w:r>
        <w:t xml:space="preserve"> lawfully.</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Oath Establishes the Priest-King</w:t>
            </w:r>
          </w:p>
          <w:p>
            <w:pPr>
              <w:spacing w:after="0"/>
            </w:pPr>
            <w:r>
              <w:t>Psalm 110 is not merely poetic. It is covenant oath language. The right-hand Lord is made priest forever by the sworn word of YHWH, and Hebrews identifies this fulfillment in Christ.</w:t>
            </w:r>
          </w:p>
        </w:tc>
      </w:tr>
    </w:tbl>
    <w:p>
      <w:pPr>
        <w:spacing w:after="0" w:before="0"/>
      </w:pPr>
    </w:p>
    <w:p>
      <w:pPr>
        <w:pStyle w:val="Heading1"/>
        <w:spacing w:before="200" w:after="120"/>
      </w:pPr>
      <w:r>
        <w:t>12.5 Hebrews Explains Why the Order Must Change</w:t>
      </w:r>
    </w:p>
    <w:p>
      <w:pPr>
        <w:spacing w:after="120"/>
      </w:pPr>
      <w:r>
        <w:rPr>
          <w:b/>
        </w:rPr>
        <w:t>Hebrews</w:t>
      </w:r>
      <w:r>
        <w:t xml:space="preserve"> does not discard the </w:t>
      </w:r>
      <w:r>
        <w:rPr>
          <w:b/>
        </w:rPr>
        <w:t>law</w:t>
      </w:r>
      <w:r>
        <w:t xml:space="preserve">. It observes what the </w:t>
      </w:r>
      <w:r>
        <w:rPr>
          <w:b/>
        </w:rPr>
        <w:t>law</w:t>
      </w:r>
      <w:r>
        <w:t xml:space="preserve"> itself implies: if </w:t>
      </w:r>
      <w:r>
        <w:rPr>
          <w:b/>
        </w:rPr>
        <w:t>perfection</w:t>
      </w:r>
      <w:r>
        <w:t xml:space="preserve"> had come through the </w:t>
      </w:r>
      <w:r>
        <w:rPr>
          <w:b/>
        </w:rPr>
        <w:t>Levitical priesthood</w:t>
      </w:r>
      <w:r>
        <w:t xml:space="preserve">, another priest after </w:t>
      </w:r>
      <w:r>
        <w:rPr>
          <w:b/>
        </w:rPr>
        <w:t>another order</w:t>
      </w:r>
      <w:r>
        <w:t xml:space="preserve"> would not be necessary. The very promise of </w:t>
      </w:r>
      <w:r>
        <w:rPr>
          <w:b/>
        </w:rPr>
        <w:t>Psalm 110</w:t>
      </w:r>
      <w:r>
        <w:t xml:space="preserve"> shows that a </w:t>
      </w:r>
      <w:r>
        <w:rPr>
          <w:b/>
        </w:rPr>
        <w:t>higher priesthood</w:t>
      </w:r>
      <w:r>
        <w:t xml:space="preserve"> was always anticipated.</w:t>
      </w:r>
    </w:p>
    <w:p>
      <w:pPr>
        <w:pStyle w:val="Reference"/>
        <w:spacing w:before="80" w:after="40"/>
      </w:pPr>
      <w:r>
        <w:t>Hebrews 7:11-12</w:t>
      </w:r>
    </w:p>
    <w:p>
      <w:pPr>
        <w:pStyle w:val="ScriptureQuote"/>
        <w:spacing w:after="120"/>
        <w:ind w:left="360" w:right="216"/>
      </w:pPr>
      <w:r>
        <w:t>If therefore perfection were by the Levitical priesthood... what further need was there that another priest should rise after the order of Melchisedec, and not be called after the order of Aaron?</w:t>
        <w:br/>
        <w:br/>
        <w:t>For the priesthood being changed, there is made of necessity a change also of the law.</w:t>
      </w:r>
    </w:p>
    <w:p>
      <w:pPr>
        <w:spacing w:after="120"/>
      </w:pPr>
      <w:r>
        <w:t xml:space="preserve">The </w:t>
      </w:r>
      <w:r>
        <w:rPr>
          <w:b/>
        </w:rPr>
        <w:t>change</w:t>
      </w:r>
      <w:r>
        <w:t xml:space="preserve"> is </w:t>
      </w:r>
      <w:r>
        <w:rPr>
          <w:b/>
        </w:rPr>
        <w:t>not rebellion</w:t>
      </w:r>
      <w:r>
        <w:t xml:space="preserve"> against Moses. It is </w:t>
      </w:r>
      <w:r>
        <w:rPr>
          <w:b/>
        </w:rPr>
        <w:t>fulfillment</w:t>
      </w:r>
      <w:r>
        <w:t xml:space="preserve"> of the witness Moses could not complete. The </w:t>
      </w:r>
      <w:r>
        <w:rPr>
          <w:b/>
        </w:rPr>
        <w:t>Levitical order</w:t>
      </w:r>
      <w:r>
        <w:t xml:space="preserve"> held the </w:t>
      </w:r>
      <w:r>
        <w:rPr>
          <w:b/>
        </w:rPr>
        <w:t>temporary mechanism</w:t>
      </w:r>
      <w:r>
        <w:t xml:space="preserve">; the </w:t>
      </w:r>
      <w:r>
        <w:rPr>
          <w:b/>
        </w:rPr>
        <w:t>Melchizedek order</w:t>
      </w:r>
      <w:r>
        <w:t xml:space="preserve"> brings the </w:t>
      </w:r>
      <w:r>
        <w:rPr>
          <w:b/>
        </w:rPr>
        <w:t>eternal Priest-King</w:t>
      </w:r>
      <w:r>
        <w:t xml:space="preserve"> who can fulfill what the temporary order pointed toward.</w:t>
      </w:r>
    </w:p>
    <w:p>
      <w:pPr>
        <w:pStyle w:val="Reference"/>
        <w:spacing w:before="80" w:after="40"/>
      </w:pPr>
      <w:r>
        <w:t>Hebrews 7:14</w:t>
      </w:r>
    </w:p>
    <w:p>
      <w:pPr>
        <w:pStyle w:val="ScriptureQuote"/>
        <w:spacing w:after="120"/>
        <w:ind w:left="360" w:right="216"/>
      </w:pPr>
      <w:r>
        <w:t>For it is evident that our Lord sprang out of Juda; of which tribe Moses spake nothing concerning priesthood.</w:t>
      </w:r>
    </w:p>
    <w:p>
      <w:pPr>
        <w:spacing w:after="120"/>
      </w:pPr>
      <w:r>
        <w:rPr>
          <w:b/>
        </w:rPr>
        <w:t>Jesus</w:t>
      </w:r>
      <w:r>
        <w:t xml:space="preserve"> comes from </w:t>
      </w:r>
      <w:r>
        <w:rPr>
          <w:b/>
        </w:rPr>
        <w:t>Judah</w:t>
      </w:r>
      <w:r>
        <w:t xml:space="preserve">. This matters because </w:t>
      </w:r>
      <w:r>
        <w:rPr>
          <w:b/>
        </w:rPr>
        <w:t>Judah</w:t>
      </w:r>
      <w:r>
        <w:t xml:space="preserve"> supplies the </w:t>
      </w:r>
      <w:r>
        <w:rPr>
          <w:b/>
        </w:rPr>
        <w:t>scepter</w:t>
      </w:r>
      <w:r>
        <w:t xml:space="preserve">, but Moses spoke nothing concerning </w:t>
      </w:r>
      <w:r>
        <w:rPr>
          <w:b/>
        </w:rPr>
        <w:t>priesthood</w:t>
      </w:r>
      <w:r>
        <w:t xml:space="preserve"> from </w:t>
      </w:r>
      <w:r>
        <w:rPr>
          <w:b/>
        </w:rPr>
        <w:t>Judah</w:t>
      </w:r>
      <w:r>
        <w:t xml:space="preserve">. Therefore the fulfillment cannot be merely </w:t>
      </w:r>
      <w:r>
        <w:rPr>
          <w:b/>
        </w:rPr>
        <w:t>Aaronic</w:t>
      </w:r>
      <w:r>
        <w:t xml:space="preserve">, and it cannot be merely </w:t>
      </w:r>
      <w:r>
        <w:rPr>
          <w:b/>
        </w:rPr>
        <w:t>royal</w:t>
      </w:r>
      <w:r>
        <w:t xml:space="preserve">. It must be </w:t>
      </w:r>
      <w:r>
        <w:rPr>
          <w:b/>
        </w:rPr>
        <w:t>Melchizedek</w:t>
      </w:r>
      <w:r>
        <w:t>.</w:t>
      </w:r>
    </w:p>
    <w:tbl>
      <w:tblPr>
        <w:tblW w:type="auto" w:w="0"/>
        <w:jc w:val="center"/>
        <w:tblLayout w:type="autofit"/>
        <w:tblLook w:firstColumn="1" w:firstRow="1" w:lastColumn="0" w:lastRow="0" w:noHBand="0" w:noVBand="1" w:val="04A0"/>
      </w:tblPr>
      <w:tblGrid>
        <w:gridCol w:w="9936"/>
      </w:tblGrid>
      <w:tr>
        <w:tc>
          <w:tcPr>
            <w:tcW w:type="dxa" w:w="9936"/>
            <w:shd w:fill="E7E6E6"/>
            <w:tcBorders>
              <w:top w:val="single" w:sz="12" w:space="0" w:color="666666"/>
              <w:left w:val="single" w:sz="12" w:space="0" w:color="666666"/>
              <w:bottom w:val="single" w:sz="12" w:space="0" w:color="666666"/>
              <w:right w:val="single" w:sz="12" w:space="0" w:color="666666"/>
            </w:tcBorders>
            <w:vAlign w:val="center"/>
          </w:tcPr>
          <w:p>
            <w:pPr>
              <w:spacing w:after="80"/>
            </w:pPr>
            <w:r/>
            <w:r>
              <w:rPr>
                <w:b/>
                <w:sz w:val="21"/>
              </w:rPr>
              <w:t>GUARDRAIL / METHOD NOTE - Judah Does Not Become Levi</w:t>
            </w:r>
          </w:p>
          <w:p>
            <w:pPr>
              <w:spacing w:after="0"/>
            </w:pPr>
            <w:r>
              <w:t>The fulfillment should be handled carefully. Jesus is not made an Aaronic priest from Levi. He springs from Judah and fulfills priesthood in the higher order sworn in Psalm 110: priest forever after the order of Melchizedek.</w:t>
            </w:r>
          </w:p>
        </w:tc>
      </w:tr>
    </w:tbl>
    <w:p>
      <w:pPr>
        <w:spacing w:after="0" w:before="0"/>
      </w:pPr>
    </w:p>
    <w:p>
      <w:pPr>
        <w:pStyle w:val="Heading1"/>
        <w:spacing w:before="200" w:after="120"/>
      </w:pPr>
      <w:r>
        <w:t>12.6 Priesthood by the Power of an Endless Life</w:t>
      </w:r>
    </w:p>
    <w:p>
      <w:pPr>
        <w:spacing w:after="120"/>
      </w:pPr>
      <w:r>
        <w:t xml:space="preserve">The </w:t>
      </w:r>
      <w:r>
        <w:rPr>
          <w:b/>
        </w:rPr>
        <w:t>Melchizedek priesthood</w:t>
      </w:r>
      <w:r>
        <w:t xml:space="preserve"> is not established by ordinary </w:t>
      </w:r>
      <w:r>
        <w:rPr>
          <w:b/>
        </w:rPr>
        <w:t>fleshly commandment</w:t>
      </w:r>
      <w:r>
        <w:t xml:space="preserve">. Hebrews says it is established by the </w:t>
      </w:r>
      <w:r>
        <w:rPr>
          <w:b/>
        </w:rPr>
        <w:t>power of an endless life</w:t>
      </w:r>
      <w:r>
        <w:t xml:space="preserve">. That phrase matters because the </w:t>
      </w:r>
      <w:r>
        <w:rPr>
          <w:b/>
        </w:rPr>
        <w:t>locked box</w:t>
      </w:r>
      <w:r>
        <w:t xml:space="preserve"> is opened by </w:t>
      </w:r>
      <w:r>
        <w:rPr>
          <w:b/>
        </w:rPr>
        <w:t>death</w:t>
      </w:r>
      <w:r>
        <w:t xml:space="preserve">, but its contents must be administered by the </w:t>
      </w:r>
      <w:r>
        <w:rPr>
          <w:b/>
        </w:rPr>
        <w:t>living Priest-King</w:t>
      </w:r>
      <w:r>
        <w:t>.</w:t>
      </w:r>
    </w:p>
    <w:p>
      <w:pPr>
        <w:pStyle w:val="Reference"/>
        <w:spacing w:before="80" w:after="40"/>
      </w:pPr>
      <w:r>
        <w:t>Hebrews 7:15-17</w:t>
      </w:r>
    </w:p>
    <w:p>
      <w:pPr>
        <w:pStyle w:val="ScriptureQuote"/>
        <w:spacing w:after="120"/>
        <w:ind w:left="360" w:right="216"/>
      </w:pPr>
      <w:r>
        <w:t>And it is yet far more evident: for that after the similitude of Melchisedec there ariseth another priest,</w:t>
        <w:br/>
        <w:br/>
        <w:t>Who is made, not after the law of a carnal commandment, but after the power of an endless life.</w:t>
        <w:br/>
        <w:br/>
        <w:t>For he testifieth, Thou art a priest for ever after the order of Melchisedec.</w:t>
      </w:r>
    </w:p>
    <w:p>
      <w:pPr>
        <w:spacing w:after="120"/>
      </w:pPr>
      <w:r>
        <w:t xml:space="preserve">The phrase </w:t>
      </w:r>
      <w:r>
        <w:rPr>
          <w:b/>
        </w:rPr>
        <w:t>endless life</w:t>
      </w:r>
      <w:r>
        <w:t xml:space="preserve"> holds </w:t>
      </w:r>
      <w:r>
        <w:rPr>
          <w:b/>
        </w:rPr>
        <w:t>death</w:t>
      </w:r>
      <w:r>
        <w:t xml:space="preserve"> and </w:t>
      </w:r>
      <w:r>
        <w:rPr>
          <w:b/>
        </w:rPr>
        <w:t>resurrection</w:t>
      </w:r>
      <w:r>
        <w:t xml:space="preserve"> together. Christ dies as </w:t>
      </w:r>
      <w:r>
        <w:rPr>
          <w:b/>
        </w:rPr>
        <w:t>High Priest</w:t>
      </w:r>
      <w:r>
        <w:t xml:space="preserve"> and </w:t>
      </w:r>
      <w:r>
        <w:rPr>
          <w:b/>
        </w:rPr>
        <w:t>Testator</w:t>
      </w:r>
      <w:r>
        <w:t xml:space="preserve">. He rises as </w:t>
      </w:r>
      <w:r>
        <w:rPr>
          <w:b/>
        </w:rPr>
        <w:t>Priest forever</w:t>
      </w:r>
      <w:r>
        <w:t xml:space="preserve">. The </w:t>
      </w:r>
      <w:r>
        <w:rPr>
          <w:b/>
        </w:rPr>
        <w:t>inheritance</w:t>
      </w:r>
      <w:r>
        <w:t xml:space="preserve"> is opened by His </w:t>
      </w:r>
      <w:r>
        <w:rPr>
          <w:b/>
        </w:rPr>
        <w:t>death</w:t>
      </w:r>
      <w:r>
        <w:t xml:space="preserve"> and administered by His indestructible life.</w:t>
      </w:r>
    </w:p>
    <w:p>
      <w:pPr>
        <w:pStyle w:val="Reference"/>
        <w:spacing w:before="80" w:after="40"/>
      </w:pPr>
      <w:r>
        <w:t>Revelation 1:17-18</w:t>
      </w:r>
    </w:p>
    <w:p>
      <w:pPr>
        <w:pStyle w:val="ScriptureQuote"/>
        <w:spacing w:after="120"/>
        <w:ind w:left="360" w:right="216"/>
      </w:pPr>
      <w:r>
        <w:t>Fear not; I am the first and the last:</w:t>
        <w:br/>
        <w:br/>
        <w:t>I am he that liveth, and was dead; and, behold, I am alive for evermore...</w:t>
      </w:r>
    </w:p>
    <w:p>
      <w:pPr>
        <w:spacing w:after="120"/>
      </w:pPr>
      <w:r>
        <w:t xml:space="preserve">He was </w:t>
      </w:r>
      <w:r>
        <w:rPr>
          <w:b/>
        </w:rPr>
        <w:t>dead</w:t>
      </w:r>
      <w:r>
        <w:t xml:space="preserve">, and He is </w:t>
      </w:r>
      <w:r>
        <w:rPr>
          <w:b/>
        </w:rPr>
        <w:t>alive forevermore</w:t>
      </w:r>
      <w:r>
        <w:t xml:space="preserve">. This is why the testament death does not leave the </w:t>
      </w:r>
      <w:r>
        <w:rPr>
          <w:b/>
        </w:rPr>
        <w:t>heirs</w:t>
      </w:r>
      <w:r>
        <w:t xml:space="preserve"> abandoned. The </w:t>
      </w:r>
      <w:r>
        <w:rPr>
          <w:b/>
        </w:rPr>
        <w:t>living Priest-King</w:t>
      </w:r>
      <w:r>
        <w:t xml:space="preserve"> remains to </w:t>
      </w:r>
      <w:r>
        <w:rPr>
          <w:b/>
        </w:rPr>
        <w:t>intercede</w:t>
      </w:r>
      <w:r>
        <w:t xml:space="preserve">, govern, give, and complete the </w:t>
      </w:r>
      <w:r>
        <w:rPr>
          <w:b/>
        </w:rPr>
        <w:t>inheritance</w:t>
      </w:r>
      <w:r>
        <w:t>.</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The Priest Dies and Yet Lives Forever</w:t>
            </w:r>
          </w:p>
          <w:p>
            <w:pPr>
              <w:spacing w:after="0"/>
            </w:pPr>
            <w:r>
              <w:t>The inheritance opens through death, but death does not hold the Priest. The Melchizedek order reveals priesthood in resurrection life, able to administer the inheritance forever.</w:t>
            </w:r>
          </w:p>
        </w:tc>
      </w:tr>
    </w:tbl>
    <w:p>
      <w:pPr>
        <w:spacing w:after="0" w:before="0"/>
      </w:pPr>
    </w:p>
    <w:p>
      <w:pPr>
        <w:pStyle w:val="Heading1"/>
        <w:spacing w:before="200" w:after="120"/>
      </w:pPr>
      <w:r>
        <w:t>12.7 The Oath, the Surety, and the Unchangeable Priesthood</w:t>
      </w:r>
    </w:p>
    <w:p>
      <w:pPr>
        <w:spacing w:after="120"/>
      </w:pPr>
      <w:r>
        <w:t xml:space="preserve">Hebrews presses the </w:t>
      </w:r>
      <w:r>
        <w:rPr>
          <w:b/>
        </w:rPr>
        <w:t>oath</w:t>
      </w:r>
      <w:r>
        <w:t xml:space="preserve"> further. The </w:t>
      </w:r>
      <w:r>
        <w:rPr>
          <w:b/>
        </w:rPr>
        <w:t>priesthood of Christ</w:t>
      </w:r>
      <w:r>
        <w:t xml:space="preserve"> rests on the </w:t>
      </w:r>
      <w:r>
        <w:rPr>
          <w:b/>
        </w:rPr>
        <w:t>sworn word of God</w:t>
      </w:r>
      <w:r>
        <w:t xml:space="preserve">. Because He </w:t>
      </w:r>
      <w:r>
        <w:rPr>
          <w:b/>
        </w:rPr>
        <w:t>continues forever</w:t>
      </w:r>
      <w:r>
        <w:t xml:space="preserve">, His priesthood is </w:t>
      </w:r>
      <w:r>
        <w:rPr>
          <w:b/>
        </w:rPr>
        <w:t>unchangeable</w:t>
      </w:r>
      <w:r>
        <w:t xml:space="preserve">, and He is able to </w:t>
      </w:r>
      <w:r>
        <w:rPr>
          <w:b/>
        </w:rPr>
        <w:t>save to the uttermost</w:t>
      </w:r>
      <w:r>
        <w:t>.</w:t>
      </w:r>
    </w:p>
    <w:p>
      <w:pPr>
        <w:pStyle w:val="Reference"/>
        <w:spacing w:before="80" w:after="40"/>
      </w:pPr>
      <w:r>
        <w:t>Hebrews 7:20-22</w:t>
      </w:r>
    </w:p>
    <w:p>
      <w:pPr>
        <w:pStyle w:val="ScriptureQuote"/>
        <w:spacing w:after="120"/>
        <w:ind w:left="360" w:right="216"/>
      </w:pPr>
      <w:r>
        <w:t>And inasmuch as not without an oath he was made priest:</w:t>
        <w:br/>
        <w:br/>
        <w:t>...The Lord sware and will not repent, Thou art a priest for ever after the order of Melchisedec:</w:t>
        <w:br/>
        <w:br/>
        <w:t>By so much was Jesus made a surety of a better testament.</w:t>
      </w:r>
    </w:p>
    <w:p>
      <w:pPr>
        <w:pStyle w:val="Reference"/>
        <w:spacing w:before="80" w:after="40"/>
      </w:pPr>
      <w:r>
        <w:t>Hebrews 7:24-25</w:t>
      </w:r>
    </w:p>
    <w:p>
      <w:pPr>
        <w:pStyle w:val="ScriptureQuote"/>
        <w:spacing w:after="120"/>
        <w:ind w:left="360" w:right="216"/>
      </w:pPr>
      <w:r>
        <w:t>But this man, because he continueth ever, hath an unchangeable priesthood.</w:t>
        <w:br/>
        <w:br/>
        <w:t>Wherefore he is able also to save them to the uttermost that come unto God by him, seeing he ever liveth to make intercession for them.</w:t>
      </w:r>
    </w:p>
    <w:p>
      <w:pPr>
        <w:spacing w:after="120"/>
      </w:pPr>
      <w:r>
        <w:t xml:space="preserve">The </w:t>
      </w:r>
      <w:r>
        <w:rPr>
          <w:b/>
        </w:rPr>
        <w:t>better testament</w:t>
      </w:r>
      <w:r>
        <w:t xml:space="preserve"> has a </w:t>
      </w:r>
      <w:r>
        <w:rPr>
          <w:b/>
        </w:rPr>
        <w:t>surety</w:t>
      </w:r>
      <w:r>
        <w:t xml:space="preserve">. The priesthood is </w:t>
      </w:r>
      <w:r>
        <w:rPr>
          <w:b/>
        </w:rPr>
        <w:t>unchangeable</w:t>
      </w:r>
      <w:r>
        <w:t xml:space="preserve">. The </w:t>
      </w:r>
      <w:r>
        <w:rPr>
          <w:b/>
        </w:rPr>
        <w:t>intercession</w:t>
      </w:r>
      <w:r>
        <w:t xml:space="preserve"> continues. This means the </w:t>
      </w:r>
      <w:r>
        <w:rPr>
          <w:b/>
        </w:rPr>
        <w:t>opened inheritance</w:t>
      </w:r>
      <w:r>
        <w:t xml:space="preserve"> is not fragile. It is held by the One who </w:t>
      </w:r>
      <w:r>
        <w:rPr>
          <w:b/>
        </w:rPr>
        <w:t>lives forever</w:t>
      </w:r>
      <w:r>
        <w:t>.</w:t>
      </w:r>
    </w:p>
    <w:p>
      <w:pPr>
        <w:pStyle w:val="Reference"/>
        <w:spacing w:before="80" w:after="40"/>
      </w:pPr>
      <w:r>
        <w:t>Hebrews 7:26-28</w:t>
      </w:r>
    </w:p>
    <w:p>
      <w:pPr>
        <w:pStyle w:val="ScriptureQuote"/>
        <w:spacing w:after="120"/>
        <w:ind w:left="360" w:right="216"/>
      </w:pPr>
      <w:r>
        <w:t>For such an high priest became us, who is holy, harmless, undefiled, separate from sinners, and made higher than the heavens;</w:t>
        <w:br/>
        <w:br/>
        <w:t>...For the law maketh men high priests which have infirmity; but the word of the oath... maketh the Son, who is consecrated for evermore.</w:t>
      </w:r>
    </w:p>
    <w:p>
      <w:pPr>
        <w:spacing w:after="120"/>
      </w:pPr>
      <w:r>
        <w:t xml:space="preserve">The </w:t>
      </w:r>
      <w:r>
        <w:rPr>
          <w:b/>
        </w:rPr>
        <w:t>word of the oath</w:t>
      </w:r>
      <w:r>
        <w:t xml:space="preserve"> makes the </w:t>
      </w:r>
      <w:r>
        <w:rPr>
          <w:b/>
        </w:rPr>
        <w:t>Son</w:t>
      </w:r>
      <w:r>
        <w:t xml:space="preserve">. The </w:t>
      </w:r>
      <w:r>
        <w:rPr>
          <w:b/>
        </w:rPr>
        <w:t>Son</w:t>
      </w:r>
      <w:r>
        <w:t xml:space="preserve"> is </w:t>
      </w:r>
      <w:r>
        <w:rPr>
          <w:b/>
        </w:rPr>
        <w:t>consecrated forevermore</w:t>
      </w:r>
      <w:r>
        <w:t xml:space="preserve">. This secures the </w:t>
      </w:r>
      <w:r>
        <w:rPr>
          <w:b/>
        </w:rPr>
        <w:t>legal pathway</w:t>
      </w:r>
      <w:r>
        <w:t xml:space="preserve"> beyond the limitations of the </w:t>
      </w:r>
      <w:r>
        <w:rPr>
          <w:b/>
        </w:rPr>
        <w:t>temporary priesthood</w:t>
      </w:r>
      <w:r>
        <w:t>.</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Better Testament Has a Surety</w:t>
            </w:r>
          </w:p>
          <w:p>
            <w:pPr>
              <w:spacing w:after="0"/>
            </w:pPr>
            <w:r>
              <w:t>The inheritance opened in Christ is secured by an unchangeable priesthood. The Priest-King does not merely open the box and depart; He lives forever to intercede and administer the covenant inheritance.</w:t>
            </w:r>
          </w:p>
        </w:tc>
      </w:tr>
    </w:tbl>
    <w:p>
      <w:pPr>
        <w:spacing w:after="0" w:before="0"/>
      </w:pPr>
    </w:p>
    <w:p>
      <w:pPr>
        <w:pStyle w:val="Heading1"/>
        <w:spacing w:before="200" w:after="120"/>
      </w:pPr>
      <w:r>
        <w:t>12.8 David Was Anointed and Waited; Jesus Is Anointed and Exalted</w:t>
      </w:r>
    </w:p>
    <w:p>
      <w:pPr>
        <w:spacing w:after="120"/>
      </w:pPr>
      <w:r>
        <w:rPr>
          <w:b/>
        </w:rPr>
        <w:t>David</w:t>
      </w:r>
      <w:r>
        <w:t xml:space="preserve"> supplies a </w:t>
      </w:r>
      <w:r>
        <w:rPr>
          <w:b/>
        </w:rPr>
        <w:t>royal sequence</w:t>
      </w:r>
      <w:r>
        <w:t xml:space="preserve">. He is </w:t>
      </w:r>
      <w:r>
        <w:rPr>
          <w:b/>
        </w:rPr>
        <w:t>anointed</w:t>
      </w:r>
      <w:r>
        <w:t xml:space="preserve"> before he visibly </w:t>
      </w:r>
      <w:r>
        <w:rPr>
          <w:b/>
        </w:rPr>
        <w:t>reigns</w:t>
      </w:r>
      <w:r>
        <w:t xml:space="preserve"> over all Israel. The </w:t>
      </w:r>
      <w:r>
        <w:rPr>
          <w:b/>
        </w:rPr>
        <w:t>waiting period</w:t>
      </w:r>
      <w:r>
        <w:t xml:space="preserve"> does not make the anointing unreal; it shows that anointing and full public administration can unfold in </w:t>
      </w:r>
      <w:r>
        <w:rPr>
          <w:b/>
        </w:rPr>
        <w:t>appointed order</w:t>
      </w:r>
      <w:r>
        <w:t>.</w:t>
      </w:r>
    </w:p>
    <w:p>
      <w:pPr>
        <w:pStyle w:val="Reference"/>
        <w:spacing w:before="80" w:after="40"/>
      </w:pPr>
      <w:r>
        <w:t>1 Samuel 16:13</w:t>
      </w:r>
    </w:p>
    <w:p>
      <w:pPr>
        <w:pStyle w:val="ScriptureQuote"/>
        <w:spacing w:after="120"/>
        <w:ind w:left="360" w:right="216"/>
      </w:pPr>
      <w:r>
        <w:t>Then Samuel took the horn of oil, and anointed him in the midst of his brethren: and the Spirit of the LORD came upon David from that day forward.</w:t>
      </w:r>
    </w:p>
    <w:p>
      <w:pPr>
        <w:pStyle w:val="Reference"/>
        <w:spacing w:before="80" w:after="40"/>
      </w:pPr>
      <w:r>
        <w:t>2 Samuel 5:3</w:t>
      </w:r>
    </w:p>
    <w:p>
      <w:pPr>
        <w:pStyle w:val="ScriptureQuote"/>
        <w:spacing w:after="120"/>
        <w:ind w:left="360" w:right="216"/>
      </w:pPr>
      <w:r>
        <w:t>So all the elders of Israel came to the king to Hebron; and king David made a league with them in Hebron before the LORD: and they anointed David king over Israel.</w:t>
      </w:r>
    </w:p>
    <w:p>
      <w:pPr>
        <w:spacing w:after="120"/>
      </w:pPr>
      <w:r>
        <w:t xml:space="preserve">David is </w:t>
      </w:r>
      <w:r>
        <w:rPr>
          <w:b/>
        </w:rPr>
        <w:t>anointed</w:t>
      </w:r>
      <w:r>
        <w:t xml:space="preserve">, then later </w:t>
      </w:r>
      <w:r>
        <w:rPr>
          <w:b/>
        </w:rPr>
        <w:t>publicly received</w:t>
      </w:r>
      <w:r>
        <w:t xml:space="preserve"> as </w:t>
      </w:r>
      <w:r>
        <w:rPr>
          <w:b/>
        </w:rPr>
        <w:t>king over Israel</w:t>
      </w:r>
      <w:r>
        <w:t xml:space="preserve">. This prepares a pattern for understanding </w:t>
      </w:r>
      <w:r>
        <w:rPr>
          <w:b/>
        </w:rPr>
        <w:t>Jesus</w:t>
      </w:r>
      <w:r>
        <w:t xml:space="preserve">. </w:t>
      </w:r>
      <w:r>
        <w:rPr>
          <w:b/>
        </w:rPr>
        <w:t>Jesus</w:t>
      </w:r>
      <w:r>
        <w:t xml:space="preserve"> is not less than King before </w:t>
      </w:r>
      <w:r>
        <w:rPr>
          <w:b/>
        </w:rPr>
        <w:t>resurrection</w:t>
      </w:r>
      <w:r>
        <w:t xml:space="preserve">, yet His </w:t>
      </w:r>
      <w:r>
        <w:rPr>
          <w:b/>
        </w:rPr>
        <w:t>resurrection</w:t>
      </w:r>
      <w:r>
        <w:t xml:space="preserve"> and </w:t>
      </w:r>
      <w:r>
        <w:rPr>
          <w:b/>
        </w:rPr>
        <w:t>exaltation</w:t>
      </w:r>
      <w:r>
        <w:t xml:space="preserve"> publicly reveal and administer the full </w:t>
      </w:r>
      <w:r>
        <w:rPr>
          <w:b/>
        </w:rPr>
        <w:t>Priest-King order</w:t>
      </w:r>
      <w:r>
        <w:t>.</w:t>
      </w:r>
    </w:p>
    <w:p>
      <w:pPr>
        <w:pStyle w:val="Reference"/>
        <w:spacing w:before="80" w:after="40"/>
      </w:pPr>
      <w:r>
        <w:t>Acts 10:38</w:t>
      </w:r>
    </w:p>
    <w:p>
      <w:pPr>
        <w:pStyle w:val="ScriptureQuote"/>
        <w:spacing w:after="120"/>
        <w:ind w:left="360" w:right="216"/>
      </w:pPr>
      <w:r>
        <w:t>How God anointed Jesus of Nazareth with the Holy Ghost and with power: who went about doing good... for God was with him.</w:t>
      </w:r>
    </w:p>
    <w:p>
      <w:pPr>
        <w:pStyle w:val="Reference"/>
        <w:spacing w:before="80" w:after="40"/>
      </w:pPr>
      <w:r>
        <w:t>Acts 2:36</w:t>
      </w:r>
    </w:p>
    <w:p>
      <w:pPr>
        <w:pStyle w:val="ScriptureQuote"/>
        <w:spacing w:after="120"/>
        <w:ind w:left="360" w:right="216"/>
      </w:pPr>
      <w:r>
        <w:t>Therefore let all the house of Israel know assuredly, that God hath made that same Jesus, whom ye have crucified, both Lord and Christ.</w:t>
      </w:r>
    </w:p>
    <w:p>
      <w:pPr>
        <w:spacing w:after="120"/>
      </w:pPr>
      <w:r>
        <w:t xml:space="preserve">Jesus is </w:t>
      </w:r>
      <w:r>
        <w:rPr>
          <w:b/>
        </w:rPr>
        <w:t>anointed by the Spirit</w:t>
      </w:r>
      <w:r>
        <w:t xml:space="preserve">, </w:t>
      </w:r>
      <w:r>
        <w:rPr>
          <w:b/>
        </w:rPr>
        <w:t>witnessed by signs</w:t>
      </w:r>
      <w:r>
        <w:t xml:space="preserve">, </w:t>
      </w:r>
      <w:r>
        <w:rPr>
          <w:b/>
        </w:rPr>
        <w:t>crucified</w:t>
      </w:r>
      <w:r>
        <w:t xml:space="preserve">, </w:t>
      </w:r>
      <w:r>
        <w:rPr>
          <w:b/>
        </w:rPr>
        <w:t>raised</w:t>
      </w:r>
      <w:r>
        <w:t xml:space="preserve">, and </w:t>
      </w:r>
      <w:r>
        <w:rPr>
          <w:b/>
        </w:rPr>
        <w:t>exalted</w:t>
      </w:r>
      <w:r>
        <w:t xml:space="preserve">. The sequence is essential. The anointed Son becomes publicly proclaimed as </w:t>
      </w:r>
      <w:r>
        <w:rPr>
          <w:b/>
        </w:rPr>
        <w:t>Lord and Christ</w:t>
      </w:r>
      <w:r>
        <w:t xml:space="preserve"> through resurrection and enthronement.</w:t>
      </w:r>
    </w:p>
    <w:tbl>
      <w:tblPr>
        <w:tblW w:type="auto" w:w="0"/>
        <w:jc w:val="center"/>
        <w:tblLayout w:type="autofit"/>
        <w:tblLook w:firstColumn="1" w:firstRow="1" w:lastColumn="0" w:lastRow="0" w:noHBand="0" w:noVBand="1" w:val="04A0"/>
      </w:tblPr>
      <w:tblGrid>
        <w:gridCol w:w="9936"/>
      </w:tblGrid>
      <w:tr>
        <w:tc>
          <w:tcPr>
            <w:tcW w:type="dxa" w:w="9936"/>
            <w:shd w:fill="E7E6E6"/>
            <w:tcBorders>
              <w:top w:val="single" w:sz="12" w:space="0" w:color="666666"/>
              <w:left w:val="single" w:sz="12" w:space="0" w:color="666666"/>
              <w:bottom w:val="single" w:sz="12" w:space="0" w:color="666666"/>
              <w:right w:val="single" w:sz="12" w:space="0" w:color="666666"/>
            </w:tcBorders>
            <w:vAlign w:val="center"/>
          </w:tcPr>
          <w:p>
            <w:pPr>
              <w:spacing w:after="80"/>
            </w:pPr>
            <w:r/>
            <w:r>
              <w:rPr>
                <w:b/>
                <w:sz w:val="21"/>
              </w:rPr>
              <w:t>GUARDRAIL / METHOD NOTE - Anointing and Enthronement Should Not Be Flattened</w:t>
            </w:r>
          </w:p>
          <w:p>
            <w:pPr>
              <w:spacing w:after="0"/>
            </w:pPr>
            <w:r>
              <w:t>Jesus is truly Messiah before the cross, but the resurrection and exaltation publicly reveal the completed Priest-King administration. David's anointing and later public reign provide a helpful witness pattern without making the fulfillment identical in every detail.</w:t>
            </w:r>
          </w:p>
        </w:tc>
      </w:tr>
    </w:tbl>
    <w:p>
      <w:pPr>
        <w:spacing w:after="0" w:before="0"/>
      </w:pPr>
    </w:p>
    <w:p>
      <w:pPr>
        <w:pStyle w:val="Heading1"/>
        <w:spacing w:before="200" w:after="120"/>
      </w:pPr>
      <w:r>
        <w:t>12.9 The Priest-King Opens the Locked Box</w:t>
      </w:r>
    </w:p>
    <w:p>
      <w:pPr>
        <w:spacing w:after="120"/>
      </w:pPr>
      <w:r>
        <w:t xml:space="preserve">The strands can now be gathered without flattening them. </w:t>
      </w:r>
      <w:r>
        <w:rPr>
          <w:b/>
        </w:rPr>
        <w:t>Judah</w:t>
      </w:r>
      <w:r>
        <w:t xml:space="preserve"> has the </w:t>
      </w:r>
      <w:r>
        <w:rPr>
          <w:b/>
        </w:rPr>
        <w:t>scepter</w:t>
      </w:r>
      <w:r>
        <w:t xml:space="preserve">. </w:t>
      </w:r>
      <w:r>
        <w:rPr>
          <w:b/>
        </w:rPr>
        <w:t>Joseph</w:t>
      </w:r>
      <w:r>
        <w:t xml:space="preserve"> has the </w:t>
      </w:r>
      <w:r>
        <w:rPr>
          <w:b/>
        </w:rPr>
        <w:t>birthright</w:t>
      </w:r>
      <w:r>
        <w:t xml:space="preserve">. </w:t>
      </w:r>
      <w:r>
        <w:rPr>
          <w:b/>
        </w:rPr>
        <w:t>Ephraim</w:t>
      </w:r>
      <w:r>
        <w:t xml:space="preserve"> carries </w:t>
      </w:r>
      <w:r>
        <w:rPr>
          <w:b/>
        </w:rPr>
        <w:t>fruitfulness</w:t>
      </w:r>
      <w:r>
        <w:t xml:space="preserve"> and </w:t>
      </w:r>
      <w:r>
        <w:rPr>
          <w:b/>
        </w:rPr>
        <w:t>nations</w:t>
      </w:r>
      <w:r>
        <w:t xml:space="preserve">. </w:t>
      </w:r>
      <w:r>
        <w:rPr>
          <w:b/>
        </w:rPr>
        <w:t>Manasseh</w:t>
      </w:r>
      <w:r>
        <w:t xml:space="preserve"> carries </w:t>
      </w:r>
      <w:r>
        <w:rPr>
          <w:b/>
        </w:rPr>
        <w:t>preserved inheritance</w:t>
      </w:r>
      <w:r>
        <w:t xml:space="preserve"> and </w:t>
      </w:r>
      <w:r>
        <w:rPr>
          <w:b/>
        </w:rPr>
        <w:t>return to possession</w:t>
      </w:r>
      <w:r>
        <w:t xml:space="preserve">. </w:t>
      </w:r>
      <w:r>
        <w:rPr>
          <w:b/>
        </w:rPr>
        <w:t>Levi/Aaron</w:t>
      </w:r>
      <w:r>
        <w:t xml:space="preserve"> holds the </w:t>
      </w:r>
      <w:r>
        <w:rPr>
          <w:b/>
        </w:rPr>
        <w:t>temporary refuge mechanism</w:t>
      </w:r>
      <w:r>
        <w:t xml:space="preserve">. </w:t>
      </w:r>
      <w:r>
        <w:rPr>
          <w:b/>
        </w:rPr>
        <w:t>Melchizedek</w:t>
      </w:r>
      <w:r>
        <w:t xml:space="preserve"> supplies the eternal </w:t>
      </w:r>
      <w:r>
        <w:rPr>
          <w:b/>
        </w:rPr>
        <w:t>Priest-King</w:t>
      </w:r>
      <w:r>
        <w:t xml:space="preserve"> order.</w:t>
      </w:r>
    </w:p>
    <w:p>
      <w:pPr>
        <w:spacing w:after="120"/>
      </w:pPr>
      <w:r>
        <w:t xml:space="preserve">The </w:t>
      </w:r>
      <w:r>
        <w:rPr>
          <w:b/>
        </w:rPr>
        <w:t>locked box</w:t>
      </w:r>
      <w:r>
        <w:t xml:space="preserve"> could not be opened by </w:t>
      </w:r>
      <w:r>
        <w:rPr>
          <w:b/>
        </w:rPr>
        <w:t>kingship alone</w:t>
      </w:r>
      <w:r>
        <w:t xml:space="preserve">, because the lock was </w:t>
      </w:r>
      <w:r>
        <w:rPr>
          <w:b/>
        </w:rPr>
        <w:t>priestly</w:t>
      </w:r>
      <w:r>
        <w:t xml:space="preserve">. It could not be opened by </w:t>
      </w:r>
      <w:r>
        <w:rPr>
          <w:b/>
        </w:rPr>
        <w:t>Levi</w:t>
      </w:r>
      <w:r>
        <w:t xml:space="preserve"> alone, because the </w:t>
      </w:r>
      <w:r>
        <w:rPr>
          <w:b/>
        </w:rPr>
        <w:t>ruler</w:t>
      </w:r>
      <w:r>
        <w:t xml:space="preserve"> and </w:t>
      </w:r>
      <w:r>
        <w:rPr>
          <w:b/>
        </w:rPr>
        <w:t>heir</w:t>
      </w:r>
      <w:r>
        <w:t xml:space="preserve"> were promised through another line. It could not be opened by </w:t>
      </w:r>
      <w:r>
        <w:rPr>
          <w:b/>
        </w:rPr>
        <w:t>tribal seizure</w:t>
      </w:r>
      <w:r>
        <w:t xml:space="preserve">, because </w:t>
      </w:r>
      <w:r>
        <w:rPr>
          <w:b/>
        </w:rPr>
        <w:t>inheritance</w:t>
      </w:r>
      <w:r>
        <w:t xml:space="preserve"> must not be alienated unlawfully. It had to be opened by the One who is both </w:t>
      </w:r>
      <w:r>
        <w:rPr>
          <w:b/>
        </w:rPr>
        <w:t>King and Priest</w:t>
      </w:r>
      <w:r>
        <w:t>.</w:t>
      </w:r>
    </w:p>
    <w:p>
      <w:pPr>
        <w:pStyle w:val="Reference"/>
        <w:spacing w:before="80" w:after="40"/>
      </w:pPr>
      <w:r>
        <w:t>Psalm 110:1, 4</w:t>
      </w:r>
    </w:p>
    <w:p>
      <w:pPr>
        <w:pStyle w:val="ScriptureQuote"/>
        <w:spacing w:after="120"/>
        <w:ind w:left="360" w:right="216"/>
      </w:pPr>
      <w:r>
        <w:t>The LORD said unto my Lord, Sit thou at my right hand...</w:t>
        <w:br/>
        <w:br/>
        <w:t>The LORD hath sworn, and will not repent, Thou art a priest for ever after the order of Melchizedek.</w:t>
      </w:r>
    </w:p>
    <w:p>
      <w:pPr>
        <w:pStyle w:val="Reference"/>
        <w:spacing w:before="80" w:after="40"/>
      </w:pPr>
      <w:r>
        <w:t>Hebrews 9:15</w:t>
      </w:r>
    </w:p>
    <w:p>
      <w:pPr>
        <w:pStyle w:val="ScriptureQuote"/>
        <w:spacing w:after="120"/>
        <w:ind w:left="360" w:right="216"/>
      </w:pPr>
      <w:r>
        <w:t>And for this cause he is the mediator of the new testament, that by means of death... they which are called might receive the promise of eternal inheritance.</w:t>
      </w:r>
    </w:p>
    <w:p>
      <w:pPr>
        <w:spacing w:after="120"/>
      </w:pPr>
      <w:r>
        <w:t xml:space="preserve">The </w:t>
      </w:r>
      <w:r>
        <w:rPr>
          <w:b/>
        </w:rPr>
        <w:t>Priest-King</w:t>
      </w:r>
      <w:r>
        <w:t xml:space="preserve"> </w:t>
      </w:r>
      <w:r>
        <w:rPr>
          <w:b/>
        </w:rPr>
        <w:t>opens the box</w:t>
      </w:r>
      <w:r>
        <w:t xml:space="preserve"> by </w:t>
      </w:r>
      <w:r>
        <w:rPr>
          <w:b/>
        </w:rPr>
        <w:t>death</w:t>
      </w:r>
      <w:r>
        <w:t xml:space="preserve">. He </w:t>
      </w:r>
      <w:r>
        <w:rPr>
          <w:b/>
        </w:rPr>
        <w:t>does not seize</w:t>
      </w:r>
      <w:r>
        <w:t xml:space="preserve"> </w:t>
      </w:r>
      <w:r>
        <w:rPr>
          <w:b/>
        </w:rPr>
        <w:t>Joseph's birthright</w:t>
      </w:r>
      <w:r>
        <w:t xml:space="preserve">; He </w:t>
      </w:r>
      <w:r>
        <w:rPr>
          <w:b/>
        </w:rPr>
        <w:t>lawfully opens</w:t>
      </w:r>
      <w:r>
        <w:t xml:space="preserve"> the </w:t>
      </w:r>
      <w:r>
        <w:rPr>
          <w:b/>
        </w:rPr>
        <w:t>inheritance</w:t>
      </w:r>
      <w:r>
        <w:t xml:space="preserve"> through priestly and testament </w:t>
      </w:r>
      <w:r>
        <w:rPr>
          <w:b/>
        </w:rPr>
        <w:t>death</w:t>
      </w:r>
      <w:r>
        <w:t xml:space="preserve">. He does not remain in </w:t>
      </w:r>
      <w:r>
        <w:rPr>
          <w:b/>
        </w:rPr>
        <w:t>death</w:t>
      </w:r>
      <w:r>
        <w:t xml:space="preserve">; He rises as the </w:t>
      </w:r>
      <w:r>
        <w:rPr>
          <w:b/>
        </w:rPr>
        <w:t>living Heir</w:t>
      </w:r>
      <w:r>
        <w:t xml:space="preserve"> who administers what His </w:t>
      </w:r>
      <w:r>
        <w:rPr>
          <w:b/>
        </w:rPr>
        <w:t>death</w:t>
      </w:r>
      <w:r>
        <w:t xml:space="preserve"> released.</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12" w:space="0" w:color="1F4E79"/>
              <w:left w:val="single" w:sz="12" w:space="0" w:color="1F4E79"/>
              <w:bottom w:val="single" w:sz="12" w:space="0" w:color="1F4E79"/>
              <w:right w:val="single" w:sz="12" w:space="0" w:color="1F4E79"/>
            </w:tcBorders>
            <w:vAlign w:val="center"/>
          </w:tcPr>
          <w:p>
            <w:pPr>
              <w:spacing w:after="80"/>
            </w:pPr>
            <w:r/>
            <w:r>
              <w:rPr>
                <w:b/>
                <w:sz w:val="21"/>
              </w:rPr>
              <w:t>LEGAL / COVENANT WITNESS - The Lawful Fusion</w:t>
            </w:r>
          </w:p>
          <w:p>
            <w:pPr>
              <w:spacing w:after="0"/>
            </w:pPr>
            <w:r>
              <w:t>Jesus fulfills the required offices in one person: Judah's King, Joseph's greater inheritance Gatherer, the true High Priest, the Testator of the New Covenant, the Firstborn from the dead, and the eternal Priest after the order of Melchizedek.</w:t>
            </w:r>
          </w:p>
        </w:tc>
      </w:tr>
    </w:tbl>
    <w:p>
      <w:pPr>
        <w:spacing w:after="0" w:before="0"/>
      </w:pPr>
    </w:p>
    <w:p>
      <w:pPr>
        <w:pStyle w:val="Heading1"/>
        <w:spacing w:before="200" w:after="120"/>
      </w:pPr>
      <w:r>
        <w:t>Closing Witness for Packet 12</w:t>
      </w:r>
    </w:p>
    <w:p>
      <w:pPr>
        <w:spacing w:after="120"/>
      </w:pPr>
      <w:r>
        <w:t xml:space="preserve">The </w:t>
      </w:r>
      <w:r>
        <w:rPr>
          <w:b/>
        </w:rPr>
        <w:t>office problem</w:t>
      </w:r>
      <w:r>
        <w:t xml:space="preserve"> has been answered. </w:t>
      </w:r>
      <w:r>
        <w:rPr>
          <w:b/>
        </w:rPr>
        <w:t>Judah's King</w:t>
      </w:r>
      <w:r>
        <w:t xml:space="preserve"> needed the </w:t>
      </w:r>
      <w:r>
        <w:rPr>
          <w:b/>
        </w:rPr>
        <w:t>priestly key</w:t>
      </w:r>
      <w:r>
        <w:t xml:space="preserve">, and the </w:t>
      </w:r>
      <w:r>
        <w:rPr>
          <w:b/>
        </w:rPr>
        <w:t>priestly key</w:t>
      </w:r>
      <w:r>
        <w:t xml:space="preserve"> could not be supplied by kingship alone. </w:t>
      </w:r>
      <w:r>
        <w:rPr>
          <w:b/>
        </w:rPr>
        <w:t>Levi</w:t>
      </w:r>
      <w:r>
        <w:t xml:space="preserve">'s priesthood held the </w:t>
      </w:r>
      <w:r>
        <w:rPr>
          <w:b/>
        </w:rPr>
        <w:t>temporary mechanism</w:t>
      </w:r>
      <w:r>
        <w:t xml:space="preserve">, but the eternal fulfillment required a </w:t>
      </w:r>
      <w:r>
        <w:rPr>
          <w:b/>
        </w:rPr>
        <w:t>Priest-King</w:t>
      </w:r>
      <w:r>
        <w:t xml:space="preserve"> established by </w:t>
      </w:r>
      <w:r>
        <w:rPr>
          <w:b/>
        </w:rPr>
        <w:t>divine oath</w:t>
      </w:r>
      <w:r>
        <w:t>.</w:t>
      </w:r>
    </w:p>
    <w:p>
      <w:pPr>
        <w:spacing w:after="120"/>
      </w:pPr>
      <w:r>
        <w:rPr>
          <w:b/>
        </w:rPr>
        <w:t>Melchizedek</w:t>
      </w:r>
      <w:r>
        <w:t xml:space="preserve"> appeared </w:t>
      </w:r>
      <w:r>
        <w:rPr>
          <w:b/>
        </w:rPr>
        <w:t>before Levi</w:t>
      </w:r>
      <w:r>
        <w:t xml:space="preserve"> as </w:t>
      </w:r>
      <w:r>
        <w:rPr>
          <w:b/>
        </w:rPr>
        <w:t>king of Salem</w:t>
      </w:r>
      <w:r>
        <w:t xml:space="preserve"> and </w:t>
      </w:r>
      <w:r>
        <w:rPr>
          <w:b/>
        </w:rPr>
        <w:t>priest</w:t>
      </w:r>
      <w:r>
        <w:t xml:space="preserve"> of the most high God. </w:t>
      </w:r>
      <w:r>
        <w:rPr>
          <w:b/>
        </w:rPr>
        <w:t>Psalm 110</w:t>
      </w:r>
      <w:r>
        <w:t xml:space="preserve"> then revealed that the </w:t>
      </w:r>
      <w:r>
        <w:rPr>
          <w:b/>
        </w:rPr>
        <w:t>right-hand Lord</w:t>
      </w:r>
      <w:r>
        <w:t xml:space="preserve"> would be </w:t>
      </w:r>
      <w:r>
        <w:rPr>
          <w:b/>
        </w:rPr>
        <w:t>priest forever</w:t>
      </w:r>
      <w:r>
        <w:t xml:space="preserve"> after that order. </w:t>
      </w:r>
      <w:r>
        <w:rPr>
          <w:b/>
        </w:rPr>
        <w:t>Hebrews</w:t>
      </w:r>
      <w:r>
        <w:t xml:space="preserve"> explains why this matters: Jesus sprang from </w:t>
      </w:r>
      <w:r>
        <w:rPr>
          <w:b/>
        </w:rPr>
        <w:t>Judah</w:t>
      </w:r>
      <w:r>
        <w:t xml:space="preserve">, and Moses spoke nothing concerning </w:t>
      </w:r>
      <w:r>
        <w:rPr>
          <w:b/>
        </w:rPr>
        <w:t>priest</w:t>
      </w:r>
      <w:r>
        <w:t xml:space="preserve">hood from </w:t>
      </w:r>
      <w:r>
        <w:rPr>
          <w:b/>
        </w:rPr>
        <w:t>Judah</w:t>
      </w:r>
      <w:r>
        <w:t xml:space="preserve">. Therefore, the </w:t>
      </w:r>
      <w:r>
        <w:rPr>
          <w:b/>
        </w:rPr>
        <w:t>priest</w:t>
      </w:r>
      <w:r>
        <w:t xml:space="preserve">hood must be fulfilled in the </w:t>
      </w:r>
      <w:r>
        <w:rPr>
          <w:b/>
        </w:rPr>
        <w:t>higher order</w:t>
      </w:r>
      <w:r>
        <w:t xml:space="preserve"> sworn by </w:t>
      </w:r>
      <w:r>
        <w:rPr>
          <w:b/>
        </w:rPr>
        <w:t>YHWH</w:t>
      </w:r>
      <w:r>
        <w:t>.</w:t>
      </w:r>
    </w:p>
    <w:p>
      <w:pPr>
        <w:spacing w:after="120"/>
      </w:pPr>
      <w:r>
        <w:t xml:space="preserve">The </w:t>
      </w:r>
      <w:r>
        <w:rPr>
          <w:b/>
        </w:rPr>
        <w:t>locked box</w:t>
      </w:r>
      <w:r>
        <w:t xml:space="preserve"> opens only when the </w:t>
      </w:r>
      <w:r>
        <w:rPr>
          <w:b/>
        </w:rPr>
        <w:t>offices converge</w:t>
      </w:r>
      <w:r>
        <w:t xml:space="preserve">. By </w:t>
      </w:r>
      <w:r>
        <w:rPr>
          <w:b/>
        </w:rPr>
        <w:t>death</w:t>
      </w:r>
      <w:r>
        <w:t xml:space="preserve">, Jesus fulfills the </w:t>
      </w:r>
      <w:r>
        <w:rPr>
          <w:b/>
        </w:rPr>
        <w:t>high-priest</w:t>
      </w:r>
      <w:r>
        <w:t xml:space="preserve"> and </w:t>
      </w:r>
      <w:r>
        <w:rPr>
          <w:b/>
        </w:rPr>
        <w:t>testament</w:t>
      </w:r>
      <w:r>
        <w:t xml:space="preserve"> requirement. By </w:t>
      </w:r>
      <w:r>
        <w:rPr>
          <w:b/>
        </w:rPr>
        <w:t>resurrection</w:t>
      </w:r>
      <w:r>
        <w:t xml:space="preserve">, He stands as </w:t>
      </w:r>
      <w:r>
        <w:rPr>
          <w:b/>
        </w:rPr>
        <w:t>Firstborn</w:t>
      </w:r>
      <w:r>
        <w:t xml:space="preserve"> and </w:t>
      </w:r>
      <w:r>
        <w:rPr>
          <w:b/>
        </w:rPr>
        <w:t>living Heir</w:t>
      </w:r>
      <w:r>
        <w:t xml:space="preserve">. By exaltation, He sits at the </w:t>
      </w:r>
      <w:r>
        <w:rPr>
          <w:b/>
        </w:rPr>
        <w:t>right hand</w:t>
      </w:r>
      <w:r>
        <w:t xml:space="preserve">. By the oath of Psalm 110, He serves forever as </w:t>
      </w:r>
      <w:r>
        <w:rPr>
          <w:b/>
        </w:rPr>
        <w:t>Priest-King</w:t>
      </w:r>
      <w:r>
        <w:t xml:space="preserve"> after the order of </w:t>
      </w:r>
      <w:r>
        <w:rPr>
          <w:b/>
        </w:rPr>
        <w:t>Melchizedek</w:t>
      </w:r>
      <w:r>
        <w:t>.</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12" w:space="0" w:color="8B5A2B"/>
              <w:left w:val="single" w:sz="12" w:space="0" w:color="8B5A2B"/>
              <w:bottom w:val="single" w:sz="12" w:space="0" w:color="8B5A2B"/>
              <w:right w:val="single" w:sz="12" w:space="0" w:color="8B5A2B"/>
            </w:tcBorders>
            <w:vAlign w:val="center"/>
          </w:tcPr>
          <w:p>
            <w:pPr>
              <w:spacing w:after="80"/>
            </w:pPr>
            <w:r/>
            <w:r>
              <w:rPr>
                <w:b/>
                <w:sz w:val="21"/>
              </w:rPr>
              <w:t>DISCOVERY / PATTERN OBSERVATION - Packet 12 Summary</w:t>
            </w:r>
          </w:p>
          <w:p>
            <w:pPr>
              <w:spacing w:after="0"/>
            </w:pPr>
            <w:r>
              <w:t>The Messiah had to be more than King. He had to be Priest-King. Psalm 110 provides the oath, Hebrews explains the order, and Christ fulfills the lawful fusion required to open Joseph's birthright box without violating the witness of Judah, Joseph, Levi, Ephraim, or Manasseh.</w:t>
            </w:r>
          </w:p>
        </w:tc>
      </w:tr>
    </w:tbl>
    <w:p>
      <w:pPr>
        <w:spacing w:after="0" w:before="0"/>
      </w:pPr>
    </w:p>
    <w:p>
      <w:r>
        <w:br w:type="page"/>
      </w:r>
    </w:p>
    <w:p>
      <w:pPr>
        <w:spacing w:after="100"/>
        <w:jc w:val="center"/>
      </w:pPr>
      <w:r>
        <w:rPr>
          <w:rFonts w:ascii="Times New Roman" w:hAnsi="Times New Roman"/>
          <w:b/>
          <w:color w:val="1F4E79"/>
          <w:sz w:val="52"/>
        </w:rPr>
        <w:t>Manasseh and the Restored Birthright</w:t>
      </w:r>
    </w:p>
    <w:p>
      <w:pPr>
        <w:jc w:val="center"/>
      </w:pPr>
      <w:r>
        <w:rPr>
          <w:rFonts w:ascii="Times New Roman" w:hAnsi="Times New Roman"/>
          <w:i/>
          <w:color w:val="5A5A5A"/>
          <w:sz w:val="24"/>
        </w:rPr>
        <w:t>Joseph's Locked Box, the High Priest's Death, and the Priest-King Who Opens the Inheritance</w:t>
      </w:r>
    </w:p>
    <w:p>
      <w:pPr>
        <w:jc w:val="center"/>
      </w:pPr>
      <w:r>
        <w:rPr>
          <w:rFonts w:ascii="Times New Roman" w:hAnsi="Times New Roman"/>
          <w:b/>
          <w:color w:val="1F4E79"/>
          <w:sz w:val="28"/>
        </w:rPr>
        <w:t>Packet 13</w:t>
      </w:r>
    </w:p>
    <w:p>
      <w:pPr>
        <w:jc w:val="center"/>
      </w:pPr>
      <w:r>
        <w:rPr>
          <w:rFonts w:ascii="Times New Roman" w:hAnsi="Times New Roman"/>
          <w:b/>
          <w:sz w:val="32"/>
        </w:rPr>
        <w:t>Galilee: The Resurrection-Side Distribution Witness</w:t>
      </w:r>
    </w:p>
    <w:p>
      <w:pPr>
        <w:jc w:val="center"/>
      </w:pPr>
      <w:r>
        <w:rPr>
          <w:rFonts w:ascii="Times New Roman" w:hAnsi="Times New Roman"/>
          <w:i/>
          <w:color w:val="5A5A5A"/>
          <w:sz w:val="22"/>
        </w:rPr>
        <w:t>A discovery of Galilee as the appointed gathering place where the opened inheritance is proclaimed toward the nations</w:t>
      </w:r>
    </w:p>
    <w:p/>
    <w:p>
      <w:pPr>
        <w:pStyle w:val="Title"/>
        <w:jc w:val="left"/>
      </w:pPr>
      <w:r>
        <w:t>Contents</w:t>
      </w:r>
    </w:p>
    <w:tbl>
      <w:tblPr>
        <w:tblW w:type="auto" w:w="0"/>
        <w:jc w:val="center"/>
        <w:tblLook w:firstColumn="1" w:firstRow="1" w:lastColumn="0" w:lastRow="0" w:noHBand="0" w:noVBand="1" w:val="04A0"/>
      </w:tblPr>
      <w:tblGrid>
        <w:gridCol w:w="9936"/>
      </w:tblGrid>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sz w:val="20"/>
              </w:rPr>
              <w:t>Opening Witness</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13.1 Galilee in Prophecy: The Light Rises in the Region of the Nations</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13.2 Peter's Apostolic Timeline: The Word Began from Galilee</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13.3 Jesus Appoints Galilee Before the Cross</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13.4 Angels and Jesus Confirm Galilee After the Resurrection</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13.5 The Nations Commission in Galilee</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13.6 John 21 and the Restoration of the Witnesses</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13.7 Joseph's Blessing and the Nations Trajectory</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13.8 The Opened Box: Distribution Witness, Not Transaction Site</w:t>
            </w:r>
          </w:p>
        </w:tc>
      </w:tr>
      <w:tr>
        <w:tc>
          <w:tcPr>
            <w:tcW w:type="dxa" w:w="9936"/>
            <w:tcBorders>
              <w:top w:val="single" w:sz="4" w:space="0" w:color="D9D9D9"/>
              <w:left w:val="single" w:sz="4" w:space="0" w:color="D9D9D9"/>
              <w:bottom w:val="single" w:sz="4" w:space="0" w:color="D9D9D9"/>
              <w:right w:val="single" w:sz="4" w:space="0" w:color="D9D9D9"/>
            </w:tcBorders>
            <w:tcMar>
              <w:top w:w="70" w:type="dxa"/>
              <w:start w:w="180" w:type="dxa"/>
              <w:bottom w:w="70" w:type="dxa"/>
              <w:end w:w="180" w:type="dxa"/>
            </w:tcMar>
          </w:tcPr>
          <w:p>
            <w:r>
              <w:rPr>
                <w:rFonts w:ascii="Times New Roman" w:hAnsi="Times New Roman"/>
                <w:b w:val="0"/>
                <w:sz w:val="20"/>
              </w:rPr>
              <w:t>Closing Witness for Packet 13</w:t>
            </w:r>
          </w:p>
        </w:tc>
      </w:tr>
    </w:tbl>
    <w:p/>
    <w:p>
      <w:pPr>
        <w:pStyle w:val="Title"/>
      </w:pPr>
      <w:r>
        <w:t>Opening Witness</w:t>
      </w:r>
    </w:p>
    <w:p>
      <w:r>
        <w:rPr>
          <w:rFonts w:ascii="Times New Roman" w:hAnsi="Times New Roman"/>
          <w:b w:val="0"/>
        </w:rPr>
        <w:t xml:space="preserve">The legal opening of the inheritance has already been established through </w:t>
      </w:r>
      <w:r>
        <w:rPr>
          <w:rFonts w:ascii="Times New Roman" w:hAnsi="Times New Roman"/>
          <w:b/>
        </w:rPr>
        <w:t>death and resurrection</w:t>
      </w:r>
      <w:r>
        <w:rPr>
          <w:rFonts w:ascii="Times New Roman" w:hAnsi="Times New Roman"/>
          <w:b w:val="0"/>
        </w:rPr>
        <w:t>. The high-priest death mechanism has answered the bloodguilt condition, and the testament has been put into force by the death of the Testator. Yet a legal opening is not the same as public proclamation. Once the box is opened, the opened inheritance must be witnessed, announced, and carried outward.</w:t>
      </w:r>
    </w:p>
    <w:p>
      <w:r>
        <w:rPr>
          <w:rFonts w:ascii="Times New Roman" w:hAnsi="Times New Roman"/>
          <w:b w:val="0"/>
        </w:rPr>
        <w:t xml:space="preserve">This is where </w:t>
      </w:r>
      <w:r>
        <w:rPr>
          <w:rFonts w:ascii="Times New Roman" w:hAnsi="Times New Roman"/>
          <w:b/>
        </w:rPr>
        <w:t>Galilee</w:t>
      </w:r>
      <w:r>
        <w:rPr>
          <w:rFonts w:ascii="Times New Roman" w:hAnsi="Times New Roman"/>
          <w:b w:val="0"/>
        </w:rPr>
        <w:t xml:space="preserve"> becomes a critical resurrection-side witness. Galilee is not treated as the legal transaction site. The legal transaction occurs through the death and resurrection of Christ. But Galilee becomes the appointed place where the risen Priest-King gathers His witnesses and sends the blessing outward toward the nations.</w:t>
      </w:r>
    </w:p>
    <w:p>
      <w:r>
        <w:rPr>
          <w:rFonts w:ascii="Times New Roman" w:hAnsi="Times New Roman"/>
          <w:b w:val="0"/>
        </w:rPr>
        <w:t>The sequence is important. Galilee is connected to light rising in the region of the nations, to the beginning of Jesus' kingdom proclamation, to the apostolic summary of His ministry, to His post-resurrection appointment, and to the nations commission. The box has been opened by priestly death. In Galilee, the opened inheritance is proclaimed by the risen King.</w:t>
      </w:r>
    </w:p>
    <w:tbl>
      <w:tblPr>
        <w:tblW w:type="auto" w:w="0"/>
        <w:jc w:val="center"/>
        <w:tblLook w:firstColumn="1" w:firstRow="1" w:lastColumn="0" w:lastRow="0" w:noHBand="0" w:noVBand="1" w:val="04A0"/>
      </w:tblPr>
      <w:tblGrid>
        <w:gridCol w:w="9936"/>
      </w:tblGrid>
      <w:tr>
        <w:tc>
          <w:tcPr>
            <w:tcW w:type="dxa" w:w="9936"/>
            <w:vAlign w:val="center"/>
            <w:shd w:fill="EFE0D0"/>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DISCOVERY / PATTERN OBSERVATION - Galilee Is Not an Accident</w:t>
            </w:r>
          </w:p>
          <w:p>
            <w:pPr>
              <w:spacing w:after="0"/>
            </w:pPr>
            <w:r>
              <w:rPr>
                <w:rFonts w:ascii="Times New Roman" w:hAnsi="Times New Roman"/>
                <w:b w:val="0"/>
                <w:sz w:val="21"/>
              </w:rPr>
              <w:t xml:space="preserve">Galilee stands at both the beginning of Jesus' public kingdom proclamation and the resurrection-side sending of His witnesses. The place where the light first dawned becomes the place where the risen Priest-King sends the blessing outward to </w:t>
            </w:r>
            <w:r>
              <w:rPr>
                <w:rFonts w:ascii="Times New Roman" w:hAnsi="Times New Roman"/>
                <w:b/>
                <w:sz w:val="21"/>
              </w:rPr>
              <w:t>all nations</w:t>
            </w:r>
            <w:r>
              <w:rPr>
                <w:rFonts w:ascii="Times New Roman" w:hAnsi="Times New Roman"/>
                <w:b w:val="0"/>
                <w:sz w:val="21"/>
              </w:rPr>
              <w:t>.</w:t>
            </w:r>
          </w:p>
        </w:tc>
      </w:tr>
    </w:tbl>
    <w:p/>
    <w:p>
      <w:pPr>
        <w:pStyle w:val="Heading1"/>
      </w:pPr>
      <w:r>
        <w:t>13.1 Galilee in Prophecy: The Light Rises in the Region of the Nations</w:t>
      </w:r>
    </w:p>
    <w:p>
      <w:r>
        <w:rPr>
          <w:rFonts w:ascii="Times New Roman" w:hAnsi="Times New Roman"/>
          <w:b w:val="0"/>
        </w:rPr>
        <w:t xml:space="preserve">Galilee enters the witness chain before the resurrection. Isaiah had already marked the region as a place where darkness would not have the final word. The people who walked in darkness would see a great light, and the light would shine in the region associated with </w:t>
      </w:r>
      <w:r>
        <w:rPr>
          <w:rFonts w:ascii="Times New Roman" w:hAnsi="Times New Roman"/>
          <w:b/>
        </w:rPr>
        <w:t>Galilee of the nations</w:t>
      </w:r>
      <w:r>
        <w:rPr>
          <w:rFonts w:ascii="Times New Roman" w:hAnsi="Times New Roman"/>
          <w:b w:val="0"/>
        </w:rPr>
        <w:t>.</w:t>
      </w:r>
    </w:p>
    <w:p>
      <w:pPr>
        <w:pStyle w:val="Reference"/>
      </w:pPr>
      <w:r>
        <w:t>Isaiah 9:1-2</w:t>
      </w:r>
    </w:p>
    <w:p>
      <w:pPr>
        <w:pStyle w:val="ScriptureQuote"/>
      </w:pPr>
      <w:r>
        <w:t>Nevertheless the dimness shall not be such as was in her vexation, when at the first he lightly afflicted the land of Zebulun and the land of Naphtali, and afterward did more grievously afflict her by the way of the sea, beyond Jordan, in Galilee of the nations.</w:t>
        <w:br/>
        <w:br/>
        <w:t>The people that walked in darkness have seen a great light: they that dwell in the land of the shadow of death, upon them hath the light shined.</w:t>
      </w:r>
    </w:p>
    <w:p>
      <w:r>
        <w:rPr>
          <w:rFonts w:ascii="Times New Roman" w:hAnsi="Times New Roman"/>
          <w:b w:val="0"/>
        </w:rPr>
        <w:t>Matthew reads the beginning of Jesus' Galilean ministry through this Isaiah passage. Jesus leaves Nazareth, dwells in Capernaum, and begins preaching in the borders of Zebulun and Naphtali. The region is not incidental scenery. It is prophetic geography: light rising where darkness had covered the people.</w:t>
      </w:r>
    </w:p>
    <w:p>
      <w:pPr>
        <w:pStyle w:val="Reference"/>
      </w:pPr>
      <w:r>
        <w:t>Matthew 4:12-17</w:t>
      </w:r>
    </w:p>
    <w:p>
      <w:pPr>
        <w:pStyle w:val="ScriptureQuote"/>
      </w:pPr>
      <w:r>
        <w:t>Now when Jesus had heard that John was cast into prison, he departed into Galilee;</w:t>
        <w:br/>
        <w:br/>
        <w:t>And leaving Nazareth, he came and dwelt in Capernaum, which is upon the sea coast, in the borders of Zebulun and Nephthalim:</w:t>
        <w:br/>
        <w:br/>
        <w:t>That it might be fulfilled which was spoken by Esaias the prophet, saying,</w:t>
        <w:br/>
        <w:br/>
        <w:t>The land of Zabulon, and the land of Nephthalim, by the way of the sea, beyond Jordan, Galilee of the Gentiles;</w:t>
        <w:br/>
        <w:br/>
        <w:t>The people which sat in darkness saw great light; and to them which sat in the region and shadow of death light is sprung up.</w:t>
        <w:br/>
        <w:br/>
        <w:t>From that time Jesus began to preach, and to say, Repent: for the kingdom of heaven is at hand.</w:t>
      </w:r>
    </w:p>
    <w:p>
      <w:r>
        <w:rPr>
          <w:rFonts w:ascii="Times New Roman" w:hAnsi="Times New Roman"/>
          <w:b w:val="0"/>
        </w:rPr>
        <w:t xml:space="preserve">The first Galilee witness is therefore </w:t>
      </w:r>
      <w:r>
        <w:rPr>
          <w:rFonts w:ascii="Times New Roman" w:hAnsi="Times New Roman"/>
          <w:b/>
        </w:rPr>
        <w:t>kingdom light</w:t>
      </w:r>
      <w:r>
        <w:rPr>
          <w:rFonts w:ascii="Times New Roman" w:hAnsi="Times New Roman"/>
          <w:b w:val="0"/>
        </w:rPr>
        <w:t>. The same region later becomes the resurrection-side gathering place. The light begins there, and after death and resurrection the commission to the nations is proclaimed there.</w:t>
      </w:r>
    </w:p>
    <w:tbl>
      <w:tblPr>
        <w:tblW w:type="auto" w:w="0"/>
        <w:jc w:val="center"/>
        <w:tblLook w:firstColumn="1" w:firstRow="1" w:lastColumn="0" w:lastRow="0" w:noHBand="0" w:noVBand="1" w:val="04A0"/>
      </w:tblPr>
      <w:tblGrid>
        <w:gridCol w:w="9936"/>
      </w:tblGrid>
      <w:tr>
        <w:tc>
          <w:tcPr>
            <w:tcW w:type="dxa" w:w="9936"/>
            <w:vAlign w:val="center"/>
            <w:shd w:fill="D9EAF7"/>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LEGAL / COVENANT WITNESS - Prophetic Geography and Kingdom Proclamation</w:t>
            </w:r>
          </w:p>
          <w:p>
            <w:pPr>
              <w:spacing w:after="0"/>
            </w:pPr>
            <w:r>
              <w:rPr>
                <w:rFonts w:ascii="Times New Roman" w:hAnsi="Times New Roman"/>
                <w:b w:val="0"/>
                <w:sz w:val="21"/>
              </w:rPr>
              <w:t>Isaiah marks Galilee as the region where light rises. Matthew marks Galilee as the place where Jesus begins to proclaim the kingdom. This prepares the later resurrection witness: the risen King sends the nations commission from the region already associated with light to the nations.</w:t>
            </w:r>
          </w:p>
        </w:tc>
      </w:tr>
    </w:tbl>
    <w:p/>
    <w:p>
      <w:pPr>
        <w:pStyle w:val="Heading1"/>
      </w:pPr>
      <w:r>
        <w:t>13.2 Peter's Apostolic Timeline: The Word Began from Galilee</w:t>
      </w:r>
    </w:p>
    <w:p>
      <w:r>
        <w:rPr>
          <w:rFonts w:ascii="Times New Roman" w:hAnsi="Times New Roman"/>
          <w:b w:val="0"/>
        </w:rPr>
        <w:t>Peter later summarizes the whole witness sequence in the house of Cornelius. His summary is important because it gives an apostolic timeline: the word began from Galilee, after John's baptism; God anointed Jesus with the Holy Ghost and power; Jesus did good and healed; He was killed; God raised Him; He was shown to witnesses; and the witnesses were commanded to preach.</w:t>
      </w:r>
    </w:p>
    <w:p>
      <w:pPr>
        <w:pStyle w:val="Reference"/>
      </w:pPr>
      <w:r>
        <w:t>Acts 10:37-43</w:t>
      </w:r>
    </w:p>
    <w:p>
      <w:pPr>
        <w:pStyle w:val="ScriptureQuote"/>
      </w:pPr>
      <w:r>
        <w:t>That word, I say, ye know, which was published throughout all Judaea, and began from Galilee, after the baptism which John preached;</w:t>
        <w:br/>
        <w:br/>
        <w:t>How God anointed Jesus of Nazareth with the Holy Ghost and with power: who went about doing good, and healing all that were oppressed of the devil; for God was with him.</w:t>
        <w:br/>
        <w:br/>
        <w:t>And we are witnesses of all things which he did both in the land of the Jews, and in Jerusalem; whom they slew and hanged on a tree:</w:t>
        <w:br/>
        <w:br/>
        <w:t>Him God raised up the third day, and shewed him openly;</w:t>
        <w:br/>
        <w:br/>
        <w:t>Not to all the people, but unto witnesses chosen before of God, even to us, who did eat and drink with him after he rose from the dead.</w:t>
        <w:br/>
        <w:br/>
        <w:t>And he commanded us to preach unto the people, and to testify that it is he which was ordained of God to be the Judge of quick and dead.</w:t>
        <w:br/>
        <w:br/>
        <w:t>To him give all the prophets witness, that through his name whosoever believeth in him shall receive remission of sins.</w:t>
      </w:r>
    </w:p>
    <w:p>
      <w:r>
        <w:rPr>
          <w:rFonts w:ascii="Times New Roman" w:hAnsi="Times New Roman"/>
          <w:b w:val="0"/>
        </w:rPr>
        <w:t xml:space="preserve">Peter does not isolate Galilee from the rest of the sequence. He places Galilee inside the whole chain: </w:t>
      </w:r>
      <w:r>
        <w:rPr>
          <w:rFonts w:ascii="Times New Roman" w:hAnsi="Times New Roman"/>
          <w:b/>
        </w:rPr>
        <w:t>baptism</w:t>
      </w:r>
      <w:r>
        <w:rPr>
          <w:rFonts w:ascii="Times New Roman" w:hAnsi="Times New Roman"/>
          <w:b w:val="0"/>
        </w:rPr>
        <w:t xml:space="preserve">, </w:t>
      </w:r>
      <w:r>
        <w:rPr>
          <w:rFonts w:ascii="Times New Roman" w:hAnsi="Times New Roman"/>
          <w:b/>
        </w:rPr>
        <w:t>anointing</w:t>
      </w:r>
      <w:r>
        <w:rPr>
          <w:rFonts w:ascii="Times New Roman" w:hAnsi="Times New Roman"/>
          <w:b w:val="0"/>
        </w:rPr>
        <w:t xml:space="preserve">, </w:t>
      </w:r>
      <w:r>
        <w:rPr>
          <w:rFonts w:ascii="Times New Roman" w:hAnsi="Times New Roman"/>
          <w:b/>
        </w:rPr>
        <w:t>works</w:t>
      </w:r>
      <w:r>
        <w:rPr>
          <w:rFonts w:ascii="Times New Roman" w:hAnsi="Times New Roman"/>
          <w:b w:val="0"/>
        </w:rPr>
        <w:t xml:space="preserve">, </w:t>
      </w:r>
      <w:r>
        <w:rPr>
          <w:rFonts w:ascii="Times New Roman" w:hAnsi="Times New Roman"/>
          <w:b/>
        </w:rPr>
        <w:t>death</w:t>
      </w:r>
      <w:r>
        <w:rPr>
          <w:rFonts w:ascii="Times New Roman" w:hAnsi="Times New Roman"/>
          <w:b w:val="0"/>
        </w:rPr>
        <w:t xml:space="preserve">, </w:t>
      </w:r>
      <w:r>
        <w:rPr>
          <w:rFonts w:ascii="Times New Roman" w:hAnsi="Times New Roman"/>
          <w:b/>
        </w:rPr>
        <w:t>resurrection</w:t>
      </w:r>
      <w:r>
        <w:rPr>
          <w:rFonts w:ascii="Times New Roman" w:hAnsi="Times New Roman"/>
          <w:b w:val="0"/>
        </w:rPr>
        <w:t xml:space="preserve">, </w:t>
      </w:r>
      <w:r>
        <w:rPr>
          <w:rFonts w:ascii="Times New Roman" w:hAnsi="Times New Roman"/>
          <w:b/>
        </w:rPr>
        <w:t>chosen witnesses</w:t>
      </w:r>
      <w:r>
        <w:rPr>
          <w:rFonts w:ascii="Times New Roman" w:hAnsi="Times New Roman"/>
          <w:b w:val="0"/>
        </w:rPr>
        <w:t xml:space="preserve">, </w:t>
      </w:r>
      <w:r>
        <w:rPr>
          <w:rFonts w:ascii="Times New Roman" w:hAnsi="Times New Roman"/>
          <w:b/>
        </w:rPr>
        <w:t>commanded preaching</w:t>
      </w:r>
      <w:r>
        <w:rPr>
          <w:rFonts w:ascii="Times New Roman" w:hAnsi="Times New Roman"/>
          <w:b w:val="0"/>
        </w:rPr>
        <w:t xml:space="preserve">, and </w:t>
      </w:r>
      <w:r>
        <w:rPr>
          <w:rFonts w:ascii="Times New Roman" w:hAnsi="Times New Roman"/>
          <w:b/>
        </w:rPr>
        <w:t>remission of sins</w:t>
      </w:r>
      <w:r>
        <w:rPr>
          <w:rFonts w:ascii="Times New Roman" w:hAnsi="Times New Roman"/>
          <w:b w:val="0"/>
        </w:rPr>
        <w:t>. This confirms that Galilee belongs to the public witness structure, not merely to geography.</w:t>
      </w:r>
    </w:p>
    <w:tbl>
      <w:tblPr>
        <w:tblW w:type="auto" w:w="0"/>
        <w:jc w:val="center"/>
        <w:tblLook w:firstColumn="1" w:firstRow="1" w:lastColumn="0" w:lastRow="0" w:noHBand="0" w:noVBand="1" w:val="04A0"/>
      </w:tblPr>
      <w:tblGrid>
        <w:gridCol w:w="9936"/>
      </w:tblGrid>
      <w:tr>
        <w:tc>
          <w:tcPr>
            <w:tcW w:type="dxa" w:w="9936"/>
            <w:vAlign w:val="center"/>
            <w:shd w:fill="EFE0D0"/>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DISCOVERY / PATTERN OBSERVATION - Peter Gives the Sequence</w:t>
            </w:r>
          </w:p>
          <w:p>
            <w:pPr>
              <w:spacing w:after="0"/>
            </w:pPr>
            <w:r>
              <w:rPr>
                <w:rFonts w:ascii="Times New Roman" w:hAnsi="Times New Roman"/>
                <w:b w:val="0"/>
                <w:sz w:val="21"/>
              </w:rPr>
              <w:t>Acts 10 holds the Galilee witness together with baptism, anointing, signs, death, resurrection, witnesses, preaching, and remission. Galilee is not detached from the cross. It stands inside the apostolic sequence that proclaims what the cross and resurrection have opened.</w:t>
            </w:r>
          </w:p>
        </w:tc>
      </w:tr>
    </w:tbl>
    <w:p/>
    <w:p>
      <w:pPr>
        <w:pStyle w:val="Heading1"/>
      </w:pPr>
      <w:r>
        <w:t>13.3 Jesus Appoints Galilee Before the Cross</w:t>
      </w:r>
    </w:p>
    <w:p>
      <w:r>
        <w:rPr>
          <w:rFonts w:ascii="Times New Roman" w:hAnsi="Times New Roman"/>
          <w:b w:val="0"/>
        </w:rPr>
        <w:t>Before the death occurs, Jesus already appoints Galilee as the post-resurrection meeting place. This matters because Galilee is not chosen after the fact. It is named before the cross, before the disciples scatter, and before the resurrection is publicly witnessed.</w:t>
      </w:r>
    </w:p>
    <w:p>
      <w:pPr>
        <w:pStyle w:val="Reference"/>
      </w:pPr>
      <w:r>
        <w:t>Mark 14:27-28</w:t>
      </w:r>
    </w:p>
    <w:p>
      <w:pPr>
        <w:pStyle w:val="ScriptureQuote"/>
      </w:pPr>
      <w:r>
        <w:t>And Jesus saith unto them, All ye shall be offended because of me this night: for it is written, I will smite the shepherd, and the sheep shall be scattered.</w:t>
        <w:br/>
        <w:br/>
        <w:t>But after that I am risen, I will go before you into Galilee.</w:t>
      </w:r>
    </w:p>
    <w:p>
      <w:pPr>
        <w:pStyle w:val="Reference"/>
      </w:pPr>
      <w:r>
        <w:t>Matthew 26:31-32</w:t>
      </w:r>
    </w:p>
    <w:p>
      <w:pPr>
        <w:pStyle w:val="ScriptureQuote"/>
      </w:pPr>
      <w:r>
        <w:t>Then saith Jesus unto them, All ye shall be offended because of me this night: for it is written, I will smite the shepherd, and the sheep of the flock shall be scattered abroad.</w:t>
        <w:br/>
        <w:br/>
        <w:t>But after I am risen again, I will go before you into Galilee.</w:t>
      </w:r>
    </w:p>
    <w:p>
      <w:r>
        <w:rPr>
          <w:rFonts w:ascii="Times New Roman" w:hAnsi="Times New Roman"/>
          <w:b w:val="0"/>
        </w:rPr>
        <w:t>The Shepherd will be struck. The sheep will scatter. But the scattered sheep are not left scattered. The risen Shepherd goes before them into Galilee. The sequence carries death, scattering, resurrection, and regathering.</w:t>
      </w:r>
    </w:p>
    <w:p>
      <w:r>
        <w:rPr>
          <w:rFonts w:ascii="Times New Roman" w:hAnsi="Times New Roman"/>
          <w:b w:val="0"/>
        </w:rPr>
        <w:t>This is especially important in a study of inheritance and restoration. The disciples do not gather themselves into mission by their own courage. The risen Shepherd appoints the place of regathering before the crisis unfolds.</w:t>
      </w:r>
    </w:p>
    <w:tbl>
      <w:tblPr>
        <w:tblW w:type="auto" w:w="0"/>
        <w:jc w:val="center"/>
        <w:tblLook w:firstColumn="1" w:firstRow="1" w:lastColumn="0" w:lastRow="0" w:noHBand="0" w:noVBand="1" w:val="04A0"/>
      </w:tblPr>
      <w:tblGrid>
        <w:gridCol w:w="9936"/>
      </w:tblGrid>
      <w:tr>
        <w:tc>
          <w:tcPr>
            <w:tcW w:type="dxa" w:w="9936"/>
            <w:vAlign w:val="center"/>
            <w:shd w:fill="D9EAF7"/>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LEGAL / COVENANT WITNESS - The Meeting Place Is Appointed Before the Death</w:t>
            </w:r>
          </w:p>
          <w:p>
            <w:pPr>
              <w:spacing w:after="0"/>
            </w:pPr>
            <w:r>
              <w:rPr>
                <w:rFonts w:ascii="Times New Roman" w:hAnsi="Times New Roman"/>
                <w:b w:val="0"/>
                <w:sz w:val="21"/>
              </w:rPr>
              <w:t>The Galilee appointment is spoken before the cross. The Shepherd's death and the disciples' scattering do not break the witness chain. The risen Shepherd has already named the place of regathering.</w:t>
            </w:r>
          </w:p>
        </w:tc>
      </w:tr>
    </w:tbl>
    <w:p/>
    <w:p>
      <w:pPr>
        <w:pStyle w:val="Heading1"/>
      </w:pPr>
      <w:r>
        <w:t>13.4 Angels and Jesus Confirm Galilee After the Resurrection</w:t>
      </w:r>
    </w:p>
    <w:p>
      <w:r>
        <w:rPr>
          <w:rFonts w:ascii="Times New Roman" w:hAnsi="Times New Roman"/>
          <w:b w:val="0"/>
        </w:rPr>
        <w:t>After the resurrection, the appointment is confirmed by heavenly witness and by Jesus Himself. The angelic message does not introduce a new plan; it confirms what Jesus already said before His death.</w:t>
      </w:r>
    </w:p>
    <w:p>
      <w:pPr>
        <w:pStyle w:val="Reference"/>
      </w:pPr>
      <w:r>
        <w:t>Matthew 28:5-7</w:t>
      </w:r>
    </w:p>
    <w:p>
      <w:pPr>
        <w:pStyle w:val="ScriptureQuote"/>
      </w:pPr>
      <w:r>
        <w:t>And the angel answered and said unto the women, Fear not ye: for I know that ye seek Jesus, which was crucified.</w:t>
        <w:br/>
        <w:br/>
        <w:t>He is not here: for he is risen, as he said. Come, see the place where the Lord lay.</w:t>
        <w:br/>
        <w:br/>
        <w:t>And go quickly, and tell his disciples that he is risen from the dead; and, behold, he goeth before you into Galilee; there shall ye see him: lo, I have told you.</w:t>
      </w:r>
    </w:p>
    <w:p>
      <w:pPr>
        <w:pStyle w:val="Reference"/>
      </w:pPr>
      <w:r>
        <w:t>Matthew 28:9-10</w:t>
      </w:r>
    </w:p>
    <w:p>
      <w:pPr>
        <w:pStyle w:val="ScriptureQuote"/>
      </w:pPr>
      <w:r>
        <w:t>And as they went to tell his disciples, behold, Jesus met them, saying, All hail. And they came and held him by the feet, and worshipped him.</w:t>
        <w:br/>
        <w:br/>
        <w:t>Then said Jesus unto them, Be not afraid: go tell my brethren that they go into Galilee, and there shall they see me.</w:t>
      </w:r>
    </w:p>
    <w:p>
      <w:pPr>
        <w:pStyle w:val="Reference"/>
      </w:pPr>
      <w:r>
        <w:t>Mark 16:7</w:t>
      </w:r>
    </w:p>
    <w:p>
      <w:pPr>
        <w:pStyle w:val="ScriptureQuote"/>
      </w:pPr>
      <w:r>
        <w:t>But go your way, tell his disciples and Peter that he goeth before you into Galilee: there shall ye see him, as he said unto you.</w:t>
      </w:r>
    </w:p>
    <w:p>
      <w:r>
        <w:rPr>
          <w:rFonts w:ascii="Times New Roman" w:hAnsi="Times New Roman"/>
          <w:b w:val="0"/>
        </w:rPr>
        <w:t xml:space="preserve">The phrase </w:t>
      </w:r>
      <w:r>
        <w:rPr>
          <w:rFonts w:ascii="Times New Roman" w:hAnsi="Times New Roman"/>
          <w:b/>
        </w:rPr>
        <w:t>as he said unto you</w:t>
      </w:r>
      <w:r>
        <w:rPr>
          <w:rFonts w:ascii="Times New Roman" w:hAnsi="Times New Roman"/>
          <w:b w:val="0"/>
        </w:rPr>
        <w:t xml:space="preserve"> is a key witness phrase. The resurrection does not create a chaotic new direction. It confirms the word already spoken. Galilee becomes a place of fulfilled appointment, not improvisation.</w:t>
      </w:r>
    </w:p>
    <w:tbl>
      <w:tblPr>
        <w:tblW w:type="auto" w:w="0"/>
        <w:jc w:val="center"/>
        <w:tblLook w:firstColumn="1" w:firstRow="1" w:lastColumn="0" w:lastRow="0" w:noHBand="0" w:noVBand="1" w:val="04A0"/>
      </w:tblPr>
      <w:tblGrid>
        <w:gridCol w:w="9936"/>
      </w:tblGrid>
      <w:tr>
        <w:tc>
          <w:tcPr>
            <w:tcW w:type="dxa" w:w="9936"/>
            <w:vAlign w:val="center"/>
            <w:shd w:fill="EFE0D0"/>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DISCOVERY / PATTERN OBSERVATION - As He Said Unto You</w:t>
            </w:r>
          </w:p>
          <w:p>
            <w:pPr>
              <w:spacing w:after="0"/>
            </w:pPr>
            <w:r>
              <w:rPr>
                <w:rFonts w:ascii="Times New Roman" w:hAnsi="Times New Roman"/>
                <w:b w:val="0"/>
                <w:sz w:val="21"/>
              </w:rPr>
              <w:t>The angelic witness and the words of Jesus both return the disciples to Galilee. The witness is doubled: the pre-cross appointment is confirmed after resurrection. The sequence is therefore prophetic, remembered, and fulfilled.</w:t>
            </w:r>
          </w:p>
        </w:tc>
      </w:tr>
    </w:tbl>
    <w:p/>
    <w:p>
      <w:pPr>
        <w:pStyle w:val="Heading1"/>
      </w:pPr>
      <w:r>
        <w:t>13.5 The Nations Commission in Galilee</w:t>
      </w:r>
    </w:p>
    <w:p>
      <w:r>
        <w:rPr>
          <w:rFonts w:ascii="Times New Roman" w:hAnsi="Times New Roman"/>
          <w:b w:val="0"/>
        </w:rPr>
        <w:t>The eleven go into Galilee, to the mountain appointed by Jesus. There the risen Christ declares universal authority and sends His disciples to all nations. This is not merely the launch of activity. It is the public mission-distribution of the opened inheritance.</w:t>
      </w:r>
    </w:p>
    <w:p>
      <w:pPr>
        <w:pStyle w:val="Reference"/>
      </w:pPr>
      <w:r>
        <w:t>Matthew 28:16-20</w:t>
      </w:r>
    </w:p>
    <w:p>
      <w:pPr>
        <w:pStyle w:val="ScriptureQuote"/>
      </w:pPr>
      <w:r>
        <w:t>Then the eleven disciples went away into Galilee, into a mountain where Jesus had appointed them.</w:t>
        <w:br/>
        <w:br/>
        <w:t>And when they saw him, they worshipped him: but some doubted.</w:t>
        <w:br/>
        <w:br/>
        <w:t>And Jesus came and spake unto them, saying, All power is given unto me in heaven and in earth.</w:t>
        <w:br/>
        <w:br/>
        <w:t>Go ye therefore, and teach all nations, baptizing them in the name of the Father, and of the Son, and of the Holy Ghost:</w:t>
        <w:br/>
        <w:br/>
        <w:t>Teaching them to observe all things whatsoever I have commanded you: and, lo, I am with you alway, even unto the end of the world. Amen.</w:t>
      </w:r>
    </w:p>
    <w:p>
      <w:r>
        <w:rPr>
          <w:rFonts w:ascii="Times New Roman" w:hAnsi="Times New Roman"/>
          <w:b w:val="0"/>
        </w:rPr>
        <w:t xml:space="preserve">The order matters. First comes resurrection. Then the risen Jesus declares that </w:t>
      </w:r>
      <w:r>
        <w:rPr>
          <w:rFonts w:ascii="Times New Roman" w:hAnsi="Times New Roman"/>
          <w:b/>
        </w:rPr>
        <w:t>all power</w:t>
      </w:r>
      <w:r>
        <w:rPr>
          <w:rFonts w:ascii="Times New Roman" w:hAnsi="Times New Roman"/>
          <w:b w:val="0"/>
        </w:rPr>
        <w:t xml:space="preserve"> has been given to Him in heaven and earth. Then comes the command to disciple </w:t>
      </w:r>
      <w:r>
        <w:rPr>
          <w:rFonts w:ascii="Times New Roman" w:hAnsi="Times New Roman"/>
          <w:b/>
        </w:rPr>
        <w:t>all nations</w:t>
      </w:r>
      <w:r>
        <w:rPr>
          <w:rFonts w:ascii="Times New Roman" w:hAnsi="Times New Roman"/>
          <w:b w:val="0"/>
        </w:rPr>
        <w:t>. The nations commission flows out of the authority of the risen King.</w:t>
      </w:r>
    </w:p>
    <w:p>
      <w:r>
        <w:rPr>
          <w:rFonts w:ascii="Times New Roman" w:hAnsi="Times New Roman"/>
          <w:b w:val="0"/>
        </w:rPr>
        <w:t>The earlier legal pathway explains why this matters. Judah's King could not seize Joseph's birthright by royal force. The box had to be opened by priestly death. Once opened, the risen Priest-King can send the blessing outward. In Galilee, the opened inheritance becomes proclamation to the nations.</w:t>
      </w:r>
    </w:p>
    <w:tbl>
      <w:tblPr>
        <w:tblW w:type="auto" w:w="0"/>
        <w:jc w:val="center"/>
        <w:tblLook w:firstColumn="1" w:firstRow="1" w:lastColumn="0" w:lastRow="0" w:noHBand="0" w:noVBand="1" w:val="04A0"/>
      </w:tblPr>
      <w:tblGrid>
        <w:gridCol w:w="9936"/>
      </w:tblGrid>
      <w:tr>
        <w:tc>
          <w:tcPr>
            <w:tcW w:type="dxa" w:w="9936"/>
            <w:vAlign w:val="center"/>
            <w:shd w:fill="D9EAF7"/>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LEGAL / COVENANT WITNESS - Authority Before Distribution</w:t>
            </w:r>
          </w:p>
          <w:p>
            <w:pPr>
              <w:spacing w:after="0"/>
            </w:pPr>
            <w:r>
              <w:rPr>
                <w:rFonts w:ascii="Times New Roman" w:hAnsi="Times New Roman"/>
                <w:b w:val="0"/>
                <w:sz w:val="21"/>
              </w:rPr>
              <w:t xml:space="preserve">The nations commission is grounded in the risen Christ's authority: </w:t>
            </w:r>
            <w:r>
              <w:rPr>
                <w:rFonts w:ascii="Times New Roman" w:hAnsi="Times New Roman"/>
                <w:b/>
                <w:sz w:val="21"/>
              </w:rPr>
              <w:t>All power is given unto me in heaven and in earth</w:t>
            </w:r>
            <w:r>
              <w:rPr>
                <w:rFonts w:ascii="Times New Roman" w:hAnsi="Times New Roman"/>
                <w:b w:val="0"/>
                <w:sz w:val="21"/>
              </w:rPr>
              <w:t>. The opened inheritance is not distributed by unauthorized witnesses. It is sent by the resurrected Priest-King who has received authority.</w:t>
            </w:r>
          </w:p>
        </w:tc>
      </w:tr>
    </w:tbl>
    <w:p/>
    <w:p>
      <w:pPr>
        <w:pStyle w:val="Heading1"/>
      </w:pPr>
      <w:r>
        <w:t>13.6 John 21 and the Restoration of the Witnesses</w:t>
      </w:r>
    </w:p>
    <w:p>
      <w:r>
        <w:rPr>
          <w:rFonts w:ascii="Times New Roman" w:hAnsi="Times New Roman"/>
          <w:b w:val="0"/>
        </w:rPr>
        <w:t>John records another resurrection appearance by the Sea of Tiberias, the Sea of Galilee. The scene is not the same as Matthew's mountain commission, yet it belongs to the same resurrection-side Galilee witness. The disciples are gathered, the risen Jesus provides, and Peter is restored to shepherding language.</w:t>
      </w:r>
    </w:p>
    <w:p>
      <w:pPr>
        <w:pStyle w:val="Reference"/>
      </w:pPr>
      <w:r>
        <w:t>John 21:1</w:t>
      </w:r>
    </w:p>
    <w:p>
      <w:pPr>
        <w:pStyle w:val="ScriptureQuote"/>
      </w:pPr>
      <w:r>
        <w:t>After these things Jesus shewed himself again to the disciples at the sea of Tiberias; and on this wise shewed he himself.</w:t>
      </w:r>
    </w:p>
    <w:p>
      <w:pPr>
        <w:pStyle w:val="Reference"/>
      </w:pPr>
      <w:r>
        <w:t>John 21:5-6</w:t>
      </w:r>
    </w:p>
    <w:p>
      <w:pPr>
        <w:pStyle w:val="ScriptureQuote"/>
      </w:pPr>
      <w:r>
        <w:t>Then Jesus saith unto them, Children, have ye any meat? They answered him, No.</w:t>
        <w:br/>
        <w:br/>
        <w:t>And he said unto them, Cast the net on the right side of the ship, and ye shall find.</w:t>
      </w:r>
    </w:p>
    <w:p>
      <w:pPr>
        <w:pStyle w:val="Reference"/>
      </w:pPr>
      <w:r>
        <w:t>John 21:11</w:t>
      </w:r>
    </w:p>
    <w:p>
      <w:pPr>
        <w:pStyle w:val="ScriptureQuote"/>
      </w:pPr>
      <w:r>
        <w:t>Simon Peter went up, and drew the net to land full of great fishes, an hundred and fifty and three: and for all there were so many, yet was not the net broken.</w:t>
      </w:r>
    </w:p>
    <w:p>
      <w:pPr>
        <w:pStyle w:val="Reference"/>
      </w:pPr>
      <w:r>
        <w:t>John 21:15-17</w:t>
      </w:r>
    </w:p>
    <w:p>
      <w:pPr>
        <w:pStyle w:val="ScriptureQuote"/>
      </w:pPr>
      <w:r>
        <w:t>So when they had dined, Jesus saith to Simon Peter, Simon, son of Jonas, lovest thou me more than these?... He saith unto him, Feed my lambs.</w:t>
        <w:br/>
        <w:br/>
        <w:t>He saith to him again the second time, Simon, son of Jonas, lovest thou me?... He saith unto him, Feed my sheep.</w:t>
        <w:br/>
        <w:br/>
        <w:t>He saith unto him the third time, Simon, son of Jonas, lovest thou me?... Jesus saith unto him, Feed my sheep.</w:t>
      </w:r>
    </w:p>
    <w:p>
      <w:r>
        <w:rPr>
          <w:rFonts w:ascii="Times New Roman" w:hAnsi="Times New Roman"/>
          <w:b w:val="0"/>
        </w:rPr>
        <w:t xml:space="preserve">The Galilee witness is therefore not only outward commission. It also includes restoration of broken witnesses. Peter had denied. The risen Jesus restores him with shepherding charge: </w:t>
      </w:r>
      <w:r>
        <w:rPr>
          <w:rFonts w:ascii="Times New Roman" w:hAnsi="Times New Roman"/>
          <w:b/>
        </w:rPr>
        <w:t>feed my lambs</w:t>
      </w:r>
      <w:r>
        <w:rPr>
          <w:rFonts w:ascii="Times New Roman" w:hAnsi="Times New Roman"/>
          <w:b w:val="0"/>
        </w:rPr>
        <w:t xml:space="preserve">, </w:t>
      </w:r>
      <w:r>
        <w:rPr>
          <w:rFonts w:ascii="Times New Roman" w:hAnsi="Times New Roman"/>
          <w:b/>
        </w:rPr>
        <w:t>feed my sheep</w:t>
      </w:r>
      <w:r>
        <w:rPr>
          <w:rFonts w:ascii="Times New Roman" w:hAnsi="Times New Roman"/>
          <w:b w:val="0"/>
        </w:rPr>
        <w:t>.</w:t>
      </w:r>
    </w:p>
    <w:p>
      <w:r>
        <w:rPr>
          <w:rFonts w:ascii="Times New Roman" w:hAnsi="Times New Roman"/>
          <w:b w:val="0"/>
        </w:rPr>
        <w:t>The net full of fish can be noticed as a resurrection-side abundance sign, but it should be handled carefully. The text itself emphasizes the risen Jesus' provision, the gathered catch, the unbroken net, the meal, and the shepherding restoration of Peter. The stronger anchor is not speculation about the number; the stronger anchor is restoration and commission after resurrection.</w:t>
      </w:r>
    </w:p>
    <w:tbl>
      <w:tblPr>
        <w:tblW w:type="auto" w:w="0"/>
        <w:jc w:val="center"/>
        <w:tblLook w:firstColumn="1" w:firstRow="1" w:lastColumn="0" w:lastRow="0" w:noHBand="0" w:noVBand="1" w:val="04A0"/>
      </w:tblPr>
      <w:tblGrid>
        <w:gridCol w:w="9936"/>
      </w:tblGrid>
      <w:tr>
        <w:tc>
          <w:tcPr>
            <w:tcW w:type="dxa" w:w="9936"/>
            <w:vAlign w:val="center"/>
            <w:shd w:fill="E7E6E6"/>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GUARDRAIL / METHOD NOTE - John 21 Should Not Be Overloaded</w:t>
            </w:r>
          </w:p>
          <w:p>
            <w:pPr>
              <w:spacing w:after="0"/>
            </w:pPr>
            <w:r>
              <w:rPr>
                <w:rFonts w:ascii="Times New Roman" w:hAnsi="Times New Roman"/>
                <w:b w:val="0"/>
                <w:sz w:val="21"/>
              </w:rPr>
              <w:t>John 21 belongs to the Galilee resurrection witness, but the text should be allowed to carry its own weight. The main anchors are the risen Jesus, the gathered disciples, the abundant catch, the unbroken net, the meal, and Peter's restoration to shepherding service.</w:t>
            </w:r>
          </w:p>
        </w:tc>
      </w:tr>
    </w:tbl>
    <w:p/>
    <w:p>
      <w:pPr>
        <w:pStyle w:val="Heading1"/>
      </w:pPr>
      <w:r>
        <w:t>13.7 Joseph's Blessing and the Nations Trajectory</w:t>
      </w:r>
    </w:p>
    <w:p>
      <w:r>
        <w:rPr>
          <w:rFonts w:ascii="Times New Roman" w:hAnsi="Times New Roman"/>
          <w:b w:val="0"/>
        </w:rPr>
        <w:t>The Galilee nations commission becomes even richer when placed beside the blessing of Joseph. Joseph's birthright had been divided into Ephraim and Manasseh. Ephraim carries the fruitfulness and nations trajectory, while Manasseh carries inheritance preservation. The blessing of Joseph is not static; it pushes outward.</w:t>
      </w:r>
    </w:p>
    <w:p>
      <w:pPr>
        <w:pStyle w:val="Reference"/>
      </w:pPr>
      <w:r>
        <w:t>Genesis 48:19</w:t>
      </w:r>
    </w:p>
    <w:p>
      <w:pPr>
        <w:pStyle w:val="ScriptureQuote"/>
      </w:pPr>
      <w:r>
        <w:t>And his father refused, and said, I know it, my son, I know it: he also shall become a people, and he also shall be great: but truly his younger brother shall be greater than he, and his seed shall become a multitude of nations.</w:t>
      </w:r>
    </w:p>
    <w:p>
      <w:r>
        <w:rPr>
          <w:rFonts w:ascii="Times New Roman" w:hAnsi="Times New Roman"/>
          <w:b w:val="0"/>
        </w:rPr>
        <w:t>Ephraim is linked to a multitude of nations, but Manasseh is not erased. Jacob says Manasseh shall also become a people and also be great. The birthright contains both witnesses, and both must remain in view.</w:t>
      </w:r>
    </w:p>
    <w:p>
      <w:pPr>
        <w:pStyle w:val="Reference"/>
      </w:pPr>
      <w:r>
        <w:t>Genesis 49:22-26</w:t>
      </w:r>
    </w:p>
    <w:p>
      <w:pPr>
        <w:pStyle w:val="ScriptureQuote"/>
      </w:pPr>
      <w:r>
        <w:t>Joseph is a fruitful bough, even a fruitful bough by a well; whose branches run over the wall:</w:t>
        <w:br/>
        <w:br/>
        <w:t>The archers have sorely grieved him, and shot at him, and hated him:</w:t>
        <w:br/>
        <w:br/>
        <w:t>But his bow abode in strength, and the arms of his hands were made strong by the hands of the mighty God of Jacob...</w:t>
        <w:br/>
        <w:br/>
        <w:t>Even by the God of thy father, who shall help thee; and by the Almighty, who shall bless thee with blessings of heaven above, blessings of the deep that lieth under...</w:t>
        <w:br/>
        <w:br/>
        <w:t>The blessings of thy father have prevailed above the blessings of my progenitors... they shall be on the head of Joseph, and on the crown of the head of him that was separate from his brethren.</w:t>
      </w:r>
    </w:p>
    <w:p>
      <w:r>
        <w:rPr>
          <w:rFonts w:ascii="Times New Roman" w:hAnsi="Times New Roman"/>
          <w:b w:val="0"/>
        </w:rPr>
        <w:t xml:space="preserve">Joseph is a </w:t>
      </w:r>
      <w:r>
        <w:rPr>
          <w:rFonts w:ascii="Times New Roman" w:hAnsi="Times New Roman"/>
          <w:b/>
        </w:rPr>
        <w:t>fruitful bough</w:t>
      </w:r>
      <w:r>
        <w:rPr>
          <w:rFonts w:ascii="Times New Roman" w:hAnsi="Times New Roman"/>
          <w:b w:val="0"/>
        </w:rPr>
        <w:t xml:space="preserve"> whose branches run over the wall. The image is outward, expansive, and overflowing. This does not replace the Galilee commission, but it helps explain why Joseph's birthright can later be associated with fruitfulness moving beyond ordinary boundaries.</w:t>
      </w:r>
    </w:p>
    <w:p>
      <w:pPr>
        <w:pStyle w:val="Reference"/>
      </w:pPr>
      <w:r>
        <w:t>Deuteronomy 33:13-17</w:t>
      </w:r>
    </w:p>
    <w:p>
      <w:pPr>
        <w:pStyle w:val="ScriptureQuote"/>
      </w:pPr>
      <w:r>
        <w:t>And of Joseph he said, Blessed of the LORD be his land, for the precious things of heaven, for the dew, and for the deep that coucheth beneath,</w:t>
        <w:br/>
        <w:br/>
        <w:t>And for the precious fruits brought forth by the sun, and for the precious things put forth by the moon,</w:t>
        <w:br/>
        <w:br/>
        <w:t>And for the chief things of the ancient mountains, and for the precious things of the lasting hills,</w:t>
        <w:br/>
        <w:br/>
        <w:t>And for the precious things of the earth and fulness thereof...</w:t>
        <w:br/>
        <w:br/>
        <w:t>His glory is like the firstling of his bullock, and his horns are like the horns of unicorns: with them he shall push the people together to the ends of the earth: and they are the ten thousands of Ephraim, and they are the thousands of Manasseh.</w:t>
      </w:r>
    </w:p>
    <w:p>
      <w:r>
        <w:rPr>
          <w:rFonts w:ascii="Times New Roman" w:hAnsi="Times New Roman"/>
          <w:b w:val="0"/>
        </w:rPr>
        <w:t xml:space="preserve">Deuteronomy names both </w:t>
      </w:r>
      <w:r>
        <w:rPr>
          <w:rFonts w:ascii="Times New Roman" w:hAnsi="Times New Roman"/>
          <w:b/>
        </w:rPr>
        <w:t>Ephraim</w:t>
      </w:r>
      <w:r>
        <w:rPr>
          <w:rFonts w:ascii="Times New Roman" w:hAnsi="Times New Roman"/>
          <w:b w:val="0"/>
        </w:rPr>
        <w:t xml:space="preserve"> and </w:t>
      </w:r>
      <w:r>
        <w:rPr>
          <w:rFonts w:ascii="Times New Roman" w:hAnsi="Times New Roman"/>
          <w:b/>
        </w:rPr>
        <w:t>Manasseh</w:t>
      </w:r>
      <w:r>
        <w:rPr>
          <w:rFonts w:ascii="Times New Roman" w:hAnsi="Times New Roman"/>
          <w:b w:val="0"/>
        </w:rPr>
        <w:t xml:space="preserve"> inside Joseph's blessing. The pushing of peoples to the ends of the earth is not assigned to Ephraim alone. Ephraim and Manasseh remain together under Joseph's blessing, even though their roles are distinct.</w:t>
      </w:r>
    </w:p>
    <w:p>
      <w:r>
        <w:rPr>
          <w:rFonts w:ascii="Times New Roman" w:hAnsi="Times New Roman"/>
          <w:b w:val="0"/>
        </w:rPr>
        <w:t>This becomes a key witness for the Galilee section. In Matthew 28, the risen King sends the disciples to all nations. In Deuteronomy 33, Joseph's blessing already carries outward movement to the ends of the earth, with Ephraim and Manasseh explicitly named. The risen Priest-King does not erase Joseph's birthright; He opens and administers it lawfully.</w:t>
      </w:r>
    </w:p>
    <w:tbl>
      <w:tblPr>
        <w:tblW w:type="auto" w:w="0"/>
        <w:jc w:val="center"/>
        <w:tblLook w:firstColumn="1" w:firstRow="1" w:lastColumn="0" w:lastRow="0" w:noHBand="0" w:noVBand="1" w:val="04A0"/>
      </w:tblPr>
      <w:tblGrid>
        <w:gridCol w:w="9936"/>
      </w:tblGrid>
      <w:tr>
        <w:tc>
          <w:tcPr>
            <w:tcW w:type="dxa" w:w="9936"/>
            <w:vAlign w:val="center"/>
            <w:shd w:fill="EFE0D0"/>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DISCOVERY / PATTERN OBSERVATION - Joseph Pushes Outward</w:t>
            </w:r>
          </w:p>
          <w:p>
            <w:pPr>
              <w:spacing w:after="0"/>
            </w:pPr>
            <w:r>
              <w:rPr>
                <w:rFonts w:ascii="Times New Roman" w:hAnsi="Times New Roman"/>
                <w:b w:val="0"/>
                <w:sz w:val="21"/>
              </w:rPr>
              <w:t xml:space="preserve">Genesis 49 describes Joseph as a fruitful bough whose branches run over the wall. Deuteronomy 33 places Ephraim and Manasseh together in an outward-moving blessing to the ends of the earth. Galilee becomes the resurrection-side proclamation place where the opened inheritance moves toward </w:t>
            </w:r>
            <w:r>
              <w:rPr>
                <w:rFonts w:ascii="Times New Roman" w:hAnsi="Times New Roman"/>
                <w:b/>
                <w:sz w:val="21"/>
              </w:rPr>
              <w:t>all nations</w:t>
            </w:r>
            <w:r>
              <w:rPr>
                <w:rFonts w:ascii="Times New Roman" w:hAnsi="Times New Roman"/>
                <w:b w:val="0"/>
                <w:sz w:val="21"/>
              </w:rPr>
              <w:t>.</w:t>
            </w:r>
          </w:p>
        </w:tc>
      </w:tr>
    </w:tbl>
    <w:p/>
    <w:p>
      <w:pPr>
        <w:pStyle w:val="Heading1"/>
      </w:pPr>
      <w:r>
        <w:t>13.8 The Opened Box: Distribution Witness, Not Transaction Site</w:t>
      </w:r>
    </w:p>
    <w:p>
      <w:r>
        <w:rPr>
          <w:rFonts w:ascii="Times New Roman" w:hAnsi="Times New Roman"/>
          <w:b w:val="0"/>
        </w:rPr>
        <w:t>A necessary guardrail must remain in place. Galilee does not replace the cross, the tomb, or the resurrection as the legal center. The box is not opened simply because the disciples stand in Galilee. The box is opened because the High Priest dies, the Testator's death puts the testament into force, and the risen Priest-King receives and administers the inheritance.</w:t>
      </w:r>
    </w:p>
    <w:p>
      <w:r>
        <w:rPr>
          <w:rFonts w:ascii="Times New Roman" w:hAnsi="Times New Roman"/>
          <w:b w:val="0"/>
        </w:rPr>
        <w:t xml:space="preserve">Galilee functions as the </w:t>
      </w:r>
      <w:r>
        <w:rPr>
          <w:rFonts w:ascii="Times New Roman" w:hAnsi="Times New Roman"/>
          <w:b/>
        </w:rPr>
        <w:t>distribution witness</w:t>
      </w:r>
      <w:r>
        <w:rPr>
          <w:rFonts w:ascii="Times New Roman" w:hAnsi="Times New Roman"/>
          <w:b w:val="0"/>
        </w:rPr>
        <w:t>. It is where the already-opened inheritance is publicly directed outward. The commission to all nations does not create the authority. It proceeds from authority already given to the risen Christ.</w:t>
      </w:r>
    </w:p>
    <w:p>
      <w:r>
        <w:rPr>
          <w:rFonts w:ascii="Times New Roman" w:hAnsi="Times New Roman"/>
          <w:b w:val="0"/>
        </w:rPr>
        <w:t>This distinction protects the sequence. Death opens. Resurrection enthrones and reveals. Galilee gathers and sends. The Spirit will seal and empower the heirs. The nations receive the proclamation because the Priest-King has already lawfully opened the inheritance.</w:t>
      </w:r>
    </w:p>
    <w:tbl>
      <w:tblPr>
        <w:tblW w:type="auto" w:w="0"/>
        <w:jc w:val="center"/>
        <w:tblLook w:firstColumn="1" w:firstRow="1" w:lastColumn="0" w:lastRow="0" w:noHBand="0" w:noVBand="1" w:val="04A0"/>
      </w:tblPr>
      <w:tblGrid>
        <w:gridCol w:w="9936"/>
      </w:tblGrid>
      <w:tr>
        <w:tc>
          <w:tcPr>
            <w:tcW w:type="dxa" w:w="9936"/>
            <w:vAlign w:val="center"/>
            <w:shd w:fill="E7E6E6"/>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GUARDRAIL / METHOD NOTE - Death Opens; Galilee Sends</w:t>
            </w:r>
          </w:p>
          <w:p>
            <w:pPr>
              <w:spacing w:after="0"/>
            </w:pPr>
            <w:r>
              <w:rPr>
                <w:rFonts w:ascii="Times New Roman" w:hAnsi="Times New Roman"/>
                <w:b w:val="0"/>
                <w:sz w:val="21"/>
              </w:rPr>
              <w:t>The legal transaction occurs through Christ's death and resurrection. Galilee is the resurrection-side gathering and mission-distribution witness. The key has already turned; the opened inheritance is now proclaimed to the nations.</w:t>
            </w:r>
          </w:p>
        </w:tc>
      </w:tr>
    </w:tbl>
    <w:p/>
    <w:tbl>
      <w:tblPr>
        <w:tblW w:type="auto" w:w="0"/>
        <w:jc w:val="center"/>
        <w:tblLook w:firstColumn="1" w:firstRow="1" w:lastColumn="0" w:lastRow="0" w:noHBand="0" w:noVBand="1" w:val="04A0"/>
      </w:tblPr>
      <w:tblGrid>
        <w:gridCol w:w="9936"/>
      </w:tblGrid>
      <w:tr>
        <w:tc>
          <w:tcPr>
            <w:tcW w:type="dxa" w:w="9936"/>
            <w:vAlign w:val="center"/>
            <w:shd w:fill="D9EAF7"/>
            <w:tcBorders>
              <w:top w:val="single" w:sz="8" w:space="0" w:color="A6A6A6"/>
              <w:left w:val="single" w:sz="8" w:space="0" w:color="A6A6A6"/>
              <w:bottom w:val="single" w:sz="8" w:space="0" w:color="A6A6A6"/>
              <w:right w:val="single" w:sz="8" w:space="0" w:color="A6A6A6"/>
            </w:tcBorders>
            <w:tcMar>
              <w:top w:w="120" w:type="dxa"/>
              <w:start w:w="180" w:type="dxa"/>
              <w:bottom w:w="120" w:type="dxa"/>
              <w:end w:w="180" w:type="dxa"/>
            </w:tcMar>
          </w:tcPr>
          <w:p>
            <w:pPr>
              <w:spacing w:after="80"/>
            </w:pPr>
            <w:r>
              <w:rPr>
                <w:rFonts w:ascii="Times New Roman" w:hAnsi="Times New Roman"/>
                <w:b/>
                <w:sz w:val="21"/>
              </w:rPr>
              <w:t>LEGAL / COVENANT WITNESS - The Box Has Been Opened</w:t>
            </w:r>
          </w:p>
          <w:p>
            <w:pPr>
              <w:spacing w:after="0"/>
            </w:pPr>
            <w:r>
              <w:rPr>
                <w:rFonts w:ascii="Times New Roman" w:hAnsi="Times New Roman"/>
                <w:b w:val="0"/>
                <w:sz w:val="21"/>
              </w:rPr>
              <w:t xml:space="preserve">The locked box contained Joseph's birthright witnesses: </w:t>
            </w:r>
            <w:r>
              <w:rPr>
                <w:rFonts w:ascii="Times New Roman" w:hAnsi="Times New Roman"/>
                <w:b/>
                <w:sz w:val="21"/>
              </w:rPr>
              <w:t>Ephraim's fruitfulness</w:t>
            </w:r>
            <w:r>
              <w:rPr>
                <w:rFonts w:ascii="Times New Roman" w:hAnsi="Times New Roman"/>
                <w:b w:val="0"/>
                <w:sz w:val="21"/>
              </w:rPr>
              <w:t xml:space="preserve"> and </w:t>
            </w:r>
            <w:r>
              <w:rPr>
                <w:rFonts w:ascii="Times New Roman" w:hAnsi="Times New Roman"/>
                <w:b/>
                <w:sz w:val="21"/>
              </w:rPr>
              <w:t>Manasseh's inheritance</w:t>
            </w:r>
            <w:r>
              <w:rPr>
                <w:rFonts w:ascii="Times New Roman" w:hAnsi="Times New Roman"/>
                <w:b w:val="0"/>
                <w:sz w:val="21"/>
              </w:rPr>
              <w:t>. The high-priest death mechanism has been fulfilled in Christ. The risen Priest-King now sends the blessing outward, and Galilee becomes the appointed witness-place for that outward commission.</w:t>
            </w:r>
          </w:p>
        </w:tc>
      </w:tr>
    </w:tbl>
    <w:p/>
    <w:p>
      <w:pPr>
        <w:pStyle w:val="Title"/>
      </w:pPr>
      <w:r>
        <w:t>Closing Witness for Packet 13</w:t>
      </w:r>
    </w:p>
    <w:p>
      <w:r>
        <w:rPr>
          <w:rFonts w:ascii="Times New Roman" w:hAnsi="Times New Roman"/>
          <w:b w:val="0"/>
        </w:rPr>
        <w:t>Galilee stands as a turning point in the witness sequence. The light promised by Isaiah rises in Galilee. Jesus begins His kingdom proclamation in Galilee. Peter says the word began from Galilee after John's baptism. Jesus appoints Galilee before the cross. Angels and Jesus confirm Galilee after the resurrection. The eleven are gathered in Galilee and sent to all nations. John records resurrection restoration by the Sea of Galilee.</w:t>
      </w:r>
    </w:p>
    <w:p>
      <w:r>
        <w:rPr>
          <w:rFonts w:ascii="Times New Roman" w:hAnsi="Times New Roman"/>
          <w:b w:val="0"/>
        </w:rPr>
        <w:t>This does not make Galilee the place where the legal transaction occurs. The transaction occurs through Christ's priestly death and resurrection. But Galilee becomes the appointed resurrection-side place where the opened inheritance is proclaimed outward.</w:t>
      </w:r>
    </w:p>
    <w:p>
      <w:r>
        <w:rPr>
          <w:rFonts w:ascii="Times New Roman" w:hAnsi="Times New Roman"/>
          <w:b w:val="0"/>
        </w:rPr>
        <w:t>The Joseph blessing gives the deeper witness. Joseph is a fruitful bough whose branches run over the wall. Ephraim becomes a multitude of nations. Deuteronomy names the ten thousands of Ephraim and the thousands of Manasseh as the blessing pushes peoples to the ends of the earth. Therefore the nations commission in Galilee does not stand alone. It is the resurrection-side proclamation of an inheritance pathway God had already hidden, divided, preserved, and opened in Christ.</w:t>
      </w:r>
    </w:p>
    <w:p>
      <w:r>
        <w:rPr>
          <w:rFonts w:ascii="Times New Roman" w:hAnsi="Times New Roman"/>
          <w:b w:val="0"/>
        </w:rPr>
        <w:t>The box has been opened by death. The Priest-King has risen. The witnesses are gathered. The blessing now moves toward the nations.</w:t>
      </w:r>
    </w:p>
    <w:p>
      <w:r>
        <w:br w:type="page"/>
      </w:r>
    </w:p>
    <w:p>
      <w:pPr>
        <w:spacing w:after="200"/>
        <w:jc w:val="center"/>
      </w:pPr>
      <w:r>
        <w:rPr>
          <w:b/>
          <w:sz w:val="48"/>
        </w:rPr>
        <w:t>Manasseh and the Restored Birthright</w:t>
      </w:r>
    </w:p>
    <w:p>
      <w:pPr>
        <w:spacing w:after="360"/>
        <w:jc w:val="center"/>
      </w:pPr>
      <w:r>
        <w:rPr>
          <w:i/>
          <w:sz w:val="26"/>
        </w:rPr>
        <w:t>Joseph's Locked Box, the High Priest's Death, and the Priest-King Who Opens the Inheritance</w:t>
      </w:r>
    </w:p>
    <w:p>
      <w:pPr>
        <w:spacing w:after="120"/>
        <w:jc w:val="center"/>
      </w:pPr>
      <w:r>
        <w:rPr>
          <w:b/>
          <w:sz w:val="36"/>
        </w:rPr>
        <w:t>Packet 14</w:t>
      </w:r>
    </w:p>
    <w:p>
      <w:pPr>
        <w:spacing w:after="160"/>
        <w:jc w:val="center"/>
      </w:pPr>
      <w:r>
        <w:rPr>
          <w:b/>
          <w:sz w:val="36"/>
        </w:rPr>
        <w:t>The Spirit, Image-Bearers, and the Inheritance</w:t>
      </w:r>
    </w:p>
    <w:p>
      <w:pPr>
        <w:jc w:val="center"/>
      </w:pPr>
      <w:r>
        <w:rPr>
          <w:i/>
          <w:sz w:val="22"/>
        </w:rPr>
        <w:t>A discovery of image-bearing, rival images, the Image of God in Christ, and the Spirit as the earnest of inheritance</w:t>
      </w:r>
    </w:p>
    <w:p/>
    <w:p/>
    <w:p/>
    <w:p/>
    <w:p/>
    <w:p/>
    <w:p/>
    <w:p/>
    <w:p/>
    <w:p/>
    <w:p/>
    <w:p/>
    <w:p/>
    <w:p/>
    <w:p>
      <w:r>
        <w:br w:type="page"/>
      </w:r>
    </w:p>
    <w:p>
      <w:pPr>
        <w:pStyle w:val="Title"/>
      </w:pPr>
      <w:r>
        <w:t>Contents</w:t>
      </w:r>
    </w:p>
    <w:tbl>
      <w:tblPr>
        <w:tblW w:type="auto" w:w="0"/>
        <w:jc w:val="center"/>
        <w:tblLook w:firstColumn="1" w:firstRow="1" w:lastColumn="0" w:lastRow="0" w:noHBand="0" w:noVBand="1" w:val="04A0"/>
      </w:tblPr>
      <w:tblGrid>
        <w:gridCol w:w="9936"/>
      </w:tblGrid>
      <w:tr>
        <w:tc>
          <w:tcPr>
            <w:tcW w:type="dxa" w:w="9936"/>
            <w:tcBorders>
              <w:top w:val="single" w:sz="4" w:space="0" w:color="D0D0D0"/>
              <w:left w:val="single" w:sz="4" w:space="0" w:color="D0D0D0"/>
              <w:bottom w:val="single" w:sz="4" w:space="0" w:color="D0D0D0"/>
              <w:right w:val="single" w:sz="4" w:space="0" w:color="D0D0D0"/>
            </w:tcBorders>
          </w:tcPr>
          <w:p>
            <w:r>
              <w:rPr>
                <w:b/>
              </w:rPr>
              <w:t>Opening Witness</w:t>
            </w:r>
          </w:p>
        </w:tc>
      </w:tr>
      <w:tr>
        <w:tc>
          <w:tcPr>
            <w:tcW w:type="dxa" w:w="9936"/>
            <w:tcBorders>
              <w:top w:val="single" w:sz="4" w:space="0" w:color="D0D0D0"/>
              <w:left w:val="single" w:sz="4" w:space="0" w:color="D0D0D0"/>
              <w:bottom w:val="single" w:sz="4" w:space="0" w:color="D0D0D0"/>
              <w:right w:val="single" w:sz="4" w:space="0" w:color="D0D0D0"/>
            </w:tcBorders>
          </w:tcPr>
          <w:p>
            <w:r>
              <w:t>14.1 Humanity Created as God's Image</w:t>
            </w:r>
          </w:p>
        </w:tc>
      </w:tr>
      <w:tr>
        <w:tc>
          <w:tcPr>
            <w:tcW w:type="dxa" w:w="9936"/>
            <w:tcBorders>
              <w:top w:val="single" w:sz="4" w:space="0" w:color="D0D0D0"/>
              <w:left w:val="single" w:sz="4" w:space="0" w:color="D0D0D0"/>
              <w:bottom w:val="single" w:sz="4" w:space="0" w:color="D0D0D0"/>
              <w:right w:val="single" w:sz="4" w:space="0" w:color="D0D0D0"/>
            </w:tcBorders>
          </w:tcPr>
          <w:p>
            <w:r>
              <w:t>14.2 The Law Forbids Rival Images</w:t>
            </w:r>
          </w:p>
        </w:tc>
      </w:tr>
      <w:tr>
        <w:tc>
          <w:tcPr>
            <w:tcW w:type="dxa" w:w="9936"/>
            <w:tcBorders>
              <w:top w:val="single" w:sz="4" w:space="0" w:color="D0D0D0"/>
              <w:left w:val="single" w:sz="4" w:space="0" w:color="D0D0D0"/>
              <w:bottom w:val="single" w:sz="4" w:space="0" w:color="D0D0D0"/>
              <w:right w:val="single" w:sz="4" w:space="0" w:color="D0D0D0"/>
            </w:tcBorders>
          </w:tcPr>
          <w:p>
            <w:r>
              <w:t>14.3 Christ Is the Image of the Invisible God</w:t>
            </w:r>
          </w:p>
        </w:tc>
      </w:tr>
      <w:tr>
        <w:tc>
          <w:tcPr>
            <w:tcW w:type="dxa" w:w="9936"/>
            <w:tcBorders>
              <w:top w:val="single" w:sz="4" w:space="0" w:color="D0D0D0"/>
              <w:left w:val="single" w:sz="4" w:space="0" w:color="D0D0D0"/>
              <w:bottom w:val="single" w:sz="4" w:space="0" w:color="D0D0D0"/>
              <w:right w:val="single" w:sz="4" w:space="0" w:color="D0D0D0"/>
            </w:tcBorders>
          </w:tcPr>
          <w:p>
            <w:r>
              <w:t>14.4 The Spirit Restores the Heirs Toward the Image</w:t>
            </w:r>
          </w:p>
        </w:tc>
      </w:tr>
      <w:tr>
        <w:tc>
          <w:tcPr>
            <w:tcW w:type="dxa" w:w="9936"/>
            <w:tcBorders>
              <w:top w:val="single" w:sz="4" w:space="0" w:color="D0D0D0"/>
              <w:left w:val="single" w:sz="4" w:space="0" w:color="D0D0D0"/>
              <w:bottom w:val="single" w:sz="4" w:space="0" w:color="D0D0D0"/>
              <w:right w:val="single" w:sz="4" w:space="0" w:color="D0D0D0"/>
            </w:tcBorders>
          </w:tcPr>
          <w:p>
            <w:r>
              <w:t>14.5 The Earnest of Inheritance and the Future Glory</w:t>
            </w:r>
          </w:p>
        </w:tc>
      </w:tr>
      <w:tr>
        <w:tc>
          <w:tcPr>
            <w:tcW w:type="dxa" w:w="9936"/>
            <w:tcBorders>
              <w:top w:val="single" w:sz="4" w:space="0" w:color="D0D0D0"/>
              <w:left w:val="single" w:sz="4" w:space="0" w:color="D0D0D0"/>
              <w:bottom w:val="single" w:sz="4" w:space="0" w:color="D0D0D0"/>
              <w:right w:val="single" w:sz="4" w:space="0" w:color="D0D0D0"/>
            </w:tcBorders>
          </w:tcPr>
          <w:p>
            <w:r>
              <w:t>Closing Witness for Packet 14</w:t>
            </w:r>
          </w:p>
        </w:tc>
      </w:tr>
    </w:tbl>
    <w:p>
      <w:r>
        <w:br w:type="page"/>
      </w:r>
    </w:p>
    <w:p>
      <w:pPr>
        <w:pStyle w:val="Title"/>
      </w:pPr>
      <w:r>
        <w:t>Opening Witness</w:t>
      </w:r>
    </w:p>
    <w:p>
      <w:pPr/>
      <w:r>
        <w:t>The inheritance has been opened by priestly death and resurrection life. The high-priest death mechanism has answered the bloodguilt condition, and the testament has been put into force by the death of the Testator. Yet the inheritance is not merely a legal possession kept at a distance from the heirs. The inheritance reaches into the heirs themselves by the Spirit.</w:t>
      </w:r>
    </w:p>
    <w:p>
      <w:pPr/>
      <w:r>
        <w:t xml:space="preserve">This is why the witness chain must move from </w:t>
      </w:r>
      <w:r>
        <w:rPr>
          <w:b/>
        </w:rPr>
        <w:t>possession</w:t>
      </w:r>
      <w:r>
        <w:t xml:space="preserve"> to </w:t>
      </w:r>
      <w:r>
        <w:rPr>
          <w:b/>
        </w:rPr>
        <w:t>image-bearing</w:t>
      </w:r>
      <w:r>
        <w:t xml:space="preserve">. In Genesis, mankind is created in the </w:t>
      </w:r>
      <w:r>
        <w:rPr>
          <w:b/>
        </w:rPr>
        <w:t>image</w:t>
      </w:r>
      <w:r>
        <w:t xml:space="preserve"> and </w:t>
      </w:r>
      <w:r>
        <w:rPr>
          <w:b/>
        </w:rPr>
        <w:t>likeness</w:t>
      </w:r>
      <w:r>
        <w:t xml:space="preserve"> of God, blessed to be fruitful, to multiply, to fill the earth, and to rule under God. In the Law, Israel is forbidden to make rival images. In the Gospel, Christ is revealed as the </w:t>
      </w:r>
      <w:r>
        <w:rPr>
          <w:b/>
        </w:rPr>
        <w:t>image of the invisible God</w:t>
      </w:r>
      <w:r>
        <w:t xml:space="preserve">. In the apostles, the Spirit is given as the </w:t>
      </w:r>
      <w:r>
        <w:rPr>
          <w:b/>
        </w:rPr>
        <w:t>earnest of inheritance</w:t>
      </w:r>
      <w:r>
        <w:t>, and the heirs are conformed to the image of the Son.</w:t>
      </w:r>
    </w:p>
    <w:p>
      <w:pPr/>
      <w:r>
        <w:t>The line is not accidental. The inheritance is not only land, title, or future reward. It is the restoration of the image-bearing vocation under the Firstborn Son. The heirs do not become God. They are restored in Christ, indwelt by the Spirit, sealed for inheritance, and brought toward glory as adopted sons in the Firstborn.</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8" w:space="0" w:color="9E9E9E"/>
              <w:left w:val="single" w:sz="8" w:space="0" w:color="9E9E9E"/>
              <w:bottom w:val="single" w:sz="8" w:space="0" w:color="9E9E9E"/>
              <w:right w:val="single" w:sz="8" w:space="0" w:color="9E9E9E"/>
            </w:tcBorders>
            <w:vAlign w:val="top"/>
          </w:tcPr>
          <w:p>
            <w:pPr>
              <w:spacing w:after="80"/>
            </w:pPr>
            <w:r/>
            <w:r>
              <w:rPr>
                <w:b/>
              </w:rPr>
              <w:t>DISCOVERY / PATTERN OBSERVATION - The Inheritance Reaches the Image-Bearer</w:t>
            </w:r>
          </w:p>
          <w:p>
            <w:pPr>
              <w:spacing w:after="40"/>
            </w:pPr>
            <w:r>
              <w:t>The opened inheritance does not remain external to the heirs. The Spirit seals the heirs, restores the image-bearing vocation, and moves them toward conformity to Christ, the true Image of God.</w:t>
            </w:r>
          </w:p>
        </w:tc>
      </w:tr>
    </w:tbl>
    <w:p/>
    <w:p>
      <w:pPr>
        <w:pStyle w:val="Heading1"/>
      </w:pPr>
      <w:r>
        <w:t>14.1 Humanity Created as God's Image</w:t>
      </w:r>
    </w:p>
    <w:p>
      <w:pPr/>
      <w:r>
        <w:t>The image-bearing witness begins before Israel, before the land, before the priesthood, and before the kingship. In the beginning, God creates mankind in His image and likeness. The first commission includes blessing, fruitfulness, multiplication, filling, subduing, and dominion. The image is therefore not an isolated doctrine. It stands at the front of the inheritance story.</w:t>
      </w:r>
    </w:p>
    <w:p>
      <w:pPr>
        <w:pStyle w:val="Reference"/>
      </w:pPr>
      <w:r>
        <w:t>Genesis 1:26-28</w:t>
      </w:r>
    </w:p>
    <w:p>
      <w:pPr>
        <w:pStyle w:val="ScriptureQuote"/>
      </w:pPr>
      <w:r>
        <w:rPr>
          <w:i/>
        </w:rPr>
        <w:t>And God said, Let us make man in our image, after our likeness: and let them have dominion over the fish of the sea, and over the fowl of the air, and over the cattle, and over all the earth, and over every creeping thing that creepeth upon the earth.</w:t>
        <w:br/>
        <w:br/>
        <w:t>So God created man in his own image, in the image of God created he him; male and female created he them.</w:t>
        <w:br/>
        <w:br/>
        <w:t>And God blessed them, and God said unto them, Be fruitful, and multiply, and replenish the earth, and subdue it: and have dominion over the fish of the sea, and over the fowl of the air, and over every living thing that moveth upon the earth.</w:t>
      </w:r>
    </w:p>
    <w:p>
      <w:pPr/>
      <w:r>
        <w:t xml:space="preserve">The first image-bearing commission already contains the vocabulary that later returns in the Joseph line: </w:t>
      </w:r>
      <w:r>
        <w:rPr>
          <w:b/>
        </w:rPr>
        <w:t>fruitfulness</w:t>
      </w:r>
      <w:r>
        <w:t xml:space="preserve">, </w:t>
      </w:r>
      <w:r>
        <w:rPr>
          <w:b/>
        </w:rPr>
        <w:t>multiplication</w:t>
      </w:r>
      <w:r>
        <w:t>, and dominion under God. Ephraim carries fruitfulness in the land of affliction, but the root of fruitfulness reaches back to the beginning. The end of the inheritance is not less than the beginning; it restores what God intended from the beginning.</w:t>
      </w:r>
    </w:p>
    <w:p>
      <w:pPr/>
      <w:r>
        <w:t>Genesis repeats the image witness after Adam, showing that the question of image is also bound to sonship and generation.</w:t>
      </w:r>
    </w:p>
    <w:p>
      <w:pPr>
        <w:pStyle w:val="Reference"/>
      </w:pPr>
      <w:r>
        <w:t>Genesis 5:1-3</w:t>
      </w:r>
    </w:p>
    <w:p>
      <w:pPr>
        <w:pStyle w:val="ScriptureQuote"/>
      </w:pPr>
      <w:r>
        <w:rPr>
          <w:i/>
        </w:rPr>
        <w:t>This is the book of the generations of Adam. In the day that God created man, in the likeness of God made he him;</w:t>
        <w:br/>
        <w:br/>
        <w:t>Male and female created he them; and blessed them, and called their name Adam, in the day when they were created.</w:t>
        <w:br/>
        <w:br/>
        <w:t>And Adam lived an hundred and thirty years, and begat a son in his own likeness, after his image; and called his name Seth:</w:t>
      </w:r>
    </w:p>
    <w:p>
      <w:pPr/>
      <w:r>
        <w:t>The image-bearing line moves through generation, but the human line is already marked by mortality, exile, and the need for restoration. The inheritance cannot be fully secured by fallen sonship alone. The true Son must come, and the adopted sons must be restored in Him.</w:t>
      </w:r>
    </w:p>
    <w:p>
      <w:pPr/>
      <w:r>
        <w:t>After the flood, the image still carries legal force. Human blood is protected because mankind bears the image of God.</w:t>
      </w:r>
    </w:p>
    <w:p>
      <w:pPr>
        <w:pStyle w:val="Reference"/>
      </w:pPr>
      <w:r>
        <w:t>Genesis 9:6</w:t>
      </w:r>
    </w:p>
    <w:p>
      <w:pPr>
        <w:pStyle w:val="ScriptureQuote"/>
      </w:pPr>
      <w:r>
        <w:rPr>
          <w:i/>
        </w:rPr>
        <w:t>Whoso sheddeth man's blood, by man shall his blood be shed: for in the image of God made he man.</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8" w:space="0" w:color="9E9E9E"/>
              <w:left w:val="single" w:sz="8" w:space="0" w:color="9E9E9E"/>
              <w:bottom w:val="single" w:sz="8" w:space="0" w:color="9E9E9E"/>
              <w:right w:val="single" w:sz="8" w:space="0" w:color="9E9E9E"/>
            </w:tcBorders>
            <w:vAlign w:val="top"/>
          </w:tcPr>
          <w:p>
            <w:pPr>
              <w:spacing w:after="80"/>
            </w:pPr>
            <w:r/>
            <w:r>
              <w:rPr>
                <w:b/>
              </w:rPr>
              <w:t>LEGAL / COVENANT WITNESS - Image-Bearing Carries Legal Weight</w:t>
            </w:r>
          </w:p>
          <w:p>
            <w:pPr>
              <w:spacing w:after="40"/>
            </w:pPr>
            <w:r>
              <w:t>Genesis does not treat the image of God as decoration. The image gives legal weight to human life. Bloodshed is judged because mankind bears God’s image. This prepares the later witness that bloodguilt must be answered before possession and inheritance can be restored.</w:t>
            </w:r>
          </w:p>
        </w:tc>
      </w:tr>
    </w:tbl>
    <w:p/>
    <w:p>
      <w:pPr>
        <w:pStyle w:val="Heading1"/>
      </w:pPr>
      <w:r>
        <w:t>14.2 The Law Forbids Rival Images</w:t>
      </w:r>
    </w:p>
    <w:p>
      <w:pPr/>
      <w:r>
        <w:t>The Law forbids Israel to make graven images. This command is not detached from Genesis. If mankind is already appointed as God’s living image-bearer, then rival images corrupt the vocation God gave. Israel is not to replace the living image-bearing calling with crafted images that cannot speak, breathe, obey, or bear God’s glory.</w:t>
      </w:r>
    </w:p>
    <w:p>
      <w:pPr>
        <w:pStyle w:val="Reference"/>
      </w:pPr>
      <w:r>
        <w:t>Exodus 20:4-6</w:t>
      </w:r>
    </w:p>
    <w:p>
      <w:pPr>
        <w:pStyle w:val="ScriptureQuote"/>
      </w:pPr>
      <w:r>
        <w:rPr>
          <w:i/>
        </w:rPr>
        <w:t>Thou shalt not make unto thee any graven image, or any likeness of any thing that is in heaven above, or that is in the earth beneath, or that is in the water under the earth:</w:t>
        <w:br/>
        <w:br/>
        <w:t>Thou shalt not bow down thyself to them, nor serve them: for I the LORD thy God am a jealous God, visiting the iniquity of the fathers upon the children unto the third and fourth generation of them that hate me;</w:t>
        <w:br/>
        <w:br/>
        <w:t>And shewing mercy unto thousands of them that love me, and keep my commandments.</w:t>
      </w:r>
    </w:p>
    <w:p>
      <w:pPr/>
      <w:r>
        <w:t>Deuteronomy adds the reason with special force. Israel saw no form at Sinai. Therefore Israel must not corrupt itself by making an image.</w:t>
      </w:r>
    </w:p>
    <w:p>
      <w:pPr>
        <w:pStyle w:val="Reference"/>
      </w:pPr>
      <w:r>
        <w:t>Deuteronomy 4:15-19</w:t>
      </w:r>
    </w:p>
    <w:p>
      <w:pPr>
        <w:pStyle w:val="ScriptureQuote"/>
      </w:pPr>
      <w:r>
        <w:rPr>
          <w:i/>
        </w:rPr>
        <w:t>Take ye therefore good heed unto yourselves; for ye saw no manner of similitude on the day that the LORD spake unto you in Horeb out of the midst of the fire:</w:t>
        <w:br/>
        <w:br/>
        <w:t>Lest ye corrupt yourselves, and make you a graven image, the similitude of any figure, the likeness of male or female,</w:t>
        <w:br/>
        <w:br/>
        <w:t>The likeness of any beast that is on the earth, the likeness of any winged fowl that flieth in the air,</w:t>
        <w:br/>
        <w:br/>
        <w:t>The likeness of any thing that creepeth on the ground, the likeness of any fish that is in the waters beneath the earth:</w:t>
        <w:br/>
        <w:br/>
        <w:t>And lest thou lift up thine eyes unto heaven, and when thou seest the sun, and the moon, and the stars, even all the host of heaven, shouldest be driven to worship them, and serve them, which the LORD thy God hath divided unto all nations under the whole heaven.</w:t>
      </w:r>
    </w:p>
    <w:p>
      <w:pPr/>
      <w:r>
        <w:t>The prohibition creates an important witness. Israel is not given a visible form of God to carve. The people are called to hear, obey, worship, and walk before Him. The image-bearing vocation is relational and covenantal, not manufactured by human hands.</w:t>
      </w:r>
    </w:p>
    <w:tbl>
      <w:tblPr>
        <w:tblW w:type="auto" w:w="0"/>
        <w:jc w:val="center"/>
        <w:tblLayout w:type="autofit"/>
        <w:tblLook w:firstColumn="1" w:firstRow="1" w:lastColumn="0" w:lastRow="0" w:noHBand="0" w:noVBand="1" w:val="04A0"/>
      </w:tblPr>
      <w:tblGrid>
        <w:gridCol w:w="9936"/>
      </w:tblGrid>
      <w:tr>
        <w:tc>
          <w:tcPr>
            <w:tcW w:type="dxa" w:w="9936"/>
            <w:shd w:fill="E7E6E6"/>
            <w:tcBorders>
              <w:top w:val="single" w:sz="8" w:space="0" w:color="9E9E9E"/>
              <w:left w:val="single" w:sz="8" w:space="0" w:color="9E9E9E"/>
              <w:bottom w:val="single" w:sz="8" w:space="0" w:color="9E9E9E"/>
              <w:right w:val="single" w:sz="8" w:space="0" w:color="9E9E9E"/>
            </w:tcBorders>
            <w:vAlign w:val="top"/>
          </w:tcPr>
          <w:p>
            <w:pPr>
              <w:spacing w:after="80"/>
            </w:pPr>
            <w:r/>
            <w:r>
              <w:rPr>
                <w:b/>
              </w:rPr>
              <w:t>GUARDRAIL / METHOD NOTE - The Image Prohibition Should Not Be Flattened</w:t>
            </w:r>
          </w:p>
          <w:p>
            <w:pPr>
              <w:spacing w:after="40"/>
            </w:pPr>
            <w:r>
              <w:t>The command against graven images does not mean Scripture rejects all artistic work, tabernacle craftsmanship, or symbolic design. The issue is the making and serving of rival images of God or false gods. The living image-bearing vocation belongs to mankind and reaches fulfillment in Christ.</w:t>
            </w:r>
          </w:p>
        </w:tc>
      </w:tr>
    </w:tbl>
    <w:p/>
    <w:p>
      <w:pPr/>
      <w:r>
        <w:t>This is why the image theme must eventually pass through Christ. Fallen image-bearers cannot repair the vocation by making images. They must be restored by the true Image.</w:t>
      </w:r>
    </w:p>
    <w:p>
      <w:pPr>
        <w:pStyle w:val="Heading1"/>
      </w:pPr>
      <w:r>
        <w:t>14.3 Christ Is the Image of the Invisible God</w:t>
      </w:r>
    </w:p>
    <w:p>
      <w:pPr/>
      <w:r>
        <w:t>The New Testament identifies Christ as the Image. This is not merely one title among many. It means the restoration of image-bearing does not come through an idol, a carved likeness, or human self-repair. It comes through the Son, who is Himself the image of the invisible God.</w:t>
      </w:r>
    </w:p>
    <w:p>
      <w:pPr>
        <w:pStyle w:val="Reference"/>
      </w:pPr>
      <w:r>
        <w:t>Colossians 1:15-18</w:t>
      </w:r>
    </w:p>
    <w:p>
      <w:pPr>
        <w:pStyle w:val="ScriptureQuote"/>
      </w:pPr>
      <w:r>
        <w:rPr>
          <w:i/>
        </w:rPr>
        <w:t>Who is the image of the invisible God, the firstborn of every creature:</w:t>
        <w:br/>
        <w:br/>
        <w:t>For by him were all things created, that are in heaven, and that are in earth, visible and invisible, whether they be thrones, or dominions, or principalities, or powers: all things were created by him, and for him:</w:t>
        <w:br/>
        <w:br/>
        <w:t>And he is before all things, and by him all things consist.</w:t>
        <w:br/>
        <w:br/>
        <w:t>And he is the head of the body, the church: who is the beginning, the firstborn from the dead; that in all things he might have the preeminence.</w:t>
      </w:r>
    </w:p>
    <w:p>
      <w:pPr/>
      <w:r>
        <w:t xml:space="preserve">Colossians joins </w:t>
      </w:r>
      <w:r>
        <w:rPr>
          <w:b/>
        </w:rPr>
        <w:t>image</w:t>
      </w:r>
      <w:r>
        <w:t xml:space="preserve">, </w:t>
      </w:r>
      <w:r>
        <w:rPr>
          <w:b/>
        </w:rPr>
        <w:t>firstborn</w:t>
      </w:r>
      <w:r>
        <w:t xml:space="preserve">, </w:t>
      </w:r>
      <w:r>
        <w:rPr>
          <w:b/>
        </w:rPr>
        <w:t>creation</w:t>
      </w:r>
      <w:r>
        <w:t xml:space="preserve">, </w:t>
      </w:r>
      <w:r>
        <w:rPr>
          <w:b/>
        </w:rPr>
        <w:t>headship</w:t>
      </w:r>
      <w:r>
        <w:t xml:space="preserve">, and </w:t>
      </w:r>
      <w:r>
        <w:rPr>
          <w:b/>
        </w:rPr>
        <w:t>resurrection</w:t>
      </w:r>
      <w:r>
        <w:t xml:space="preserve">. This matters for the restored birthright. Inheritance comes through the firstborn, and Christ is not merely firstborn over creation; He is also </w:t>
      </w:r>
      <w:r>
        <w:rPr>
          <w:b/>
        </w:rPr>
        <w:t>firstborn from the dead</w:t>
      </w:r>
      <w:r>
        <w:t>. The inheritance opened by death is administered by the living Firstborn.</w:t>
      </w:r>
    </w:p>
    <w:p>
      <w:pPr>
        <w:pStyle w:val="Reference"/>
      </w:pPr>
      <w:r>
        <w:t>2 Corinthians 4:4-6</w:t>
      </w:r>
    </w:p>
    <w:p>
      <w:pPr>
        <w:pStyle w:val="ScriptureQuote"/>
      </w:pPr>
      <w:r>
        <w:rPr>
          <w:i/>
        </w:rPr>
        <w:t>In whom the god of this world hath blinded the minds of them which believe not, lest the light of the glorious gospel of Christ, who is the image of God, should shine unto them.</w:t>
        <w:br/>
        <w:br/>
        <w:t>For we preach not ourselves, but Christ Jesus the Lord; and ourselves your servants for Jesus’ sake.</w:t>
        <w:br/>
        <w:br/>
        <w:t>For God, who commanded the light to shine out of darkness, hath shined in our hearts, to give the light of the knowledge of the glory of God in the face of Jesus Christ.</w:t>
      </w:r>
    </w:p>
    <w:p>
      <w:pPr/>
      <w:r>
        <w:t>The image of God in Christ is joined to light shining into darkness. This echoes the creation command and also the Galilee witness, where light rises in the region of darkness. The same God who commanded light at the beginning now shines the knowledge of glory in the face of Jesus Christ.</w:t>
      </w:r>
    </w:p>
    <w:p>
      <w:pPr>
        <w:pStyle w:val="Reference"/>
      </w:pPr>
      <w:r>
        <w:t>Hebrews 1:1-3</w:t>
      </w:r>
    </w:p>
    <w:p>
      <w:pPr>
        <w:pStyle w:val="ScriptureQuote"/>
      </w:pPr>
      <w:r>
        <w:rPr>
          <w:i/>
        </w:rPr>
        <w:t>God, who at sundry times and in divers manners spake in time past unto the fathers by the prophets,</w:t>
        <w:br/>
        <w:br/>
        <w:t>Hath in these last days spoken unto us by his Son, whom he hath appointed heir of all things, by whom also he made the worlds;</w:t>
        <w:br/>
        <w:br/>
        <w:t>Who being the brightness of his glory, and the express image of his person, and upholding all things by the word of his power, when he had by himself purged our sins, sat down on the right hand of the Majesty on high;</w:t>
      </w:r>
    </w:p>
    <w:p>
      <w:pPr/>
      <w:r>
        <w:t xml:space="preserve">Hebrews joins the same pieces from another angle: the Son is </w:t>
      </w:r>
      <w:r>
        <w:rPr>
          <w:b/>
        </w:rPr>
        <w:t>appointed heir of all things</w:t>
      </w:r>
      <w:r>
        <w:t xml:space="preserve">, He is the </w:t>
      </w:r>
      <w:r>
        <w:rPr>
          <w:b/>
        </w:rPr>
        <w:t>express image</w:t>
      </w:r>
      <w:r>
        <w:t xml:space="preserve">, He purges sins, and He sits at the </w:t>
      </w:r>
      <w:r>
        <w:rPr>
          <w:b/>
        </w:rPr>
        <w:t>right hand</w:t>
      </w:r>
      <w:r>
        <w:t>. Image, inheritance, priestly cleansing, and enthronement are held together in one Son.</w:t>
      </w:r>
    </w:p>
    <w:tbl>
      <w:tblPr>
        <w:tblW w:type="auto" w:w="0"/>
        <w:jc w:val="center"/>
        <w:tblLayout w:type="autofit"/>
        <w:tblLook w:firstColumn="1" w:firstRow="1" w:lastColumn="0" w:lastRow="0" w:noHBand="0" w:noVBand="1" w:val="04A0"/>
      </w:tblPr>
      <w:tblGrid>
        <w:gridCol w:w="9936"/>
      </w:tblGrid>
      <w:tr>
        <w:tc>
          <w:tcPr>
            <w:tcW w:type="dxa" w:w="9936"/>
            <w:shd w:fill="D9EAF7"/>
            <w:tcBorders>
              <w:top w:val="single" w:sz="8" w:space="0" w:color="9E9E9E"/>
              <w:left w:val="single" w:sz="8" w:space="0" w:color="9E9E9E"/>
              <w:bottom w:val="single" w:sz="8" w:space="0" w:color="9E9E9E"/>
              <w:right w:val="single" w:sz="8" w:space="0" w:color="9E9E9E"/>
            </w:tcBorders>
            <w:vAlign w:val="top"/>
          </w:tcPr>
          <w:p>
            <w:pPr>
              <w:spacing w:after="80"/>
            </w:pPr>
            <w:r/>
            <w:r>
              <w:rPr>
                <w:b/>
              </w:rPr>
              <w:t>LEGAL / COVENANT WITNESS - The Image Is Also the Heir</w:t>
            </w:r>
          </w:p>
          <w:p>
            <w:pPr>
              <w:spacing w:after="40"/>
            </w:pPr>
            <w:r>
              <w:t>Hebrews 1 does not separate image from inheritance. The Son is the express image of God’s person and the appointed heir of all things. Therefore the restored image-bearing heirs receive inheritance only in and through the true Image and appointed Heir.</w:t>
            </w:r>
          </w:p>
        </w:tc>
      </w:tr>
    </w:tbl>
    <w:p/>
    <w:p>
      <w:pPr>
        <w:pStyle w:val="Heading1"/>
      </w:pPr>
      <w:r>
        <w:t>14.4 The Spirit Restores the Heirs Toward the Image</w:t>
      </w:r>
    </w:p>
    <w:p>
      <w:pPr/>
      <w:r>
        <w:t>The Spirit is given to the heirs after Christ has opened the inheritance by death and resurrection. The Spirit does not make the heirs independent possessors apart from Christ. The Spirit joins the heirs to Christ, seals them, leads them, and conforms them to the image of the Son.</w:t>
      </w:r>
    </w:p>
    <w:p>
      <w:pPr>
        <w:pStyle w:val="Reference"/>
      </w:pPr>
      <w:r>
        <w:t>Romans 8:14-17</w:t>
      </w:r>
    </w:p>
    <w:p>
      <w:pPr>
        <w:pStyle w:val="ScriptureQuote"/>
      </w:pPr>
      <w:r>
        <w:rPr>
          <w:i/>
        </w:rPr>
        <w:t>For as many as are led by the Spirit of God, they are the sons of God.</w:t>
        <w:br/>
        <w:br/>
        <w:t>For ye have not received the spirit of bondage again to fear; but ye have received the Spirit of adoption, whereby we cry, Abba, Father.</w:t>
        <w:br/>
        <w:br/>
        <w:t>The Spirit itself beareth witness with our spirit, that we are the children of God:</w:t>
        <w:br/>
        <w:br/>
        <w:t>And if children, then heirs; heirs of God, and joint-heirs with Christ...</w:t>
      </w:r>
    </w:p>
    <w:p>
      <w:pPr/>
      <w:r>
        <w:t xml:space="preserve">Romans joins </w:t>
      </w:r>
      <w:r>
        <w:rPr>
          <w:b/>
        </w:rPr>
        <w:t>Spirit</w:t>
      </w:r>
      <w:r>
        <w:t xml:space="preserve">, </w:t>
      </w:r>
      <w:r>
        <w:rPr>
          <w:b/>
        </w:rPr>
        <w:t>adoption</w:t>
      </w:r>
      <w:r>
        <w:t xml:space="preserve">, </w:t>
      </w:r>
      <w:r>
        <w:rPr>
          <w:b/>
        </w:rPr>
        <w:t>sonship</w:t>
      </w:r>
      <w:r>
        <w:t xml:space="preserve">, and </w:t>
      </w:r>
      <w:r>
        <w:rPr>
          <w:b/>
        </w:rPr>
        <w:t>inheritance</w:t>
      </w:r>
      <w:r>
        <w:t>. The heirs are not merely declared heirs from a distance; the Spirit bears witness with them. The inheritance is legally opened by Christ and personally sealed in the heirs by the Spirit.</w:t>
      </w:r>
    </w:p>
    <w:p>
      <w:pPr>
        <w:pStyle w:val="Reference"/>
      </w:pPr>
      <w:r>
        <w:t>Romans 8:28-30</w:t>
      </w:r>
    </w:p>
    <w:p>
      <w:pPr>
        <w:pStyle w:val="ScriptureQuote"/>
      </w:pPr>
      <w:r>
        <w:rPr>
          <w:i/>
        </w:rPr>
        <w:t>And we know that all things work together for good to them that love God, to them who are the called according to his purpose.</w:t>
        <w:br/>
        <w:br/>
        <w:t>For whom he did foreknow, he also did predestinate to be conformed to the image of his Son, that he might be the firstborn among many brethren.</w:t>
        <w:br/>
        <w:br/>
        <w:t>Moreover whom he did predestinate, them he also called: and whom he called, them he also justified: and whom he justified, them he also glorified.</w:t>
      </w:r>
    </w:p>
    <w:p>
      <w:pPr/>
      <w:r>
        <w:t>The purpose is conformity to the image of the Son. Foreknowledge and predestination are therefore not abstract machinery separated from Christ. They are tied to God’s beforehand arrangement of the inheritance pathway and to His purpose that the heirs be conformed to the true Image.</w:t>
      </w:r>
    </w:p>
    <w:p>
      <w:pPr>
        <w:pStyle w:val="Reference"/>
      </w:pPr>
      <w:r>
        <w:t>2 Corinthians 3:18</w:t>
      </w:r>
    </w:p>
    <w:p>
      <w:pPr>
        <w:pStyle w:val="ScriptureQuote"/>
      </w:pPr>
      <w:r>
        <w:rPr>
          <w:i/>
        </w:rPr>
        <w:t>But we all, with open face beholding as in a glass the glory of the Lord, are changed into the same image from glory to glory, even as by the Spirit of the Lord.</w:t>
      </w:r>
    </w:p>
    <w:p>
      <w:pPr/>
      <w:r>
        <w:t>The transformation is by the Spirit. The heirs are moved from glory to glory, not as rivals to God, but as restored image-bearers in union with Christ.</w:t>
      </w:r>
    </w:p>
    <w:p>
      <w:pPr>
        <w:pStyle w:val="Reference"/>
      </w:pPr>
      <w:r>
        <w:t>1 Corinthians 15:45-49</w:t>
      </w:r>
    </w:p>
    <w:p>
      <w:pPr>
        <w:pStyle w:val="ScriptureQuote"/>
      </w:pPr>
      <w:r>
        <w:rPr>
          <w:i/>
        </w:rPr>
        <w:t>And so it is written, The first man Adam was made a living soul; the last Adam was made a quickening spirit.</w:t>
        <w:br/>
        <w:br/>
        <w:t>Howbeit that was not first which is spiritual, but that which is natural; and afterward that which is spiritual.</w:t>
        <w:br/>
        <w:br/>
        <w:t>The first man is of the earth, earthy: the second man is the Lord from heaven.</w:t>
        <w:br/>
        <w:br/>
        <w:t>As is the earthy, such are they also that are earthy: and as is the heavenly, such are they also that are heavenly.</w:t>
        <w:br/>
        <w:br/>
        <w:t>And as we have borne the image of the earthy, we shall also bear the image of the heavenly.</w:t>
      </w:r>
    </w:p>
    <w:tbl>
      <w:tblPr>
        <w:tblW w:type="auto" w:w="0"/>
        <w:jc w:val="center"/>
        <w:tblLayout w:type="autofit"/>
        <w:tblLook w:firstColumn="1" w:firstRow="1" w:lastColumn="0" w:lastRow="0" w:noHBand="0" w:noVBand="1" w:val="04A0"/>
      </w:tblPr>
      <w:tblGrid>
        <w:gridCol w:w="9936"/>
      </w:tblGrid>
      <w:tr>
        <w:tc>
          <w:tcPr>
            <w:tcW w:type="dxa" w:w="9936"/>
            <w:shd w:fill="EFE0D0"/>
            <w:tcBorders>
              <w:top w:val="single" w:sz="8" w:space="0" w:color="9E9E9E"/>
              <w:left w:val="single" w:sz="8" w:space="0" w:color="9E9E9E"/>
              <w:bottom w:val="single" w:sz="8" w:space="0" w:color="9E9E9E"/>
              <w:right w:val="single" w:sz="8" w:space="0" w:color="9E9E9E"/>
            </w:tcBorders>
            <w:vAlign w:val="top"/>
          </w:tcPr>
          <w:p>
            <w:pPr>
              <w:spacing w:after="80"/>
            </w:pPr>
            <w:r/>
            <w:r>
              <w:rPr>
                <w:b/>
              </w:rPr>
              <w:t>DISCOVERY / PATTERN OBSERVATION - From Adamic Image to Christic Image</w:t>
            </w:r>
          </w:p>
          <w:p>
            <w:pPr>
              <w:spacing w:after="40"/>
            </w:pPr>
            <w:r>
              <w:t>The image-bearing line moves from Adam to Christ. Fallen heirs bear the image of the earthy; in Christ, they are brought toward the image of the heavenly. This is inheritance as restoration, not merely reward.</w:t>
            </w:r>
          </w:p>
        </w:tc>
      </w:tr>
    </w:tbl>
    <w:p/>
    <w:p>
      <w:pPr>
        <w:pStyle w:val="Heading1"/>
      </w:pPr>
      <w:r>
        <w:t>14.5 The Earnest of Inheritance and the Future Glory</w:t>
      </w:r>
    </w:p>
    <w:p>
      <w:pPr/>
      <w:r>
        <w:t>Ephesians gives the inheritance language with direct clarity. The Spirit is the earnest, or pledge, of the inheritance until the redemption of the purchased possession. The opened inheritance is therefore already sealed, but not yet fully manifested in glory.</w:t>
      </w:r>
    </w:p>
    <w:p>
      <w:pPr>
        <w:pStyle w:val="Reference"/>
      </w:pPr>
      <w:r>
        <w:t>Ephesians 1:13-14</w:t>
      </w:r>
    </w:p>
    <w:p>
      <w:pPr>
        <w:pStyle w:val="ScriptureQuote"/>
      </w:pPr>
      <w:r>
        <w:rPr>
          <w:i/>
        </w:rPr>
        <w:t>In whom ye also trusted, after that ye heard the word of truth, the gospel of your salvation... ye were sealed with that holy Spirit of promise,</w:t>
        <w:br/>
        <w:br/>
        <w:t>Which is the earnest of our inheritance until the redemption of the purchased possession, unto the praise of his glory.</w:t>
      </w:r>
    </w:p>
    <w:p>
      <w:pPr/>
      <w:r>
        <w:t>The Spirit is the present seal of the future fullness. The heirs are already marked as belonging to Christ, yet they wait for the redemption of the purchased possession. This keeps the inheritance from being reduced to a present feeling or to a future abstraction. It is both sealed now and awaiting fullness.</w:t>
      </w:r>
    </w:p>
    <w:p>
      <w:pPr>
        <w:pStyle w:val="Reference"/>
      </w:pPr>
      <w:r>
        <w:t>Ephesians 4:24</w:t>
      </w:r>
    </w:p>
    <w:p>
      <w:pPr>
        <w:pStyle w:val="ScriptureQuote"/>
      </w:pPr>
      <w:r>
        <w:rPr>
          <w:i/>
        </w:rPr>
        <w:t>And that ye put on the new man, which after God is created in righteousness and true holiness.</w:t>
      </w:r>
    </w:p>
    <w:p>
      <w:pPr>
        <w:pStyle w:val="Reference"/>
      </w:pPr>
      <w:r>
        <w:t>Colossians 3:10</w:t>
      </w:r>
    </w:p>
    <w:p>
      <w:pPr>
        <w:pStyle w:val="ScriptureQuote"/>
      </w:pPr>
      <w:r>
        <w:rPr>
          <w:i/>
        </w:rPr>
        <w:t>And have put on the new man, which is renewed in knowledge after the image of him that created him:</w:t>
      </w:r>
    </w:p>
    <w:p>
      <w:pPr/>
      <w:r>
        <w:t>The new man is created after God and renewed after the image of the Creator. The Spirit’s work restores the image-bearing vocation in righteousness, holiness, and knowledge. This reaches backward to Genesis and forward to glory.</w:t>
      </w:r>
    </w:p>
    <w:tbl>
      <w:tblPr>
        <w:tblW w:type="auto" w:w="0"/>
        <w:jc w:val="center"/>
        <w:tblLayout w:type="autofit"/>
        <w:tblLook w:firstColumn="1" w:firstRow="1" w:lastColumn="0" w:lastRow="0" w:noHBand="0" w:noVBand="1" w:val="04A0"/>
      </w:tblPr>
      <w:tblGrid>
        <w:gridCol w:w="9936"/>
      </w:tblGrid>
      <w:tr>
        <w:tc>
          <w:tcPr>
            <w:tcW w:type="dxa" w:w="9936"/>
            <w:shd w:fill="E7E6E6"/>
            <w:tcBorders>
              <w:top w:val="single" w:sz="8" w:space="0" w:color="9E9E9E"/>
              <w:left w:val="single" w:sz="8" w:space="0" w:color="9E9E9E"/>
              <w:bottom w:val="single" w:sz="8" w:space="0" w:color="9E9E9E"/>
              <w:right w:val="single" w:sz="8" w:space="0" w:color="9E9E9E"/>
            </w:tcBorders>
            <w:vAlign w:val="top"/>
          </w:tcPr>
          <w:p>
            <w:pPr>
              <w:spacing w:after="80"/>
            </w:pPr>
            <w:r/>
            <w:r>
              <w:rPr>
                <w:b/>
              </w:rPr>
              <w:t>GUARDRAIL / METHOD NOTE - Heirs Do Not Become God</w:t>
            </w:r>
          </w:p>
          <w:p>
            <w:pPr>
              <w:spacing w:after="40"/>
            </w:pPr>
            <w:r>
              <w:t>The heirs do not become God. God shares glory, grace, blessing, union, sonship, and inheritance through Christ by the Spirit. The adopted are restored image-bearers in the Firstborn, not rival deities or independent possessors.</w:t>
            </w:r>
          </w:p>
        </w:tc>
      </w:tr>
    </w:tbl>
    <w:p/>
    <w:p>
      <w:pPr/>
      <w:r>
        <w:t>The inheritance therefore remains grace. It is received through Christ, sealed by the Spirit, and brought to fullness in glory. The Father shares His blessing through the Son and by the Spirit, without erasing the Creator-creature distinction.</w:t>
      </w:r>
    </w:p>
    <w:p>
      <w:pPr>
        <w:pStyle w:val="Heading1"/>
      </w:pPr>
      <w:r>
        <w:t>Closing Witness for Packet 14</w:t>
      </w:r>
    </w:p>
    <w:p>
      <w:pPr/>
      <w:r>
        <w:t>The inheritance opened by Christ does not end with a title written outside the heirs. The Spirit enters the witness chain as the earnest of inheritance and the restorer of image-bearing. Genesis begins with mankind created in God’s image, blessed to be fruitful, multiply, fill, and rule under God. The Law forbids rival images because the living image-bearing vocation must not be replaced by the works of human hands.</w:t>
      </w:r>
    </w:p>
    <w:p>
      <w:pPr/>
      <w:r>
        <w:t xml:space="preserve">Christ is then revealed as the </w:t>
      </w:r>
      <w:r>
        <w:rPr>
          <w:b/>
        </w:rPr>
        <w:t>image of the invisible God</w:t>
      </w:r>
      <w:r>
        <w:t xml:space="preserve">, the </w:t>
      </w:r>
      <w:r>
        <w:rPr>
          <w:b/>
        </w:rPr>
        <w:t>express image</w:t>
      </w:r>
      <w:r>
        <w:t xml:space="preserve"> of God’s person, the </w:t>
      </w:r>
      <w:r>
        <w:rPr>
          <w:b/>
        </w:rPr>
        <w:t>firstborn from the dead</w:t>
      </w:r>
      <w:r>
        <w:t xml:space="preserve">, and the </w:t>
      </w:r>
      <w:r>
        <w:rPr>
          <w:b/>
        </w:rPr>
        <w:t>heir of all things</w:t>
      </w:r>
      <w:r>
        <w:t>. In Him, image and inheritance are joined. Through Him, the heirs receive adoption. By the Spirit, they are sealed, led, transformed, and conformed to the image of the Son.</w:t>
      </w:r>
    </w:p>
    <w:p>
      <w:pPr/>
      <w:r>
        <w:t>The lawful inheritance pathway therefore reaches beyond restored possession. It reaches the restoration of the image-bearer. The bloodguilty are released by priestly death, the heirs are sealed by the Spirit, and the adopted are carried toward glory in the Firstborn. The inheritance is not seized, fabricated, or earned. It is opened by Christ, sealed by the Spirit, and shared by grace to the praise of God’s glory.</w:t>
      </w:r>
    </w:p>
    <w:p>
      <w:r>
        <w:br w:type="page"/>
      </w:r>
    </w:p>
    <w:p>
      <w:pPr>
        <w:spacing w:after="720"/>
      </w:pPr>
    </w:p>
    <w:p>
      <w:pPr>
        <w:pStyle w:val="Title"/>
        <w:jc w:val="center"/>
      </w:pPr>
      <w:r>
        <w:rPr>
          <w:b/>
          <w:sz w:val="48"/>
        </w:rPr>
        <w:t>Manasseh and the Restored Birthright</w:t>
      </w:r>
    </w:p>
    <w:p>
      <w:pPr>
        <w:pStyle w:val="Subtitle"/>
        <w:jc w:val="center"/>
      </w:pPr>
      <w:r>
        <w:t>Joseph's Locked Box, the High Priest's Death, and the Priest-King Who Opens the Inheritance</w:t>
      </w:r>
    </w:p>
    <w:p>
      <w:pPr>
        <w:pBdr>
          <w:bottom w:val="single" w:sz="8" w:space="1" w:color="B7B7B7"/>
        </w:pBdr>
        <w:spacing w:after="120"/>
      </w:pPr>
    </w:p>
    <w:p>
      <w:pPr>
        <w:jc w:val="center"/>
      </w:pPr>
      <w:r>
        <w:rPr>
          <w:b/>
          <w:color w:val="1F3549"/>
          <w:sz w:val="32"/>
        </w:rPr>
        <w:t>Packet 15</w:t>
      </w:r>
    </w:p>
    <w:p>
      <w:pPr>
        <w:jc w:val="center"/>
      </w:pPr>
      <w:r>
        <w:rPr>
          <w:b/>
          <w:color w:val="1F3549"/>
          <w:sz w:val="36"/>
        </w:rPr>
        <w:t>Adoption Cascading Through the Story</w:t>
      </w:r>
    </w:p>
    <w:p/>
    <w:p>
      <w:pPr>
        <w:jc w:val="center"/>
      </w:pPr>
      <w:r>
        <w:rPr>
          <w:i/>
          <w:color w:val="505050"/>
          <w:sz w:val="22"/>
        </w:rPr>
        <w:t>Jacob adopts Ephraim and Manasseh. Joseph receives and names Jesus. Believers receive adoption as sons and become heirs. The repeated pattern is not sentimental language only; it is lawful inheritance architecture.</w:t>
      </w:r>
    </w:p>
    <w:p>
      <w:r>
        <w:br w:type="page"/>
      </w:r>
    </w:p>
    <w:p>
      <w:pPr>
        <w:pStyle w:val="Heading1"/>
      </w:pPr>
      <w:r>
        <w:t>Contents</w:t>
      </w:r>
    </w:p>
    <w:p>
      <w:r>
        <w:rPr>
          <w:rFonts w:ascii="Aptos" w:hAnsi="Aptos"/>
          <w:b w:val="0"/>
          <w:i w:val="0"/>
        </w:rPr>
        <w:t>15.1 Adoption as an Inheritance Mechanism</w:t>
      </w:r>
    </w:p>
    <w:p>
      <w:r>
        <w:rPr>
          <w:rFonts w:ascii="Aptos" w:hAnsi="Aptos"/>
          <w:b w:val="0"/>
          <w:i w:val="0"/>
        </w:rPr>
        <w:t>15.2 Jacob Adopts Ephraim and Manasseh</w:t>
      </w:r>
    </w:p>
    <w:p>
      <w:r>
        <w:rPr>
          <w:rFonts w:ascii="Aptos" w:hAnsi="Aptos"/>
          <w:b w:val="0"/>
          <w:i w:val="0"/>
        </w:rPr>
        <w:t>15.3 Adoption Does Not Erase Birthright; It Establishes Standing</w:t>
      </w:r>
    </w:p>
    <w:p>
      <w:r>
        <w:rPr>
          <w:rFonts w:ascii="Aptos" w:hAnsi="Aptos"/>
          <w:b w:val="0"/>
          <w:i w:val="0"/>
        </w:rPr>
        <w:t>15.4 Joseph Receives and Names Jesus</w:t>
      </w:r>
    </w:p>
    <w:p>
      <w:r>
        <w:rPr>
          <w:rFonts w:ascii="Aptos" w:hAnsi="Aptos"/>
          <w:b w:val="0"/>
          <w:i w:val="0"/>
        </w:rPr>
        <w:t>15.5 Made of a Woman, Made Under the Law</w:t>
      </w:r>
    </w:p>
    <w:p>
      <w:r>
        <w:rPr>
          <w:rFonts w:ascii="Aptos" w:hAnsi="Aptos"/>
          <w:b w:val="0"/>
          <w:i w:val="0"/>
        </w:rPr>
        <w:t>15.6 The Spirit of Adoption and Joint-Heirs with Christ</w:t>
      </w:r>
    </w:p>
    <w:p>
      <w:r>
        <w:rPr>
          <w:rFonts w:ascii="Aptos" w:hAnsi="Aptos"/>
          <w:b w:val="0"/>
          <w:i w:val="0"/>
        </w:rPr>
        <w:t>15.7 Predestined unto Adoption and Sealed unto Inheritance</w:t>
      </w:r>
    </w:p>
    <w:p>
      <w:r>
        <w:rPr>
          <w:rFonts w:ascii="Aptos" w:hAnsi="Aptos"/>
          <w:b w:val="0"/>
          <w:i w:val="0"/>
        </w:rPr>
        <w:t>15.8 The Cascading Witness of Adoption</w:t>
      </w:r>
    </w:p>
    <w:p>
      <w:r>
        <w:rPr>
          <w:rFonts w:ascii="Aptos" w:hAnsi="Aptos"/>
          <w:b w:val="0"/>
          <w:i w:val="0"/>
        </w:rPr>
        <w:t>15.9 Closing Synthesis: Adopted in the Firstborn</w:t>
      </w:r>
    </w:p>
    <w:p>
      <w:r>
        <w:br w:type="page"/>
      </w:r>
    </w:p>
    <w:p>
      <w:pPr>
        <w:pStyle w:val="Heading1"/>
      </w:pPr>
      <w:r>
        <w:t>Packet 15 - Adoption Cascading Through the Story</w:t>
      </w:r>
    </w:p>
    <w:p>
      <w:r>
        <w:rPr>
          <w:rFonts w:ascii="Aptos" w:hAnsi="Aptos"/>
          <w:b w:val="0"/>
          <w:i w:val="0"/>
        </w:rPr>
        <w:t>Adoption appears at several major turning points in the inheritance sequence. It is not a decorative theme placed beside the legal argument. It is one of the lawful mechanisms by which inheritance standing is created, preserved, received, and distributed.</w:t>
      </w:r>
    </w:p>
    <w:p>
      <w:r>
        <w:rPr>
          <w:rFonts w:ascii="Aptos" w:hAnsi="Aptos"/>
          <w:b w:val="0"/>
          <w:i w:val="0"/>
        </w:rPr>
        <w:t xml:space="preserve">The pattern begins with Jacob receiving Joseph's sons as his own. It continues when Joseph receives and names Jesus into his Davidic household without being the biological conceiver. It expands when those redeemed in Christ receive </w:t>
      </w:r>
      <w:r>
        <w:rPr>
          <w:rFonts w:ascii="Aptos" w:hAnsi="Aptos"/>
          <w:b/>
          <w:i w:val="0"/>
        </w:rPr>
        <w:t>adoption as sons</w:t>
      </w:r>
      <w:r>
        <w:rPr>
          <w:rFonts w:ascii="Aptos" w:hAnsi="Aptos"/>
          <w:b w:val="0"/>
          <w:i w:val="0"/>
        </w:rPr>
        <w:t xml:space="preserve">, and therefore become </w:t>
      </w:r>
      <w:r>
        <w:rPr>
          <w:rFonts w:ascii="Aptos" w:hAnsi="Aptos"/>
          <w:b/>
          <w:i w:val="0"/>
        </w:rPr>
        <w:t>heirs of God</w:t>
      </w:r>
      <w:r>
        <w:rPr>
          <w:rFonts w:ascii="Aptos" w:hAnsi="Aptos"/>
          <w:b w:val="0"/>
          <w:i w:val="0"/>
        </w:rPr>
        <w:t xml:space="preserve"> through Christ.</w:t>
      </w:r>
    </w:p>
    <w:tbl>
      <w:tblPr>
        <w:tblW w:type="auto" w:w="0"/>
        <w:jc w:val="center"/>
        <w:tblLayout w:type="autofit"/>
        <w:tblLook w:firstColumn="1" w:firstRow="1" w:lastColumn="0" w:lastRow="0" w:noHBand="0" w:noVBand="1" w:val="04A0"/>
      </w:tblPr>
      <w:tblGrid>
        <w:gridCol w:w="9994"/>
      </w:tblGrid>
      <w:tr>
        <w:tc>
          <w:tcPr>
            <w:tcW w:type="dxa" w:w="9994"/>
            <w:vAlign w:val="top"/>
            <w:shd w:fill="F2E4D2"/>
            <w:tcBorders>
              <w:top w:val="single" w:sz="10" w:space="0" w:color="C99C6B"/>
              <w:left w:val="single" w:sz="10" w:space="0" w:color="C99C6B"/>
              <w:bottom w:val="single" w:sz="10" w:space="0" w:color="C99C6B"/>
              <w:right w:val="single" w:sz="10" w:space="0" w:color="C99C6B"/>
            </w:tcBorders>
          </w:tcPr>
          <w:p>
            <w:pPr>
              <w:spacing w:after="60"/>
            </w:pPr>
            <w:r>
              <w:rPr>
                <w:rFonts w:ascii="Aptos" w:hAnsi="Aptos"/>
                <w:b/>
                <w:color w:val="5C3B1D"/>
                <w:sz w:val="20"/>
              </w:rPr>
              <w:t>Brown Box - Discovery / Pattern Observation</w:t>
            </w:r>
          </w:p>
          <w:p>
            <w:pPr>
              <w:spacing w:after="60" w:line="247" w:lineRule="auto"/>
            </w:pPr>
            <w:r>
              <w:rPr>
                <w:rFonts w:ascii="Aptos" w:hAnsi="Aptos"/>
                <w:b w:val="0"/>
                <w:i w:val="0"/>
                <w:sz w:val="19"/>
              </w:rPr>
              <w:t>Adoption is not a side theme. It is one of the lawful inheritance mechanisms running through the witness chain. The story moves from Jacob adopting Ephraim and Manasseh, to Joseph legally receiving and naming Jesus, to believers receiving adoption as sons in the Firstborn.</w:t>
            </w:r>
          </w:p>
        </w:tc>
      </w:tr>
    </w:tbl>
    <w:p>
      <w:pPr>
        <w:spacing w:after="40"/>
      </w:pPr>
    </w:p>
    <w:p>
      <w:pPr>
        <w:pStyle w:val="Heading2"/>
      </w:pPr>
      <w:r>
        <w:t>15.1 Adoption as an Inheritance Mechanism</w:t>
      </w:r>
    </w:p>
    <w:p>
      <w:r>
        <w:rPr>
          <w:rFonts w:ascii="Aptos" w:hAnsi="Aptos"/>
          <w:b w:val="0"/>
          <w:i w:val="0"/>
        </w:rPr>
        <w:t>Inheritance requires lawful standing. The heir must be recognized within the house. Scripture repeatedly shows that inheritance standing can be established by more than biological generation alone. Birth matters, but legal reception also matters.</w:t>
      </w:r>
    </w:p>
    <w:p>
      <w:r>
        <w:rPr>
          <w:rFonts w:ascii="Aptos" w:hAnsi="Aptos"/>
          <w:b w:val="0"/>
          <w:i w:val="0"/>
        </w:rPr>
        <w:t>This becomes crucial because Joseph's birthright is not carried forward in a simple one-line biological chain. Reuben forfeits. Joseph receives the birthright. Jacob then adopts Joseph's two sons as his own. Later, Jesus is conceived by the Holy Ghost, born of Mary, and legally received by Joseph. Finally, believers are not natural heirs of Christ by fleshly descent, but are received into sonship by the Spirit of adoption.</w:t>
      </w:r>
    </w:p>
    <w:p>
      <w:r>
        <w:rPr>
          <w:rFonts w:ascii="Aptos" w:hAnsi="Aptos"/>
          <w:b w:val="0"/>
          <w:i w:val="0"/>
        </w:rPr>
        <w:t xml:space="preserve">The pattern is not loose analogy. It is a repeated legal witness: </w:t>
      </w:r>
      <w:r>
        <w:rPr>
          <w:rFonts w:ascii="Aptos" w:hAnsi="Aptos"/>
          <w:b/>
          <w:i w:val="0"/>
        </w:rPr>
        <w:t>adoption creates recognized sonship</w:t>
      </w:r>
      <w:r>
        <w:rPr>
          <w:rFonts w:ascii="Aptos" w:hAnsi="Aptos"/>
          <w:b w:val="0"/>
          <w:i w:val="0"/>
        </w:rPr>
        <w:t>, and recognized sonship creates inheritance standing.</w:t>
      </w:r>
    </w:p>
    <w:p>
      <w:pPr>
        <w:pStyle w:val="Heading2"/>
      </w:pPr>
      <w:r>
        <w:t>15.2 Jacob Adopts Ephraim and Manasseh</w:t>
      </w:r>
    </w:p>
    <w:p>
      <w:pPr>
        <w:pStyle w:val="ScriptureQuote"/>
      </w:pPr>
      <w:r>
        <w:rPr>
          <w:rFonts w:ascii="Aptos" w:hAnsi="Aptos"/>
          <w:i/>
          <w:sz w:val="20"/>
        </w:rPr>
        <w:t>And now thy two sons, Ephraim and Manasseh, which were born unto thee in the land of Egypt before I came unto thee into Egypt, are mine; as Reuben and Simeon, they shall be mine. And thy issue, which thou begettest after them, shall be thine, and shall be called after the name of their brethren in their inheritance.</w:t>
      </w:r>
    </w:p>
    <w:p>
      <w:pPr>
        <w:pStyle w:val="SmallNote"/>
        <w:jc w:val="right"/>
      </w:pPr>
      <w:r>
        <w:rPr>
          <w:i/>
          <w:sz w:val="18"/>
        </w:rPr>
        <w:t>Genesis 48:5-6</w:t>
      </w:r>
    </w:p>
    <w:p>
      <w:r>
        <w:rPr>
          <w:rFonts w:ascii="Aptos" w:hAnsi="Aptos"/>
          <w:b w:val="0"/>
          <w:i w:val="0"/>
        </w:rPr>
        <w:t xml:space="preserve">Jacob's words are deliberate. Ephraim and Manasseh are not merely blessed as grandchildren. They are received as sons. Jacob says, </w:t>
      </w:r>
      <w:r>
        <w:rPr>
          <w:rFonts w:ascii="Aptos" w:hAnsi="Aptos"/>
          <w:b/>
          <w:i w:val="0"/>
        </w:rPr>
        <w:t>are mine</w:t>
      </w:r>
      <w:r>
        <w:rPr>
          <w:rFonts w:ascii="Aptos" w:hAnsi="Aptos"/>
          <w:b w:val="0"/>
          <w:i w:val="0"/>
        </w:rPr>
        <w:t xml:space="preserve">. He places them alongside </w:t>
      </w:r>
      <w:r>
        <w:rPr>
          <w:rFonts w:ascii="Aptos" w:hAnsi="Aptos"/>
          <w:b/>
          <w:i w:val="0"/>
        </w:rPr>
        <w:t>Reuben and Simeon</w:t>
      </w:r>
      <w:r>
        <w:rPr>
          <w:rFonts w:ascii="Aptos" w:hAnsi="Aptos"/>
          <w:b w:val="0"/>
          <w:i w:val="0"/>
        </w:rPr>
        <w:t>, not as lesser descendants, but as sons with inheritance standing among the tribes.</w:t>
      </w:r>
    </w:p>
    <w:p>
      <w:r>
        <w:rPr>
          <w:rFonts w:ascii="Aptos" w:hAnsi="Aptos"/>
          <w:b w:val="0"/>
          <w:i w:val="0"/>
        </w:rPr>
        <w:t xml:space="preserve">This is the legal move by which Joseph's birthright becomes visible as a double portion. Joseph receives the birthright, but the double portion is embodied through </w:t>
      </w:r>
      <w:r>
        <w:rPr>
          <w:rFonts w:ascii="Aptos" w:hAnsi="Aptos"/>
          <w:b/>
          <w:i w:val="0"/>
        </w:rPr>
        <w:t>Ephraim</w:t>
      </w:r>
      <w:r>
        <w:rPr>
          <w:rFonts w:ascii="Aptos" w:hAnsi="Aptos"/>
          <w:b w:val="0"/>
          <w:i w:val="0"/>
        </w:rPr>
        <w:t xml:space="preserve"> and </w:t>
      </w:r>
      <w:r>
        <w:rPr>
          <w:rFonts w:ascii="Aptos" w:hAnsi="Aptos"/>
          <w:b/>
          <w:i w:val="0"/>
        </w:rPr>
        <w:t>Manasseh</w:t>
      </w:r>
      <w:r>
        <w:rPr>
          <w:rFonts w:ascii="Aptos" w:hAnsi="Aptos"/>
          <w:b w:val="0"/>
          <w:i w:val="0"/>
        </w:rPr>
        <w:t>. They become two distinct inheritance witnesses under Jacob's own name.</w:t>
      </w:r>
    </w:p>
    <w:p>
      <w:r>
        <w:rPr>
          <w:rFonts w:ascii="Aptos" w:hAnsi="Aptos"/>
          <w:b w:val="0"/>
          <w:i w:val="0"/>
        </w:rPr>
        <w:t>This matters because the later story does not treat Ephraim and Manasseh as one vague symbol. Ephraim carries the fruitfulness/nations/Joshua trajectory. Manasseh carries the inheritance-preservation/return-to-possession trajectory. Adoption gives both of them lawful standing inside Israel.</w:t>
      </w:r>
    </w:p>
    <w:tbl>
      <w:tblPr>
        <w:tblW w:type="auto" w:w="0"/>
        <w:jc w:val="center"/>
        <w:tblLayout w:type="autofit"/>
        <w:tblLook w:firstColumn="1" w:firstRow="1" w:lastColumn="0" w:lastRow="0" w:noHBand="0" w:noVBand="1" w:val="04A0"/>
      </w:tblPr>
      <w:tblGrid>
        <w:gridCol w:w="9994"/>
      </w:tblGrid>
      <w:tr>
        <w:tc>
          <w:tcPr>
            <w:tcW w:type="dxa" w:w="9994"/>
            <w:vAlign w:val="top"/>
            <w:shd w:fill="D9EAF7"/>
            <w:tcBorders>
              <w:top w:val="single" w:sz="10" w:space="0" w:color="8FB6D8"/>
              <w:left w:val="single" w:sz="10" w:space="0" w:color="8FB6D8"/>
              <w:bottom w:val="single" w:sz="10" w:space="0" w:color="8FB6D8"/>
              <w:right w:val="single" w:sz="10" w:space="0" w:color="8FB6D8"/>
            </w:tcBorders>
          </w:tcPr>
          <w:p>
            <w:pPr>
              <w:spacing w:after="60"/>
            </w:pPr>
            <w:r>
              <w:rPr>
                <w:rFonts w:ascii="Aptos" w:hAnsi="Aptos"/>
                <w:b/>
                <w:color w:val="1F3549"/>
                <w:sz w:val="20"/>
              </w:rPr>
              <w:t>Blue Box - Legal / Covenant Witness</w:t>
            </w:r>
          </w:p>
          <w:p>
            <w:pPr>
              <w:spacing w:after="60" w:line="247" w:lineRule="auto"/>
            </w:pPr>
            <w:r>
              <w:rPr>
                <w:rFonts w:ascii="Aptos" w:hAnsi="Aptos"/>
                <w:b w:val="0"/>
                <w:i w:val="0"/>
                <w:sz w:val="19"/>
              </w:rPr>
              <w:t>Jacob's adoption of Ephraim and Manasseh is the legal action that gives Joseph's birthright its visible double-portion form. Ephraim and Manasseh are not merely blessed grandchildren; they are received as sons with inheritance standing.</w:t>
            </w:r>
          </w:p>
        </w:tc>
      </w:tr>
    </w:tbl>
    <w:p>
      <w:pPr>
        <w:spacing w:after="40"/>
      </w:pPr>
    </w:p>
    <w:p>
      <w:pPr>
        <w:pStyle w:val="Heading2"/>
      </w:pPr>
      <w:r>
        <w:t>15.3 Adoption Does Not Erase Birthright; It Establishes Standing</w:t>
      </w:r>
    </w:p>
    <w:p>
      <w:r>
        <w:rPr>
          <w:rFonts w:ascii="Aptos" w:hAnsi="Aptos"/>
          <w:b w:val="0"/>
          <w:i w:val="0"/>
        </w:rPr>
        <w:t>Jacob's adoption does not erase Joseph's birthright. It establishes how that birthright will be carried. Joseph remains the recipient of the birthright, but Ephraim and Manasseh become the lawful sons through whom Joseph's double portion is expressed.</w:t>
      </w:r>
    </w:p>
    <w:p>
      <w:r>
        <w:rPr>
          <w:rFonts w:ascii="Aptos" w:hAnsi="Aptos"/>
          <w:b w:val="0"/>
          <w:i w:val="0"/>
        </w:rPr>
        <w:t xml:space="preserve">This preserves the legal distinction introduced earlier: </w:t>
      </w:r>
      <w:r>
        <w:rPr>
          <w:rFonts w:ascii="Aptos" w:hAnsi="Aptos"/>
          <w:b/>
          <w:i w:val="0"/>
        </w:rPr>
        <w:t>Judah</w:t>
      </w:r>
      <w:r>
        <w:rPr>
          <w:rFonts w:ascii="Aptos" w:hAnsi="Aptos"/>
          <w:b w:val="0"/>
          <w:i w:val="0"/>
        </w:rPr>
        <w:t xml:space="preserve"> carries the ruler/scepter line, while </w:t>
      </w:r>
      <w:r>
        <w:rPr>
          <w:rFonts w:ascii="Aptos" w:hAnsi="Aptos"/>
          <w:b/>
          <w:i w:val="0"/>
        </w:rPr>
        <w:t>Joseph</w:t>
      </w:r>
      <w:r>
        <w:rPr>
          <w:rFonts w:ascii="Aptos" w:hAnsi="Aptos"/>
          <w:b w:val="0"/>
          <w:i w:val="0"/>
        </w:rPr>
        <w:t xml:space="preserve"> carries the birthright. Adoption does not blur that distinction. It reveals how Joseph's birthright becomes two witnesses within the tribal structure.</w:t>
      </w:r>
    </w:p>
    <w:p>
      <w:r>
        <w:rPr>
          <w:rFonts w:ascii="Aptos" w:hAnsi="Aptos"/>
          <w:b w:val="0"/>
          <w:i w:val="0"/>
        </w:rPr>
        <w:t>The adoption also creates a pattern that will become important later. A son can be lawfully received into a house for inheritance purposes. That lawful reception is not pretend status. It is recognized standing.</w:t>
      </w:r>
    </w:p>
    <w:tbl>
      <w:tblPr>
        <w:tblW w:type="auto" w:w="0"/>
        <w:jc w:val="center"/>
        <w:tblLayout w:type="autofit"/>
        <w:tblLook w:firstColumn="1" w:firstRow="1" w:lastColumn="0" w:lastRow="0" w:noHBand="0" w:noVBand="1" w:val="04A0"/>
      </w:tblPr>
      <w:tblGrid>
        <w:gridCol w:w="9994"/>
      </w:tblGrid>
      <w:tr>
        <w:tc>
          <w:tcPr>
            <w:tcW w:type="dxa" w:w="9994"/>
            <w:vAlign w:val="top"/>
            <w:shd w:fill="EDEDED"/>
            <w:tcBorders>
              <w:top w:val="single" w:sz="10" w:space="0" w:color="B8B8B8"/>
              <w:left w:val="single" w:sz="10" w:space="0" w:color="B8B8B8"/>
              <w:bottom w:val="single" w:sz="10" w:space="0" w:color="B8B8B8"/>
              <w:right w:val="single" w:sz="10" w:space="0" w:color="B8B8B8"/>
            </w:tcBorders>
          </w:tcPr>
          <w:p>
            <w:pPr>
              <w:spacing w:after="60"/>
            </w:pPr>
            <w:r>
              <w:rPr>
                <w:rFonts w:ascii="Aptos" w:hAnsi="Aptos"/>
                <w:b/>
                <w:color w:val="444444"/>
                <w:sz w:val="20"/>
              </w:rPr>
              <w:t>Gray Box - Guardrail / Method Note</w:t>
            </w:r>
          </w:p>
          <w:p>
            <w:pPr>
              <w:spacing w:after="60" w:line="247" w:lineRule="auto"/>
            </w:pPr>
            <w:r>
              <w:rPr>
                <w:rFonts w:ascii="Aptos" w:hAnsi="Aptos"/>
                <w:b w:val="0"/>
                <w:i w:val="0"/>
                <w:sz w:val="19"/>
              </w:rPr>
              <w:t>Adoption in this sequence should not be treated as sentimental language only. It creates lawful standing. At the same time, adoption does not erase the existing legal streams. Jacob's adoption does not make Ephraim and Manasseh biologically born from Jacob; it receives them into Jacob's house as sons for inheritance.</w:t>
            </w:r>
          </w:p>
        </w:tc>
      </w:tr>
    </w:tbl>
    <w:p>
      <w:pPr>
        <w:spacing w:after="40"/>
      </w:pPr>
    </w:p>
    <w:p>
      <w:pPr>
        <w:pStyle w:val="Heading2"/>
      </w:pPr>
      <w:r>
        <w:t>15.4 Joseph Receives and Names Jesus</w:t>
      </w:r>
    </w:p>
    <w:p>
      <w:pPr>
        <w:pStyle w:val="ScriptureQuote"/>
      </w:pPr>
      <w:r>
        <w:rPr>
          <w:rFonts w:ascii="Aptos" w:hAnsi="Aptos"/>
          <w:i/>
          <w:sz w:val="20"/>
        </w:rPr>
        <w:t>But while he thought on these things, behold, the angel of the Lord appeared unto him in a dream, saying, Joseph, thou son of David, fear not to take unto thee Mary thy wife: for that which is conceived in her is of the Holy Ghost. And she shall bring forth a son, and thou shalt call his name JESUS: for he shall save his people from their sins.</w:t>
      </w:r>
    </w:p>
    <w:p>
      <w:pPr>
        <w:pStyle w:val="SmallNote"/>
        <w:jc w:val="right"/>
      </w:pPr>
      <w:r>
        <w:rPr>
          <w:i/>
          <w:sz w:val="18"/>
        </w:rPr>
        <w:t>Matthew 1:20-21</w:t>
      </w:r>
    </w:p>
    <w:p>
      <w:pPr>
        <w:pStyle w:val="ScriptureQuote"/>
      </w:pPr>
      <w:r>
        <w:rPr>
          <w:rFonts w:ascii="Aptos" w:hAnsi="Aptos"/>
          <w:i/>
          <w:sz w:val="20"/>
        </w:rPr>
        <w:t>Then Joseph being raised from sleep did as the angel of the Lord had bidden him, and took unto him his wife: and knew her not till she had brought forth her firstborn son: and he called his name JESUS.</w:t>
      </w:r>
    </w:p>
    <w:p>
      <w:pPr>
        <w:pStyle w:val="SmallNote"/>
        <w:jc w:val="right"/>
      </w:pPr>
      <w:r>
        <w:rPr>
          <w:i/>
          <w:sz w:val="18"/>
        </w:rPr>
        <w:t>Matthew 1:24-25</w:t>
      </w:r>
    </w:p>
    <w:p>
      <w:r>
        <w:rPr>
          <w:rFonts w:ascii="Aptos" w:hAnsi="Aptos"/>
          <w:b w:val="0"/>
          <w:i w:val="0"/>
        </w:rPr>
        <w:t xml:space="preserve">Matthew is careful. Joseph is addressed as </w:t>
      </w:r>
      <w:r>
        <w:rPr>
          <w:rFonts w:ascii="Aptos" w:hAnsi="Aptos"/>
          <w:b/>
          <w:i w:val="0"/>
        </w:rPr>
        <w:t>son of David</w:t>
      </w:r>
      <w:r>
        <w:rPr>
          <w:rFonts w:ascii="Aptos" w:hAnsi="Aptos"/>
          <w:b w:val="0"/>
          <w:i w:val="0"/>
        </w:rPr>
        <w:t xml:space="preserve">. Yet Joseph is also told that the child conceived in Mary is </w:t>
      </w:r>
      <w:r>
        <w:rPr>
          <w:rFonts w:ascii="Aptos" w:hAnsi="Aptos"/>
          <w:b/>
          <w:i w:val="0"/>
        </w:rPr>
        <w:t>of the Holy Ghost</w:t>
      </w:r>
      <w:r>
        <w:rPr>
          <w:rFonts w:ascii="Aptos" w:hAnsi="Aptos"/>
          <w:b w:val="0"/>
          <w:i w:val="0"/>
        </w:rPr>
        <w:t>. Joseph is not the biological conceiver. Still, Joseph is commanded to receive Mary and to name the child.</w:t>
      </w:r>
    </w:p>
    <w:p>
      <w:r>
        <w:rPr>
          <w:rFonts w:ascii="Aptos" w:hAnsi="Aptos"/>
          <w:b w:val="0"/>
          <w:i w:val="0"/>
        </w:rPr>
        <w:t xml:space="preserve">The naming is not a throwaway detail. Joseph does what the angel commands: he receives the child into his house and calls His name </w:t>
      </w:r>
      <w:r>
        <w:rPr>
          <w:rFonts w:ascii="Aptos" w:hAnsi="Aptos"/>
          <w:b/>
          <w:i w:val="0"/>
        </w:rPr>
        <w:t>Jesus</w:t>
      </w:r>
      <w:r>
        <w:rPr>
          <w:rFonts w:ascii="Aptos" w:hAnsi="Aptos"/>
          <w:b w:val="0"/>
          <w:i w:val="0"/>
        </w:rPr>
        <w:t>. This gives legal Davidic household recognition without making Joseph the biological father.</w:t>
      </w:r>
    </w:p>
    <w:p>
      <w:r>
        <w:rPr>
          <w:rFonts w:ascii="Aptos" w:hAnsi="Aptos"/>
          <w:b w:val="0"/>
          <w:i w:val="0"/>
        </w:rPr>
        <w:t>This matters because the Davidic promise must be fulfilled without collapsing the virgin conception. Jesus is born of Mary, conceived by the Holy Ghost, and legally received by Joseph, son of David. Joseph's lawful reception and naming become part of the inheritance architecture.</w:t>
      </w:r>
    </w:p>
    <w:tbl>
      <w:tblPr>
        <w:tblW w:type="auto" w:w="0"/>
        <w:jc w:val="center"/>
        <w:tblLayout w:type="autofit"/>
        <w:tblLook w:firstColumn="1" w:firstRow="1" w:lastColumn="0" w:lastRow="0" w:noHBand="0" w:noVBand="1" w:val="04A0"/>
      </w:tblPr>
      <w:tblGrid>
        <w:gridCol w:w="9994"/>
      </w:tblGrid>
      <w:tr>
        <w:tc>
          <w:tcPr>
            <w:tcW w:type="dxa" w:w="9994"/>
            <w:vAlign w:val="top"/>
            <w:shd w:fill="D9EAF7"/>
            <w:tcBorders>
              <w:top w:val="single" w:sz="10" w:space="0" w:color="8FB6D8"/>
              <w:left w:val="single" w:sz="10" w:space="0" w:color="8FB6D8"/>
              <w:bottom w:val="single" w:sz="10" w:space="0" w:color="8FB6D8"/>
              <w:right w:val="single" w:sz="10" w:space="0" w:color="8FB6D8"/>
            </w:tcBorders>
          </w:tcPr>
          <w:p>
            <w:pPr>
              <w:spacing w:after="60"/>
            </w:pPr>
            <w:r>
              <w:rPr>
                <w:rFonts w:ascii="Aptos" w:hAnsi="Aptos"/>
                <w:b/>
                <w:color w:val="1F3549"/>
                <w:sz w:val="20"/>
              </w:rPr>
              <w:t>Blue Box - Legal / Covenant Witness</w:t>
            </w:r>
          </w:p>
          <w:p>
            <w:pPr>
              <w:spacing w:after="60" w:line="247" w:lineRule="auto"/>
            </w:pPr>
            <w:r>
              <w:rPr>
                <w:rFonts w:ascii="Aptos" w:hAnsi="Aptos"/>
                <w:b w:val="0"/>
                <w:i w:val="0"/>
                <w:sz w:val="19"/>
              </w:rPr>
              <w:t>Joseph's reception and naming of Jesus creates legal household standing in the Davidic line without biological conception. This does not compete with Mary's bodily role. Mary bears the Son; Joseph receives and names Him into the Davidic house.</w:t>
            </w:r>
          </w:p>
        </w:tc>
      </w:tr>
    </w:tbl>
    <w:p>
      <w:pPr>
        <w:spacing w:after="40"/>
      </w:pPr>
    </w:p>
    <w:p>
      <w:pPr>
        <w:pStyle w:val="Heading2"/>
      </w:pPr>
      <w:r>
        <w:t>15.5 Made of a Woman, Made Under the Law</w:t>
      </w:r>
    </w:p>
    <w:p>
      <w:pPr>
        <w:pStyle w:val="ScriptureQuote"/>
      </w:pPr>
      <w:r>
        <w:rPr>
          <w:rFonts w:ascii="Aptos" w:hAnsi="Aptos"/>
          <w:i/>
          <w:sz w:val="20"/>
        </w:rPr>
        <w:t>But when the fulness of the time was come, God sent forth his Son, made of a woman, made under the law, To redeem them that were under the law, that we might receive the adoption of sons.</w:t>
      </w:r>
    </w:p>
    <w:p>
      <w:pPr>
        <w:pStyle w:val="SmallNote"/>
        <w:jc w:val="right"/>
      </w:pPr>
      <w:r>
        <w:rPr>
          <w:i/>
          <w:sz w:val="18"/>
        </w:rPr>
        <w:t>Galatians 4:4-5</w:t>
      </w:r>
    </w:p>
    <w:p>
      <w:pPr>
        <w:pStyle w:val="ScriptureQuote"/>
      </w:pPr>
      <w:r>
        <w:rPr>
          <w:rFonts w:ascii="Aptos" w:hAnsi="Aptos"/>
          <w:i/>
          <w:sz w:val="20"/>
        </w:rPr>
        <w:t>And because ye are sons, God hath sent forth the Spirit of his Son into your hearts, crying, Abba, Father. Wherefore thou art no more a servant, but a son; and if a son, then an heir of God through Christ.</w:t>
      </w:r>
    </w:p>
    <w:p>
      <w:pPr>
        <w:pStyle w:val="SmallNote"/>
        <w:jc w:val="right"/>
      </w:pPr>
      <w:r>
        <w:rPr>
          <w:i/>
          <w:sz w:val="18"/>
        </w:rPr>
        <w:t>Galatians 4:6-7</w:t>
      </w:r>
    </w:p>
    <w:p>
      <w:r>
        <w:rPr>
          <w:rFonts w:ascii="Aptos" w:hAnsi="Aptos"/>
          <w:b w:val="0"/>
          <w:i w:val="0"/>
        </w:rPr>
        <w:t xml:space="preserve">Galatians gives a compact inheritance sequence. The Son is </w:t>
      </w:r>
      <w:r>
        <w:rPr>
          <w:rFonts w:ascii="Aptos" w:hAnsi="Aptos"/>
          <w:b/>
          <w:i w:val="0"/>
        </w:rPr>
        <w:t>made of a woman</w:t>
      </w:r>
      <w:r>
        <w:rPr>
          <w:rFonts w:ascii="Aptos" w:hAnsi="Aptos"/>
          <w:b w:val="0"/>
          <w:i w:val="0"/>
        </w:rPr>
        <w:t xml:space="preserve">. He is </w:t>
      </w:r>
      <w:r>
        <w:rPr>
          <w:rFonts w:ascii="Aptos" w:hAnsi="Aptos"/>
          <w:b/>
          <w:i w:val="0"/>
        </w:rPr>
        <w:t>made under the law</w:t>
      </w:r>
      <w:r>
        <w:rPr>
          <w:rFonts w:ascii="Aptos" w:hAnsi="Aptos"/>
          <w:b w:val="0"/>
          <w:i w:val="0"/>
        </w:rPr>
        <w:t xml:space="preserve">. He redeems those under the law. The redeemed receive </w:t>
      </w:r>
      <w:r>
        <w:rPr>
          <w:rFonts w:ascii="Aptos" w:hAnsi="Aptos"/>
          <w:b/>
          <w:i w:val="0"/>
        </w:rPr>
        <w:t>adoption of sons</w:t>
      </w:r>
      <w:r>
        <w:rPr>
          <w:rFonts w:ascii="Aptos" w:hAnsi="Aptos"/>
          <w:b w:val="0"/>
          <w:i w:val="0"/>
        </w:rPr>
        <w:t xml:space="preserve">. Those who are sons become </w:t>
      </w:r>
      <w:r>
        <w:rPr>
          <w:rFonts w:ascii="Aptos" w:hAnsi="Aptos"/>
          <w:b/>
          <w:i w:val="0"/>
        </w:rPr>
        <w:t>heirs of God through Christ</w:t>
      </w:r>
      <w:r>
        <w:rPr>
          <w:rFonts w:ascii="Aptos" w:hAnsi="Aptos"/>
          <w:b w:val="0"/>
          <w:i w:val="0"/>
        </w:rPr>
        <w:t>.</w:t>
      </w:r>
    </w:p>
    <w:p>
      <w:r>
        <w:rPr>
          <w:rFonts w:ascii="Aptos" w:hAnsi="Aptos"/>
          <w:b w:val="0"/>
          <w:i w:val="0"/>
        </w:rPr>
        <w:t>This sequence gathers several strands at once. Mary's bodily role is not incidental: the Son is made of a woman. The legal world of Torah is not bypassed: He is made under the law. Redemption is not abstract: it leads to adoption. Adoption is not merely relational language: it leads to inheritance.</w:t>
      </w:r>
    </w:p>
    <w:p>
      <w:r>
        <w:rPr>
          <w:rFonts w:ascii="Aptos" w:hAnsi="Aptos"/>
          <w:b w:val="0"/>
          <w:i w:val="0"/>
        </w:rPr>
        <w:t xml:space="preserve">The same God who allowed Jacob to adopt Ephraim and Manasseh into inheritance standing now brings the redeemed into sonship through Christ. The adopted are not heirs by independent right. They become heirs </w:t>
      </w:r>
      <w:r>
        <w:rPr>
          <w:rFonts w:ascii="Aptos" w:hAnsi="Aptos"/>
          <w:b/>
          <w:i w:val="0"/>
        </w:rPr>
        <w:t>through Christ</w:t>
      </w:r>
      <w:r>
        <w:rPr>
          <w:rFonts w:ascii="Aptos" w:hAnsi="Aptos"/>
          <w:b w:val="0"/>
          <w:i w:val="0"/>
        </w:rPr>
        <w:t>.</w:t>
      </w:r>
    </w:p>
    <w:tbl>
      <w:tblPr>
        <w:tblW w:type="auto" w:w="0"/>
        <w:jc w:val="center"/>
        <w:tblLayout w:type="autofit"/>
        <w:tblLook w:firstColumn="1" w:firstRow="1" w:lastColumn="0" w:lastRow="0" w:noHBand="0" w:noVBand="1" w:val="04A0"/>
      </w:tblPr>
      <w:tblGrid>
        <w:gridCol w:w="9994"/>
      </w:tblGrid>
      <w:tr>
        <w:tc>
          <w:tcPr>
            <w:tcW w:type="dxa" w:w="9994"/>
            <w:vAlign w:val="top"/>
            <w:shd w:fill="F2E4D2"/>
            <w:tcBorders>
              <w:top w:val="single" w:sz="10" w:space="0" w:color="C99C6B"/>
              <w:left w:val="single" w:sz="10" w:space="0" w:color="C99C6B"/>
              <w:bottom w:val="single" w:sz="10" w:space="0" w:color="C99C6B"/>
              <w:right w:val="single" w:sz="10" w:space="0" w:color="C99C6B"/>
            </w:tcBorders>
          </w:tcPr>
          <w:p>
            <w:pPr>
              <w:spacing w:after="60"/>
            </w:pPr>
            <w:r>
              <w:rPr>
                <w:rFonts w:ascii="Aptos" w:hAnsi="Aptos"/>
                <w:b/>
                <w:color w:val="5C3B1D"/>
                <w:sz w:val="20"/>
              </w:rPr>
              <w:t>Brown Box - Discovery / Pattern Observation</w:t>
            </w:r>
          </w:p>
          <w:p>
            <w:pPr>
              <w:spacing w:after="60" w:line="247" w:lineRule="auto"/>
            </w:pPr>
            <w:r>
              <w:rPr>
                <w:rFonts w:ascii="Aptos" w:hAnsi="Aptos"/>
                <w:b w:val="0"/>
                <w:i w:val="0"/>
                <w:sz w:val="19"/>
              </w:rPr>
              <w:t>Galatians 4 sets the sequence in order: woman, law, redemption, adoption, sonship, inheritance. The pattern moves from Mary and the law to the adopted heirs who receive inheritance through Christ.</w:t>
            </w:r>
          </w:p>
        </w:tc>
      </w:tr>
    </w:tbl>
    <w:p>
      <w:pPr>
        <w:spacing w:after="40"/>
      </w:pPr>
    </w:p>
    <w:p>
      <w:pPr>
        <w:pStyle w:val="Heading2"/>
      </w:pPr>
      <w:r>
        <w:t>15.6 The Spirit of Adoption and Joint-Heirs with Christ</w:t>
      </w:r>
    </w:p>
    <w:p>
      <w:pPr>
        <w:pStyle w:val="ScriptureQuote"/>
      </w:pPr>
      <w:r>
        <w:rPr>
          <w:rFonts w:ascii="Aptos" w:hAnsi="Aptos"/>
          <w:i/>
          <w:sz w:val="20"/>
        </w:rPr>
        <w:t>For ye have not received the spirit of bondage again to fear; but ye have received the Spirit of adoption, whereby we cry, Abba, Father.</w:t>
      </w:r>
    </w:p>
    <w:p>
      <w:pPr>
        <w:pStyle w:val="SmallNote"/>
        <w:jc w:val="right"/>
      </w:pPr>
      <w:r>
        <w:rPr>
          <w:i/>
          <w:sz w:val="18"/>
        </w:rPr>
        <w:t>Romans 8:15</w:t>
      </w:r>
    </w:p>
    <w:p>
      <w:pPr>
        <w:pStyle w:val="ScriptureQuote"/>
      </w:pPr>
      <w:r>
        <w:rPr>
          <w:rFonts w:ascii="Aptos" w:hAnsi="Aptos"/>
          <w:i/>
          <w:sz w:val="20"/>
        </w:rPr>
        <w:t>The Spirit itself beareth witness with our spirit, that we are the children of God: And if children, then heirs; heirs of God, and joint-heirs with Christ...</w:t>
      </w:r>
    </w:p>
    <w:p>
      <w:pPr>
        <w:pStyle w:val="SmallNote"/>
        <w:jc w:val="right"/>
      </w:pPr>
      <w:r>
        <w:rPr>
          <w:i/>
          <w:sz w:val="18"/>
        </w:rPr>
        <w:t>Romans 8:16-17</w:t>
      </w:r>
    </w:p>
    <w:p>
      <w:r>
        <w:rPr>
          <w:rFonts w:ascii="Aptos" w:hAnsi="Aptos"/>
          <w:b w:val="0"/>
          <w:i w:val="0"/>
        </w:rPr>
        <w:t xml:space="preserve">Romans 8 makes the inheritance result explicit. The Spirit bears witness that the redeemed are </w:t>
      </w:r>
      <w:r>
        <w:rPr>
          <w:rFonts w:ascii="Aptos" w:hAnsi="Aptos"/>
          <w:b/>
          <w:i w:val="0"/>
        </w:rPr>
        <w:t>children of God</w:t>
      </w:r>
      <w:r>
        <w:rPr>
          <w:rFonts w:ascii="Aptos" w:hAnsi="Aptos"/>
          <w:b w:val="0"/>
          <w:i w:val="0"/>
        </w:rPr>
        <w:t xml:space="preserve">. If children, then heirs. The adopted do not stand as isolated claimants. They are </w:t>
      </w:r>
      <w:r>
        <w:rPr>
          <w:rFonts w:ascii="Aptos" w:hAnsi="Aptos"/>
          <w:b/>
          <w:i w:val="0"/>
        </w:rPr>
        <w:t>joint-heirs with Christ</w:t>
      </w:r>
      <w:r>
        <w:rPr>
          <w:rFonts w:ascii="Aptos" w:hAnsi="Aptos"/>
          <w:b w:val="0"/>
          <w:i w:val="0"/>
        </w:rPr>
        <w:t>.</w:t>
      </w:r>
    </w:p>
    <w:p>
      <w:r>
        <w:rPr>
          <w:rFonts w:ascii="Aptos" w:hAnsi="Aptos"/>
          <w:b w:val="0"/>
          <w:i w:val="0"/>
        </w:rPr>
        <w:t>This is essential for the inheritance sequence. The inheritance comes through the Firstborn. The heirs receive because they are brought into the Son, not because they possess independent claim over the birthright box. The Spirit witnesses to their sonship and seals their inheritance standing.</w:t>
      </w:r>
    </w:p>
    <w:p>
      <w:r>
        <w:rPr>
          <w:rFonts w:ascii="Aptos" w:hAnsi="Aptos"/>
          <w:b w:val="0"/>
          <w:i w:val="0"/>
        </w:rPr>
        <w:t>The adoption language also ties directly to the image-bearing goal. The same chapter says those whom God foreknew He predestined to be conformed to the image of His Son. Adoption is therefore not merely status; it moves toward conformity, glory, and inheritance in the Firstborn.</w:t>
      </w:r>
    </w:p>
    <w:tbl>
      <w:tblPr>
        <w:tblW w:type="auto" w:w="0"/>
        <w:jc w:val="center"/>
        <w:tblLayout w:type="autofit"/>
        <w:tblLook w:firstColumn="1" w:firstRow="1" w:lastColumn="0" w:lastRow="0" w:noHBand="0" w:noVBand="1" w:val="04A0"/>
      </w:tblPr>
      <w:tblGrid>
        <w:gridCol w:w="9994"/>
      </w:tblGrid>
      <w:tr>
        <w:tc>
          <w:tcPr>
            <w:tcW w:type="dxa" w:w="9994"/>
            <w:vAlign w:val="top"/>
            <w:shd w:fill="EDEDED"/>
            <w:tcBorders>
              <w:top w:val="single" w:sz="10" w:space="0" w:color="B8B8B8"/>
              <w:left w:val="single" w:sz="10" w:space="0" w:color="B8B8B8"/>
              <w:bottom w:val="single" w:sz="10" w:space="0" w:color="B8B8B8"/>
              <w:right w:val="single" w:sz="10" w:space="0" w:color="B8B8B8"/>
            </w:tcBorders>
          </w:tcPr>
          <w:p>
            <w:pPr>
              <w:spacing w:after="60"/>
            </w:pPr>
            <w:r>
              <w:rPr>
                <w:rFonts w:ascii="Aptos" w:hAnsi="Aptos"/>
                <w:b/>
                <w:color w:val="444444"/>
                <w:sz w:val="20"/>
              </w:rPr>
              <w:t>Gray Box - Guardrail / Method Note</w:t>
            </w:r>
          </w:p>
          <w:p>
            <w:pPr>
              <w:spacing w:after="60" w:line="247" w:lineRule="auto"/>
            </w:pPr>
            <w:r>
              <w:rPr>
                <w:rFonts w:ascii="Aptos" w:hAnsi="Aptos"/>
                <w:b w:val="0"/>
                <w:i w:val="0"/>
                <w:sz w:val="19"/>
              </w:rPr>
              <w:t>The adopted heirs do not become God. They receive sonship, inheritance, glory, and union by grace through Christ and by the Spirit. The inheritance is shared through the Firstborn, not seized as independent divinity.</w:t>
            </w:r>
          </w:p>
        </w:tc>
      </w:tr>
    </w:tbl>
    <w:p>
      <w:pPr>
        <w:spacing w:after="40"/>
      </w:pPr>
    </w:p>
    <w:p>
      <w:pPr>
        <w:pStyle w:val="Heading2"/>
      </w:pPr>
      <w:r>
        <w:t>15.7 Predestined unto Adoption and Sealed unto Inheritance</w:t>
      </w:r>
    </w:p>
    <w:p>
      <w:pPr>
        <w:pStyle w:val="ScriptureQuote"/>
      </w:pPr>
      <w:r>
        <w:rPr>
          <w:rFonts w:ascii="Aptos" w:hAnsi="Aptos"/>
          <w:i/>
          <w:sz w:val="20"/>
        </w:rPr>
        <w:t>Having predestinated us unto the adoption of children by Jesus Christ to himself, according to the good pleasure of his will...</w:t>
      </w:r>
    </w:p>
    <w:p>
      <w:pPr>
        <w:pStyle w:val="SmallNote"/>
        <w:jc w:val="right"/>
      </w:pPr>
      <w:r>
        <w:rPr>
          <w:i/>
          <w:sz w:val="18"/>
        </w:rPr>
        <w:t>Ephesians 1:5</w:t>
      </w:r>
    </w:p>
    <w:p>
      <w:pPr>
        <w:pStyle w:val="ScriptureQuote"/>
      </w:pPr>
      <w:r>
        <w:rPr>
          <w:rFonts w:ascii="Aptos" w:hAnsi="Aptos"/>
          <w:i/>
          <w:sz w:val="20"/>
        </w:rPr>
        <w:t>In whom also we have obtained an inheritance, being predestinated according to the purpose of him who worketh all things after the counsel of his own will...</w:t>
      </w:r>
    </w:p>
    <w:p>
      <w:pPr>
        <w:pStyle w:val="SmallNote"/>
        <w:jc w:val="right"/>
      </w:pPr>
      <w:r>
        <w:rPr>
          <w:i/>
          <w:sz w:val="18"/>
        </w:rPr>
        <w:t>Ephesians 1:11</w:t>
      </w:r>
    </w:p>
    <w:p>
      <w:pPr>
        <w:pStyle w:val="ScriptureQuote"/>
      </w:pPr>
      <w:r>
        <w:rPr>
          <w:rFonts w:ascii="Aptos" w:hAnsi="Aptos"/>
          <w:i/>
          <w:sz w:val="20"/>
        </w:rPr>
        <w:t>In whom ye also trusted, after that ye heard the word of truth, the gospel of your salvation... ye were sealed with that holy Spirit of promise, Which is the earnest of our inheritance until the redemption of the purchased possession...</w:t>
      </w:r>
    </w:p>
    <w:p>
      <w:pPr>
        <w:pStyle w:val="SmallNote"/>
        <w:jc w:val="right"/>
      </w:pPr>
      <w:r>
        <w:rPr>
          <w:i/>
          <w:sz w:val="18"/>
        </w:rPr>
        <w:t>Ephesians 1:13-14</w:t>
      </w:r>
    </w:p>
    <w:p>
      <w:r>
        <w:rPr>
          <w:rFonts w:ascii="Aptos" w:hAnsi="Aptos"/>
          <w:b w:val="0"/>
          <w:i w:val="0"/>
        </w:rPr>
        <w:t xml:space="preserve">Ephesians joins </w:t>
      </w:r>
      <w:r>
        <w:rPr>
          <w:rFonts w:ascii="Aptos" w:hAnsi="Aptos"/>
          <w:b/>
          <w:i w:val="0"/>
        </w:rPr>
        <w:t>adoption</w:t>
      </w:r>
      <w:r>
        <w:rPr>
          <w:rFonts w:ascii="Aptos" w:hAnsi="Aptos"/>
          <w:b w:val="0"/>
          <w:i w:val="0"/>
        </w:rPr>
        <w:t xml:space="preserve">, </w:t>
      </w:r>
      <w:r>
        <w:rPr>
          <w:rFonts w:ascii="Aptos" w:hAnsi="Aptos"/>
          <w:b/>
          <w:i w:val="0"/>
        </w:rPr>
        <w:t>predestination</w:t>
      </w:r>
      <w:r>
        <w:rPr>
          <w:rFonts w:ascii="Aptos" w:hAnsi="Aptos"/>
          <w:b w:val="0"/>
          <w:i w:val="0"/>
        </w:rPr>
        <w:t xml:space="preserve">, </w:t>
      </w:r>
      <w:r>
        <w:rPr>
          <w:rFonts w:ascii="Aptos" w:hAnsi="Aptos"/>
          <w:b/>
          <w:i w:val="0"/>
        </w:rPr>
        <w:t>inheritance</w:t>
      </w:r>
      <w:r>
        <w:rPr>
          <w:rFonts w:ascii="Aptos" w:hAnsi="Aptos"/>
          <w:b w:val="0"/>
          <w:i w:val="0"/>
        </w:rPr>
        <w:t xml:space="preserve">, and the </w:t>
      </w:r>
      <w:r>
        <w:rPr>
          <w:rFonts w:ascii="Aptos" w:hAnsi="Aptos"/>
          <w:b/>
          <w:i w:val="0"/>
        </w:rPr>
        <w:t>Spirit</w:t>
      </w:r>
      <w:r>
        <w:rPr>
          <w:rFonts w:ascii="Aptos" w:hAnsi="Aptos"/>
          <w:b w:val="0"/>
          <w:i w:val="0"/>
        </w:rPr>
        <w:t>. The purpose of God is not presented as fragile or improvised. The inheritance pathway was prepared beforehand, even through human failure, forfeiture, disruption, and legal complication.</w:t>
      </w:r>
    </w:p>
    <w:p>
      <w:r>
        <w:rPr>
          <w:rFonts w:ascii="Aptos" w:hAnsi="Aptos"/>
          <w:b w:val="0"/>
          <w:i w:val="0"/>
        </w:rPr>
        <w:t>This is why the sequence matters. Reuben forfeits, but the birthright is not destroyed. Joseph receives it. Ephraim and Manasseh are adopted. Manasseh's daughters preserve inheritance. The refuge-city law preserves life until priestly death. Mary bears the Son. Joseph receives and names Him. Christ dies, rises, and sends the Spirit. The heirs are sealed until the redemption of the purchased possession.</w:t>
      </w:r>
    </w:p>
    <w:p>
      <w:r>
        <w:rPr>
          <w:rFonts w:ascii="Aptos" w:hAnsi="Aptos"/>
          <w:b w:val="0"/>
          <w:i w:val="0"/>
        </w:rPr>
        <w:t>Ephesians does not cancel the earlier legal witnesses. It reveals the scale of the design. Adoption and inheritance were not late additions. They were part of the manifold wisdom by which God prepared the lawful pathway in Christ.</w:t>
      </w:r>
    </w:p>
    <w:tbl>
      <w:tblPr>
        <w:tblW w:type="auto" w:w="0"/>
        <w:jc w:val="center"/>
        <w:tblLayout w:type="autofit"/>
        <w:tblLook w:firstColumn="1" w:firstRow="1" w:lastColumn="0" w:lastRow="0" w:noHBand="0" w:noVBand="1" w:val="04A0"/>
      </w:tblPr>
      <w:tblGrid>
        <w:gridCol w:w="9994"/>
      </w:tblGrid>
      <w:tr>
        <w:tc>
          <w:tcPr>
            <w:tcW w:type="dxa" w:w="9994"/>
            <w:vAlign w:val="top"/>
            <w:shd w:fill="D9EAF7"/>
            <w:tcBorders>
              <w:top w:val="single" w:sz="10" w:space="0" w:color="8FB6D8"/>
              <w:left w:val="single" w:sz="10" w:space="0" w:color="8FB6D8"/>
              <w:bottom w:val="single" w:sz="10" w:space="0" w:color="8FB6D8"/>
              <w:right w:val="single" w:sz="10" w:space="0" w:color="8FB6D8"/>
            </w:tcBorders>
          </w:tcPr>
          <w:p>
            <w:pPr>
              <w:spacing w:after="60"/>
            </w:pPr>
            <w:r>
              <w:rPr>
                <w:rFonts w:ascii="Aptos" w:hAnsi="Aptos"/>
                <w:b/>
                <w:color w:val="1F3549"/>
                <w:sz w:val="20"/>
              </w:rPr>
              <w:t>Blue Box - Legal / Covenant Witness</w:t>
            </w:r>
          </w:p>
          <w:p>
            <w:pPr>
              <w:spacing w:after="60" w:line="247" w:lineRule="auto"/>
            </w:pPr>
            <w:r>
              <w:rPr>
                <w:rFonts w:ascii="Aptos" w:hAnsi="Aptos"/>
                <w:b w:val="0"/>
                <w:i w:val="0"/>
                <w:sz w:val="19"/>
              </w:rPr>
              <w:t>Ephesians ties adoption to inheritance and seals the heirs by the Spirit. The same inheritance architecture seen in Jacob, Joseph, Ephraim, Manasseh, Mary, Joseph, and Christ now extends to the redeemed who are adopted in Christ and sealed until the purchased possession is fully redeemed.</w:t>
            </w:r>
          </w:p>
        </w:tc>
      </w:tr>
    </w:tbl>
    <w:p>
      <w:pPr>
        <w:spacing w:after="40"/>
      </w:pPr>
    </w:p>
    <w:p>
      <w:pPr>
        <w:pStyle w:val="Heading2"/>
      </w:pPr>
      <w:r>
        <w:t>15.8 The Cascading Witness of Adoption</w:t>
      </w:r>
    </w:p>
    <w:p>
      <w:r>
        <w:rPr>
          <w:rFonts w:ascii="Aptos" w:hAnsi="Aptos"/>
          <w:b w:val="0"/>
          <w:i w:val="0"/>
        </w:rPr>
        <w:t>The adoption pattern can now be seen in sequence:</w:t>
      </w:r>
    </w:p>
    <w:p>
      <w:pPr>
        <w:ind w:left="317" w:hanging="216"/>
      </w:pPr>
      <w:r>
        <w:rPr>
          <w:rFonts w:ascii="Aptos" w:hAnsi="Aptos"/>
          <w:sz w:val="21"/>
        </w:rPr>
        <w:t xml:space="preserve">• </w:t>
      </w:r>
      <w:r>
        <w:rPr>
          <w:rFonts w:ascii="Aptos" w:hAnsi="Aptos"/>
          <w:b/>
          <w:sz w:val="21"/>
        </w:rPr>
        <w:t>Jacob adopts Ephraim and Manasseh</w:t>
      </w:r>
      <w:r>
        <w:t xml:space="preserve"> - Joseph's birthright receives double-portion expression through lawful sonship.</w:t>
      </w:r>
    </w:p>
    <w:p>
      <w:pPr>
        <w:ind w:left="317" w:hanging="216"/>
      </w:pPr>
      <w:r>
        <w:rPr>
          <w:rFonts w:ascii="Aptos" w:hAnsi="Aptos"/>
          <w:sz w:val="21"/>
        </w:rPr>
        <w:t xml:space="preserve">• </w:t>
      </w:r>
      <w:r>
        <w:rPr>
          <w:rFonts w:ascii="Aptos" w:hAnsi="Aptos"/>
          <w:b/>
          <w:sz w:val="21"/>
        </w:rPr>
        <w:t>Joseph receives and names Jesus</w:t>
      </w:r>
      <w:r>
        <w:t xml:space="preserve"> - The Son conceived by the Holy Ghost receives legal Davidic household standing without Joseph being the biological conceiver.</w:t>
      </w:r>
    </w:p>
    <w:p>
      <w:pPr>
        <w:ind w:left="317" w:hanging="216"/>
      </w:pPr>
      <w:r>
        <w:rPr>
          <w:rFonts w:ascii="Aptos" w:hAnsi="Aptos"/>
          <w:sz w:val="21"/>
        </w:rPr>
        <w:t xml:space="preserve">• </w:t>
      </w:r>
      <w:r>
        <w:rPr>
          <w:rFonts w:ascii="Aptos" w:hAnsi="Aptos"/>
          <w:b/>
          <w:sz w:val="21"/>
        </w:rPr>
        <w:t>Believers receive the Spirit of adoption</w:t>
      </w:r>
      <w:r>
        <w:t xml:space="preserve"> - The redeemed become children of God and joint-heirs with Christ.</w:t>
      </w:r>
    </w:p>
    <w:p>
      <w:pPr>
        <w:ind w:left="317" w:hanging="216"/>
      </w:pPr>
      <w:r>
        <w:rPr>
          <w:rFonts w:ascii="Aptos" w:hAnsi="Aptos"/>
          <w:sz w:val="21"/>
        </w:rPr>
        <w:t xml:space="preserve">• </w:t>
      </w:r>
      <w:r>
        <w:rPr>
          <w:rFonts w:ascii="Aptos" w:hAnsi="Aptos"/>
          <w:b/>
          <w:sz w:val="21"/>
        </w:rPr>
        <w:t>The heirs are sealed by the Spirit</w:t>
      </w:r>
      <w:r>
        <w:t xml:space="preserve"> - The inheritance is guaranteed until the redemption of the purchased possession.</w:t>
      </w:r>
    </w:p>
    <w:p>
      <w:r>
        <w:rPr>
          <w:rFonts w:ascii="Aptos" w:hAnsi="Aptos"/>
          <w:b w:val="0"/>
          <w:i w:val="0"/>
        </w:rPr>
        <w:t>The pattern is not accidental repetition. Adoption appears wherever inheritance standing must be lawfully established in a way that ordinary biological expectation alone cannot explain.</w:t>
      </w:r>
    </w:p>
    <w:tbl>
      <w:tblPr>
        <w:tblW w:type="auto" w:w="0"/>
        <w:jc w:val="center"/>
        <w:tblLayout w:type="autofit"/>
        <w:tblLook w:firstColumn="1" w:firstRow="1" w:lastColumn="0" w:lastRow="0" w:noHBand="0" w:noVBand="1" w:val="04A0"/>
      </w:tblPr>
      <w:tblGrid>
        <w:gridCol w:w="9994"/>
      </w:tblGrid>
      <w:tr>
        <w:tc>
          <w:tcPr>
            <w:tcW w:type="dxa" w:w="9994"/>
            <w:vAlign w:val="top"/>
            <w:shd w:fill="F2E4D2"/>
            <w:tcBorders>
              <w:top w:val="single" w:sz="10" w:space="0" w:color="C99C6B"/>
              <w:left w:val="single" w:sz="10" w:space="0" w:color="C99C6B"/>
              <w:bottom w:val="single" w:sz="10" w:space="0" w:color="C99C6B"/>
              <w:right w:val="single" w:sz="10" w:space="0" w:color="C99C6B"/>
            </w:tcBorders>
          </w:tcPr>
          <w:p>
            <w:pPr>
              <w:spacing w:after="60"/>
            </w:pPr>
            <w:r>
              <w:rPr>
                <w:rFonts w:ascii="Aptos" w:hAnsi="Aptos"/>
                <w:b/>
                <w:color w:val="5C3B1D"/>
                <w:sz w:val="20"/>
              </w:rPr>
              <w:t>Brown Box - Discovery / Pattern Observation</w:t>
            </w:r>
          </w:p>
          <w:p>
            <w:pPr>
              <w:spacing w:after="60" w:line="247" w:lineRule="auto"/>
            </w:pPr>
            <w:r>
              <w:rPr>
                <w:rFonts w:ascii="Aptos" w:hAnsi="Aptos"/>
                <w:b w:val="0"/>
                <w:i w:val="0"/>
                <w:sz w:val="19"/>
              </w:rPr>
              <w:t>Adoption keeps appearing at the places where the inheritance pathway might otherwise seem legally strained: Joseph's double portion, Jesus' Davidic household standing, and the redeemed becoming heirs in Christ. The repetition creates wonder because the mechanism was already present before the need became obvious.</w:t>
            </w:r>
          </w:p>
        </w:tc>
      </w:tr>
    </w:tbl>
    <w:p>
      <w:pPr>
        <w:spacing w:after="40"/>
      </w:pPr>
    </w:p>
    <w:p>
      <w:pPr>
        <w:pStyle w:val="Heading2"/>
      </w:pPr>
      <w:r>
        <w:t>15.9 Closing Synthesis: Adopted in the Firstborn</w:t>
      </w:r>
    </w:p>
    <w:p>
      <w:r>
        <w:rPr>
          <w:rFonts w:ascii="Aptos" w:hAnsi="Aptos"/>
          <w:b w:val="0"/>
          <w:i w:val="0"/>
        </w:rPr>
        <w:t>Adoption gathers the inheritance sequence without flattening it. Jacob's adoption of Ephraim and Manasseh establishes lawful sonship for Joseph's double portion. Joseph's reception and naming of Jesus establishes legal Davidic household standing while preserving the virgin conception. The Spirit's adoption of believers brings the redeemed into sonship and inheritance through Christ.</w:t>
      </w:r>
    </w:p>
    <w:p>
      <w:r>
        <w:rPr>
          <w:rFonts w:ascii="Aptos" w:hAnsi="Aptos"/>
          <w:b w:val="0"/>
          <w:i w:val="0"/>
        </w:rPr>
        <w:t xml:space="preserve">The inheritance does not come to the adopted apart from the Firstborn. It comes </w:t>
      </w:r>
      <w:r>
        <w:rPr>
          <w:rFonts w:ascii="Aptos" w:hAnsi="Aptos"/>
          <w:b/>
          <w:i w:val="0"/>
        </w:rPr>
        <w:t>through Christ</w:t>
      </w:r>
      <w:r>
        <w:rPr>
          <w:rFonts w:ascii="Aptos" w:hAnsi="Aptos"/>
          <w:b w:val="0"/>
          <w:i w:val="0"/>
        </w:rPr>
        <w:t>. He is the Son, the Heir, the Firstborn from the dead, and the Priest-King who opens and administers the inheritance. The adopted are heirs because they are received in Him.</w:t>
      </w:r>
    </w:p>
    <w:p>
      <w:r>
        <w:rPr>
          <w:rFonts w:ascii="Aptos" w:hAnsi="Aptos"/>
          <w:b w:val="0"/>
          <w:i w:val="0"/>
        </w:rPr>
        <w:t>Thus adoption becomes a witness of God's ordered wisdom. What begins in Jacob's tent reaches its fulfillment in the Son who redeems those under the law, gives the Spirit of adoption, and brings many sons into glory.</w:t>
      </w:r>
    </w:p>
    <w:tbl>
      <w:tblPr>
        <w:tblW w:type="auto" w:w="0"/>
        <w:jc w:val="center"/>
        <w:tblLayout w:type="autofit"/>
        <w:tblLook w:firstColumn="1" w:firstRow="1" w:lastColumn="0" w:lastRow="0" w:noHBand="0" w:noVBand="1" w:val="04A0"/>
      </w:tblPr>
      <w:tblGrid>
        <w:gridCol w:w="9994"/>
      </w:tblGrid>
      <w:tr>
        <w:tc>
          <w:tcPr>
            <w:tcW w:type="dxa" w:w="9994"/>
            <w:vAlign w:val="top"/>
            <w:shd w:fill="D9EAF7"/>
            <w:tcBorders>
              <w:top w:val="single" w:sz="10" w:space="0" w:color="8FB6D8"/>
              <w:left w:val="single" w:sz="10" w:space="0" w:color="8FB6D8"/>
              <w:bottom w:val="single" w:sz="10" w:space="0" w:color="8FB6D8"/>
              <w:right w:val="single" w:sz="10" w:space="0" w:color="8FB6D8"/>
            </w:tcBorders>
          </w:tcPr>
          <w:p>
            <w:pPr>
              <w:spacing w:after="60"/>
            </w:pPr>
            <w:r>
              <w:rPr>
                <w:rFonts w:ascii="Aptos" w:hAnsi="Aptos"/>
                <w:b/>
                <w:color w:val="1F3549"/>
                <w:sz w:val="20"/>
              </w:rPr>
              <w:t>Blue Box - Legal / Covenant Witness</w:t>
            </w:r>
          </w:p>
          <w:p>
            <w:pPr>
              <w:spacing w:after="60" w:line="247" w:lineRule="auto"/>
            </w:pPr>
            <w:r>
              <w:rPr>
                <w:rFonts w:ascii="Aptos" w:hAnsi="Aptos"/>
                <w:b w:val="0"/>
                <w:i w:val="0"/>
                <w:sz w:val="19"/>
              </w:rPr>
              <w:t>The adopted heirs receive inheritance through the Firstborn. The pattern moves from adopted sons in Jacob's house to adopted sons in Christ. The inheritance remains lawful, witnessed, and sealed by the Spirit.</w:t>
            </w:r>
          </w:p>
        </w:tc>
      </w:tr>
    </w:tbl>
    <w:p>
      <w:pPr>
        <w:spacing w:after="40"/>
      </w:pPr>
    </w:p>
    <w:p>
      <w:r>
        <w:br w:type="page"/>
      </w:r>
    </w:p>
    <w:p>
      <w:pPr>
        <w:pStyle w:val="Title"/>
        <w:jc w:val="center"/>
      </w:pPr>
      <w:r>
        <w:t>Manasseh and the Restored Birthright</w:t>
      </w:r>
    </w:p>
    <w:p>
      <w:pPr>
        <w:pStyle w:val="Subtitle"/>
        <w:jc w:val="center"/>
      </w:pPr>
      <w:r>
        <w:t>Joseph's Locked Box, the High Priest's Death, and the Priest-King Who Opens the Inheritance</w:t>
      </w:r>
    </w:p>
    <w:p/>
    <w:p>
      <w:pPr>
        <w:jc w:val="center"/>
      </w:pPr>
      <w:r>
        <w:rPr>
          <w:b/>
          <w:color w:val="1F3549"/>
          <w:sz w:val="30"/>
        </w:rPr>
        <w:t>Packet 16</w:t>
      </w:r>
    </w:p>
    <w:p>
      <w:pPr>
        <w:jc w:val="center"/>
      </w:pPr>
      <w:r>
        <w:rPr>
          <w:b/>
          <w:color w:val="1F3549"/>
          <w:sz w:val="36"/>
        </w:rPr>
        <w:t>Psalm 80, Benjamin, and the Right-Hand Son</w:t>
      </w:r>
    </w:p>
    <w:p>
      <w:pPr>
        <w:jc w:val="center"/>
      </w:pPr>
      <w:r>
        <w:rPr>
          <w:i/>
          <w:color w:val="595959"/>
          <w:sz w:val="22"/>
        </w:rPr>
        <w:t>A discovery of Joseph, Ephraim, Benjamin, Manasseh, the Shepherd of Israel, and the man of God's right hand</w:t>
      </w:r>
    </w:p>
    <w:p/>
    <w:tbl>
      <w:tblPr>
        <w:tblW w:type="auto" w:w="0"/>
        <w:jc w:val="center"/>
        <w:tblLayout w:type="autofit"/>
        <w:tblLook w:firstColumn="1" w:firstRow="1" w:lastColumn="0" w:lastRow="0" w:noHBand="0" w:noVBand="1" w:val="04A0"/>
      </w:tblPr>
      <w:tblGrid>
        <w:gridCol w:w="9936"/>
      </w:tblGrid>
      <w:tr>
        <w:tc>
          <w:tcPr>
            <w:tcW w:type="dxa" w:w="9936"/>
            <w:vAlign w:val="center"/>
            <w:shd w:fill="E6E6E6"/>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OPENING WITNESS - Joseph, Benjamin, and the Right-Hand Son</w:t>
            </w:r>
          </w:p>
          <w:p>
            <w:pPr>
              <w:spacing w:after="60"/>
            </w:pPr>
            <w:r>
              <w:rPr>
                <w:rFonts w:ascii="Times New Roman" w:hAnsi="Times New Roman"/>
                <w:b w:val="0"/>
                <w:color w:val="000000"/>
                <w:sz w:val="21"/>
              </w:rPr>
              <w:t xml:space="preserve">Psalm 80 begins with the </w:t>
            </w:r>
            <w:r>
              <w:rPr>
                <w:rFonts w:ascii="Times New Roman" w:hAnsi="Times New Roman"/>
                <w:b/>
                <w:color w:val="000000"/>
                <w:sz w:val="21"/>
              </w:rPr>
              <w:t>Shepherd of Israel</w:t>
            </w:r>
            <w:r>
              <w:rPr>
                <w:rFonts w:ascii="Times New Roman" w:hAnsi="Times New Roman"/>
                <w:b w:val="0"/>
                <w:color w:val="000000"/>
                <w:sz w:val="21"/>
              </w:rPr>
              <w:t xml:space="preserve"> who leads </w:t>
            </w:r>
            <w:r>
              <w:rPr>
                <w:rFonts w:ascii="Times New Roman" w:hAnsi="Times New Roman"/>
                <w:b/>
                <w:color w:val="000000"/>
                <w:sz w:val="21"/>
              </w:rPr>
              <w:t>Joseph</w:t>
            </w:r>
            <w:r>
              <w:rPr>
                <w:rFonts w:ascii="Times New Roman" w:hAnsi="Times New Roman"/>
                <w:b w:val="0"/>
                <w:color w:val="000000"/>
                <w:sz w:val="21"/>
              </w:rPr>
              <w:t xml:space="preserve"> like a flock. It then names </w:t>
            </w:r>
            <w:r>
              <w:rPr>
                <w:rFonts w:ascii="Times New Roman" w:hAnsi="Times New Roman"/>
                <w:b/>
                <w:color w:val="000000"/>
                <w:sz w:val="21"/>
              </w:rPr>
              <w:t>Ephraim, Benjamin, and Manasseh</w:t>
            </w:r>
            <w:r>
              <w:rPr>
                <w:rFonts w:ascii="Times New Roman" w:hAnsi="Times New Roman"/>
                <w:b w:val="0"/>
                <w:color w:val="000000"/>
                <w:sz w:val="21"/>
              </w:rPr>
              <w:t xml:space="preserve"> before asking God to come and save. The Psalm is not merely listing tribes. It gathers the Joseph birthright witness, the Rachel-family witness, and the sanctuary-camp witness into a prayer for restoration.</w:t>
            </w:r>
          </w:p>
          <w:p>
            <w:pPr>
              <w:spacing w:after="60"/>
            </w:pPr>
          </w:p>
          <w:p>
            <w:pPr>
              <w:spacing w:after="60"/>
            </w:pPr>
            <w:r>
              <w:rPr>
                <w:rFonts w:ascii="Times New Roman" w:hAnsi="Times New Roman"/>
                <w:b w:val="0"/>
                <w:color w:val="000000"/>
                <w:sz w:val="21"/>
              </w:rPr>
              <w:t xml:space="preserve">The Psalm later asks: </w:t>
            </w:r>
            <w:r>
              <w:rPr>
                <w:rFonts w:ascii="Times New Roman" w:hAnsi="Times New Roman"/>
                <w:b/>
                <w:color w:val="000000"/>
                <w:sz w:val="21"/>
              </w:rPr>
              <w:t>Let thy hand be upon the man of thy right hand, upon the son of man whom thou madest strong for thyself.</w:t>
            </w:r>
            <w:r>
              <w:rPr>
                <w:rFonts w:ascii="Times New Roman" w:hAnsi="Times New Roman"/>
                <w:b w:val="0"/>
                <w:color w:val="000000"/>
                <w:sz w:val="21"/>
              </w:rPr>
              <w:t xml:space="preserve"> Benjamin must first be read as literal Benjamin. Yet the Psalm's own movement from Benjamin to the man of God's right hand allows the right-hand witness to rise toward its fulfillment in Christ.</w:t>
            </w:r>
          </w:p>
        </w:tc>
      </w:tr>
    </w:tbl>
    <w:p/>
    <w:p>
      <w:pPr>
        <w:pStyle w:val="Heading1"/>
      </w:pPr>
      <w:r>
        <w:t>Contents</w:t>
      </w:r>
    </w:p>
    <w:p>
      <w:pPr/>
      <w:r>
        <w:rPr>
          <w:rFonts w:ascii="Times New Roman" w:hAnsi="Times New Roman"/>
          <w:b w:val="0"/>
          <w:color w:val="000000"/>
          <w:sz w:val="21"/>
        </w:rPr>
        <w:t>16.1 The Shepherd of Israel Leads Joseph Like a Flock</w:t>
      </w:r>
    </w:p>
    <w:p>
      <w:pPr/>
      <w:r>
        <w:rPr>
          <w:rFonts w:ascii="Times New Roman" w:hAnsi="Times New Roman"/>
          <w:b w:val="0"/>
          <w:color w:val="000000"/>
          <w:sz w:val="21"/>
        </w:rPr>
        <w:t>16.2 Ephraim, Benjamin, and Manasseh Before the Shepherd</w:t>
      </w:r>
    </w:p>
    <w:p>
      <w:pPr/>
      <w:r>
        <w:rPr>
          <w:rFonts w:ascii="Times New Roman" w:hAnsi="Times New Roman"/>
          <w:b w:val="0"/>
          <w:color w:val="000000"/>
          <w:sz w:val="21"/>
        </w:rPr>
        <w:t>16.3 Benjamin: Sorrow Renamed Son of the Right Hand</w:t>
      </w:r>
    </w:p>
    <w:p>
      <w:pPr/>
      <w:r>
        <w:rPr>
          <w:rFonts w:ascii="Times New Roman" w:hAnsi="Times New Roman"/>
          <w:b w:val="0"/>
          <w:color w:val="000000"/>
          <w:sz w:val="21"/>
        </w:rPr>
        <w:t>16.4 The Camp Arrangement Around the Tabernacle</w:t>
      </w:r>
    </w:p>
    <w:p>
      <w:pPr/>
      <w:r>
        <w:rPr>
          <w:rFonts w:ascii="Times New Roman" w:hAnsi="Times New Roman"/>
          <w:b w:val="0"/>
          <w:color w:val="000000"/>
          <w:sz w:val="21"/>
        </w:rPr>
        <w:t>16.5 The Psalm Turns Toward the Man of God's Right Hand</w:t>
      </w:r>
    </w:p>
    <w:p>
      <w:pPr/>
      <w:r>
        <w:rPr>
          <w:rFonts w:ascii="Times New Roman" w:hAnsi="Times New Roman"/>
          <w:b w:val="0"/>
          <w:color w:val="000000"/>
          <w:sz w:val="21"/>
        </w:rPr>
        <w:t>16.6 Benjamin as Literal Tribe and Right-Hand Witness</w:t>
      </w:r>
    </w:p>
    <w:p>
      <w:pPr/>
      <w:r>
        <w:rPr>
          <w:rFonts w:ascii="Times New Roman" w:hAnsi="Times New Roman"/>
          <w:b w:val="0"/>
          <w:color w:val="000000"/>
          <w:sz w:val="21"/>
        </w:rPr>
        <w:t>16.7 Psalm 110 and the Right-Hand Priest-King</w:t>
      </w:r>
    </w:p>
    <w:p>
      <w:pPr/>
      <w:r>
        <w:rPr>
          <w:rFonts w:ascii="Times New Roman" w:hAnsi="Times New Roman"/>
          <w:b w:val="0"/>
          <w:color w:val="000000"/>
          <w:sz w:val="21"/>
        </w:rPr>
        <w:t>16.8 The Birthright Witness Within the Larger Sequence</w:t>
      </w:r>
    </w:p>
    <w:p>
      <w:pPr/>
      <w:r>
        <w:rPr>
          <w:rFonts w:ascii="Times New Roman" w:hAnsi="Times New Roman"/>
          <w:b w:val="0"/>
          <w:color w:val="000000"/>
          <w:sz w:val="21"/>
        </w:rPr>
        <w:t>16.9 Closing Synthesis: The Right-Hand Son Restores Joseph</w:t>
      </w:r>
    </w:p>
    <w:p>
      <w:r>
        <w:br w:type="page"/>
      </w:r>
    </w:p>
    <w:p>
      <w:pPr>
        <w:pStyle w:val="Heading1"/>
      </w:pPr>
      <w:r>
        <w:t>Packet 16 - Psalm 80, Benjamin, and the Right-Hand Son</w:t>
      </w:r>
    </w:p>
    <w:p>
      <w:pPr/>
      <w:r>
        <w:rPr>
          <w:rFonts w:ascii="Times New Roman" w:hAnsi="Times New Roman"/>
          <w:b w:val="0"/>
          <w:color w:val="000000"/>
          <w:sz w:val="21"/>
        </w:rPr>
        <w:t xml:space="preserve">Psalm 80 enters the inheritance witness with unusual precision. It does not begin with Judah. It begins with the </w:t>
      </w:r>
      <w:r>
        <w:rPr>
          <w:rFonts w:ascii="Times New Roman" w:hAnsi="Times New Roman"/>
          <w:b/>
          <w:color w:val="000000"/>
          <w:sz w:val="21"/>
        </w:rPr>
        <w:t>Shepherd of Israel</w:t>
      </w:r>
      <w:r>
        <w:rPr>
          <w:rFonts w:ascii="Times New Roman" w:hAnsi="Times New Roman"/>
          <w:b w:val="0"/>
          <w:color w:val="000000"/>
          <w:sz w:val="21"/>
        </w:rPr>
        <w:t xml:space="preserve"> who leads </w:t>
      </w:r>
      <w:r>
        <w:rPr>
          <w:rFonts w:ascii="Times New Roman" w:hAnsi="Times New Roman"/>
          <w:b/>
          <w:color w:val="000000"/>
          <w:sz w:val="21"/>
        </w:rPr>
        <w:t>Joseph</w:t>
      </w:r>
      <w:r>
        <w:rPr>
          <w:rFonts w:ascii="Times New Roman" w:hAnsi="Times New Roman"/>
          <w:b w:val="0"/>
          <w:color w:val="000000"/>
          <w:sz w:val="21"/>
        </w:rPr>
        <w:t xml:space="preserve"> like a flock. Then it names </w:t>
      </w:r>
      <w:r>
        <w:rPr>
          <w:rFonts w:ascii="Times New Roman" w:hAnsi="Times New Roman"/>
          <w:b/>
          <w:color w:val="000000"/>
          <w:sz w:val="21"/>
        </w:rPr>
        <w:t>Ephraim</w:t>
      </w:r>
      <w:r>
        <w:rPr>
          <w:rFonts w:ascii="Times New Roman" w:hAnsi="Times New Roman"/>
          <w:b w:val="0"/>
          <w:color w:val="000000"/>
          <w:sz w:val="21"/>
        </w:rPr>
        <w:t xml:space="preserve">, </w:t>
      </w:r>
      <w:r>
        <w:rPr>
          <w:rFonts w:ascii="Times New Roman" w:hAnsi="Times New Roman"/>
          <w:b/>
          <w:color w:val="000000"/>
          <w:sz w:val="21"/>
        </w:rPr>
        <w:t>Benjamin</w:t>
      </w:r>
      <w:r>
        <w:rPr>
          <w:rFonts w:ascii="Times New Roman" w:hAnsi="Times New Roman"/>
          <w:b w:val="0"/>
          <w:color w:val="000000"/>
          <w:sz w:val="21"/>
        </w:rPr>
        <w:t xml:space="preserve">, and </w:t>
      </w:r>
      <w:r>
        <w:rPr>
          <w:rFonts w:ascii="Times New Roman" w:hAnsi="Times New Roman"/>
          <w:b/>
          <w:color w:val="000000"/>
          <w:sz w:val="21"/>
        </w:rPr>
        <w:t>Manasseh</w:t>
      </w:r>
      <w:r>
        <w:rPr>
          <w:rFonts w:ascii="Times New Roman" w:hAnsi="Times New Roman"/>
          <w:b w:val="0"/>
          <w:color w:val="000000"/>
          <w:sz w:val="21"/>
        </w:rPr>
        <w:t xml:space="preserve"> before asking God to stir up strength and come to save. The Psalm begins in the Joseph witness, but it does not end there. It moves toward the </w:t>
      </w:r>
      <w:r>
        <w:rPr>
          <w:rFonts w:ascii="Times New Roman" w:hAnsi="Times New Roman"/>
          <w:b/>
          <w:color w:val="000000"/>
          <w:sz w:val="21"/>
        </w:rPr>
        <w:t>man of God's right hand</w:t>
      </w:r>
      <w:r>
        <w:rPr>
          <w:rFonts w:ascii="Times New Roman" w:hAnsi="Times New Roman"/>
          <w:b w:val="0"/>
          <w:color w:val="000000"/>
          <w:sz w:val="21"/>
        </w:rPr>
        <w:t xml:space="preserve">, the </w:t>
      </w:r>
      <w:r>
        <w:rPr>
          <w:rFonts w:ascii="Times New Roman" w:hAnsi="Times New Roman"/>
          <w:b/>
          <w:color w:val="000000"/>
          <w:sz w:val="21"/>
        </w:rPr>
        <w:t>son of man</w:t>
      </w:r>
      <w:r>
        <w:rPr>
          <w:rFonts w:ascii="Times New Roman" w:hAnsi="Times New Roman"/>
          <w:b w:val="0"/>
          <w:color w:val="000000"/>
          <w:sz w:val="21"/>
        </w:rPr>
        <w:t xml:space="preserve"> whom God made strong for Himself.</w:t>
      </w:r>
    </w:p>
    <w:p>
      <w:pPr/>
      <w:r>
        <w:rPr>
          <w:rFonts w:ascii="Times New Roman" w:hAnsi="Times New Roman"/>
          <w:b w:val="0"/>
          <w:color w:val="000000"/>
          <w:sz w:val="21"/>
        </w:rPr>
        <w:t xml:space="preserve">This creates a layered reading. Benjamin is first literal Benjamin. The tribe must not be erased into a code. Yet the name Benjamin already means </w:t>
      </w:r>
      <w:r>
        <w:rPr>
          <w:rFonts w:ascii="Times New Roman" w:hAnsi="Times New Roman"/>
          <w:b/>
          <w:color w:val="000000"/>
          <w:sz w:val="21"/>
        </w:rPr>
        <w:t>son of the right hand</w:t>
      </w:r>
      <w:r>
        <w:rPr>
          <w:rFonts w:ascii="Times New Roman" w:hAnsi="Times New Roman"/>
          <w:b w:val="0"/>
          <w:color w:val="000000"/>
          <w:sz w:val="21"/>
        </w:rPr>
        <w:t xml:space="preserve">, and the Psalm later asks for God's hand to be upon the </w:t>
      </w:r>
      <w:r>
        <w:rPr>
          <w:rFonts w:ascii="Times New Roman" w:hAnsi="Times New Roman"/>
          <w:b/>
          <w:color w:val="000000"/>
          <w:sz w:val="21"/>
        </w:rPr>
        <w:t>man of thy right hand</w:t>
      </w:r>
      <w:r>
        <w:rPr>
          <w:rFonts w:ascii="Times New Roman" w:hAnsi="Times New Roman"/>
          <w:b w:val="0"/>
          <w:color w:val="000000"/>
          <w:sz w:val="21"/>
        </w:rPr>
        <w:t>. The Psalm itself invites the movement from literal tribe to right-hand witness.</w:t>
      </w:r>
    </w:p>
    <w:p>
      <w:pPr/>
      <w:r>
        <w:rPr>
          <w:rFonts w:ascii="Times New Roman" w:hAnsi="Times New Roman"/>
          <w:b w:val="0"/>
          <w:color w:val="000000"/>
          <w:sz w:val="21"/>
        </w:rPr>
        <w:t>The question is not whether Benjamin is literal or typological. The stronger answer is layered: literal first, then right-hand escalation. Scripture often allows a real person, tribe, office, or event to become a witness beyond itself. David remains David, yet Christ is the greater David. Israel remains Israel, yet Christ embodies true Israel. Moses remains Moses, yet Christ is the prophet like Moses. In the same way, Benjamin remains Benjamin, while the right-hand witness finds its fullness in the Son seated at the right hand of God.</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DISCOVERY / PATTERN OBSERVATION - Psalm 80 Begins with Joseph and Ends with the Right-Hand Son</w:t>
            </w:r>
          </w:p>
          <w:p>
            <w:pPr>
              <w:spacing w:after="60"/>
            </w:pPr>
            <w:r>
              <w:rPr>
                <w:rFonts w:ascii="Times New Roman" w:hAnsi="Times New Roman"/>
                <w:b w:val="0"/>
                <w:color w:val="000000"/>
                <w:sz w:val="21"/>
              </w:rPr>
              <w:t xml:space="preserve">Psalm 80 gathers </w:t>
            </w:r>
            <w:r>
              <w:rPr>
                <w:rFonts w:ascii="Times New Roman" w:hAnsi="Times New Roman"/>
                <w:b/>
                <w:color w:val="000000"/>
                <w:sz w:val="21"/>
              </w:rPr>
              <w:t>Joseph</w:t>
            </w:r>
            <w:r>
              <w:rPr>
                <w:rFonts w:ascii="Times New Roman" w:hAnsi="Times New Roman"/>
                <w:b w:val="0"/>
                <w:color w:val="000000"/>
                <w:sz w:val="21"/>
              </w:rPr>
              <w:t xml:space="preserve">, </w:t>
            </w:r>
            <w:r>
              <w:rPr>
                <w:rFonts w:ascii="Times New Roman" w:hAnsi="Times New Roman"/>
                <w:b/>
                <w:color w:val="000000"/>
                <w:sz w:val="21"/>
              </w:rPr>
              <w:t>Ephraim</w:t>
            </w:r>
            <w:r>
              <w:rPr>
                <w:rFonts w:ascii="Times New Roman" w:hAnsi="Times New Roman"/>
                <w:b w:val="0"/>
                <w:color w:val="000000"/>
                <w:sz w:val="21"/>
              </w:rPr>
              <w:t xml:space="preserve">, </w:t>
            </w:r>
            <w:r>
              <w:rPr>
                <w:rFonts w:ascii="Times New Roman" w:hAnsi="Times New Roman"/>
                <w:b/>
                <w:color w:val="000000"/>
                <w:sz w:val="21"/>
              </w:rPr>
              <w:t>Benjamin</w:t>
            </w:r>
            <w:r>
              <w:rPr>
                <w:rFonts w:ascii="Times New Roman" w:hAnsi="Times New Roman"/>
                <w:b w:val="0"/>
                <w:color w:val="000000"/>
                <w:sz w:val="21"/>
              </w:rPr>
              <w:t xml:space="preserve">, and </w:t>
            </w:r>
            <w:r>
              <w:rPr>
                <w:rFonts w:ascii="Times New Roman" w:hAnsi="Times New Roman"/>
                <w:b/>
                <w:color w:val="000000"/>
                <w:sz w:val="21"/>
              </w:rPr>
              <w:t>Manasseh</w:t>
            </w:r>
            <w:r>
              <w:rPr>
                <w:rFonts w:ascii="Times New Roman" w:hAnsi="Times New Roman"/>
                <w:b w:val="0"/>
                <w:color w:val="000000"/>
                <w:sz w:val="21"/>
              </w:rPr>
              <w:t xml:space="preserve">, then moves toward the </w:t>
            </w:r>
            <w:r>
              <w:rPr>
                <w:rFonts w:ascii="Times New Roman" w:hAnsi="Times New Roman"/>
                <w:b/>
                <w:color w:val="000000"/>
                <w:sz w:val="21"/>
              </w:rPr>
              <w:t>man of God's right hand</w:t>
            </w:r>
            <w:r>
              <w:rPr>
                <w:rFonts w:ascii="Times New Roman" w:hAnsi="Times New Roman"/>
                <w:b w:val="0"/>
                <w:color w:val="000000"/>
                <w:sz w:val="21"/>
              </w:rPr>
              <w:t>. This makes Benjamin more than a loose tribal name in the Psalm. Benjamin becomes part of the right-hand witness that points toward the Son of Man made strong by God.</w:t>
            </w:r>
          </w:p>
        </w:tc>
      </w:tr>
    </w:tbl>
    <w:p/>
    <w:p>
      <w:pPr>
        <w:pStyle w:val="Heading1"/>
      </w:pPr>
      <w:r>
        <w:t>16.1 The Shepherd of Israel Leads Joseph Like a Flock</w:t>
      </w:r>
    </w:p>
    <w:p>
      <w:pPr/>
      <w:r>
        <w:rPr>
          <w:rFonts w:ascii="Times New Roman" w:hAnsi="Times New Roman"/>
          <w:b w:val="0"/>
          <w:color w:val="000000"/>
          <w:sz w:val="21"/>
        </w:rPr>
        <w:t xml:space="preserve">The opening line of Psalm 80 is the first control point. The Psalm addresses God as the </w:t>
      </w:r>
      <w:r>
        <w:rPr>
          <w:rFonts w:ascii="Times New Roman" w:hAnsi="Times New Roman"/>
          <w:b/>
          <w:color w:val="000000"/>
          <w:sz w:val="21"/>
        </w:rPr>
        <w:t>Shepherd of Israel</w:t>
      </w:r>
      <w:r>
        <w:rPr>
          <w:rFonts w:ascii="Times New Roman" w:hAnsi="Times New Roman"/>
          <w:b w:val="0"/>
          <w:color w:val="000000"/>
          <w:sz w:val="21"/>
        </w:rPr>
        <w:t xml:space="preserve">, but then narrows the image to Joseph: </w:t>
      </w:r>
      <w:r>
        <w:rPr>
          <w:rFonts w:ascii="Times New Roman" w:hAnsi="Times New Roman"/>
          <w:b/>
          <w:color w:val="000000"/>
          <w:sz w:val="21"/>
        </w:rPr>
        <w:t>thou that leadest Joseph like a flock</w:t>
      </w:r>
      <w:r>
        <w:rPr>
          <w:rFonts w:ascii="Times New Roman" w:hAnsi="Times New Roman"/>
          <w:b w:val="0"/>
          <w:color w:val="000000"/>
          <w:sz w:val="21"/>
        </w:rPr>
        <w:t>. The prayer is national, but the named witness is Joseph. That matters because Joseph is the birthright holder after Reuben's forfeiture.</w:t>
      </w:r>
    </w:p>
    <w:p>
      <w:pPr>
        <w:pStyle w:val="Reference"/>
      </w:pPr>
      <w:r>
        <w:rPr>
          <w:b/>
        </w:rPr>
        <w:t>Psalm 80:1</w:t>
      </w:r>
    </w:p>
    <w:p>
      <w:pPr>
        <w:pStyle w:val="ScriptureQuote"/>
      </w:pPr>
      <w:r>
        <w:rPr>
          <w:rFonts w:ascii="Times New Roman" w:hAnsi="Times New Roman"/>
          <w:i/>
          <w:sz w:val="21"/>
        </w:rPr>
        <w:t>Give ear, O Shepherd of Israel, thou that leadest Joseph like a flock; thou that dwellest between the cherubims, shine forth.</w:t>
      </w:r>
    </w:p>
    <w:p>
      <w:pPr/>
      <w:r>
        <w:rPr>
          <w:rFonts w:ascii="Times New Roman" w:hAnsi="Times New Roman"/>
          <w:b w:val="0"/>
          <w:color w:val="000000"/>
          <w:sz w:val="21"/>
        </w:rPr>
        <w:t xml:space="preserve">The Shepherd is also described as the One who dwells between the cherubim. This is sanctuary language. The Psalm therefore joins </w:t>
      </w:r>
      <w:r>
        <w:rPr>
          <w:rFonts w:ascii="Times New Roman" w:hAnsi="Times New Roman"/>
          <w:b/>
          <w:color w:val="000000"/>
          <w:sz w:val="21"/>
        </w:rPr>
        <w:t>shepherd</w:t>
      </w:r>
      <w:r>
        <w:rPr>
          <w:rFonts w:ascii="Times New Roman" w:hAnsi="Times New Roman"/>
          <w:b w:val="0"/>
          <w:color w:val="000000"/>
          <w:sz w:val="21"/>
        </w:rPr>
        <w:t xml:space="preserve">, </w:t>
      </w:r>
      <w:r>
        <w:rPr>
          <w:rFonts w:ascii="Times New Roman" w:hAnsi="Times New Roman"/>
          <w:b/>
          <w:color w:val="000000"/>
          <w:sz w:val="21"/>
        </w:rPr>
        <w:t>Joseph</w:t>
      </w:r>
      <w:r>
        <w:rPr>
          <w:rFonts w:ascii="Times New Roman" w:hAnsi="Times New Roman"/>
          <w:b w:val="0"/>
          <w:color w:val="000000"/>
          <w:sz w:val="21"/>
        </w:rPr>
        <w:t xml:space="preserve">, and </w:t>
      </w:r>
      <w:r>
        <w:rPr>
          <w:rFonts w:ascii="Times New Roman" w:hAnsi="Times New Roman"/>
          <w:b/>
          <w:color w:val="000000"/>
          <w:sz w:val="21"/>
        </w:rPr>
        <w:t>sanctuary presence</w:t>
      </w:r>
      <w:r>
        <w:rPr>
          <w:rFonts w:ascii="Times New Roman" w:hAnsi="Times New Roman"/>
          <w:b w:val="0"/>
          <w:color w:val="000000"/>
          <w:sz w:val="21"/>
        </w:rPr>
        <w:t xml:space="preserve"> in one opening appeal. Joseph is led like a flock, but the Shepherd shines forth from the throne-space of God's presence.</w:t>
      </w:r>
    </w:p>
    <w:p>
      <w:pPr/>
      <w:r>
        <w:rPr>
          <w:rFonts w:ascii="Times New Roman" w:hAnsi="Times New Roman"/>
          <w:b w:val="0"/>
          <w:color w:val="000000"/>
          <w:sz w:val="21"/>
        </w:rPr>
        <w:t>This matters for the restored birthright sequence. Joseph's birthright is not merely a family advantage. It becomes a witness carried before God, under the Shepherd's care, in relation to the sanctuary. The One who leads Joseph is the One who can restore Joseph.</w:t>
      </w:r>
    </w:p>
    <w:tbl>
      <w:tblPr>
        <w:tblW w:type="auto" w:w="0"/>
        <w:jc w:val="center"/>
        <w:tblLayout w:type="autofit"/>
        <w:tblLook w:firstColumn="1" w:firstRow="1" w:lastColumn="0" w:lastRow="0" w:noHBand="0" w:noVBand="1" w:val="04A0"/>
      </w:tblPr>
      <w:tblGrid>
        <w:gridCol w:w="9936"/>
      </w:tblGrid>
      <w:tr>
        <w:tc>
          <w:tcPr>
            <w:tcW w:type="dxa" w:w="9936"/>
            <w:vAlign w:val="center"/>
            <w:shd w:fill="D9EAF7"/>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LEGAL / COVENANT WITNESS - Joseph Is Named Under the Shepherd of Israel</w:t>
            </w:r>
          </w:p>
          <w:p>
            <w:pPr>
              <w:spacing w:after="60"/>
            </w:pPr>
            <w:r>
              <w:rPr>
                <w:rFonts w:ascii="Times New Roman" w:hAnsi="Times New Roman"/>
                <w:b w:val="0"/>
                <w:color w:val="000000"/>
                <w:sz w:val="21"/>
              </w:rPr>
              <w:t xml:space="preserve">Psalm 80 does not begin with a generic restoration prayer. It invokes the </w:t>
            </w:r>
            <w:r>
              <w:rPr>
                <w:rFonts w:ascii="Times New Roman" w:hAnsi="Times New Roman"/>
                <w:b/>
                <w:color w:val="000000"/>
                <w:sz w:val="21"/>
              </w:rPr>
              <w:t>Shepherd of Israel</w:t>
            </w:r>
            <w:r>
              <w:rPr>
                <w:rFonts w:ascii="Times New Roman" w:hAnsi="Times New Roman"/>
                <w:b w:val="0"/>
                <w:color w:val="000000"/>
                <w:sz w:val="21"/>
              </w:rPr>
              <w:t xml:space="preserve"> and immediately names </w:t>
            </w:r>
            <w:r>
              <w:rPr>
                <w:rFonts w:ascii="Times New Roman" w:hAnsi="Times New Roman"/>
                <w:b/>
                <w:color w:val="000000"/>
                <w:sz w:val="21"/>
              </w:rPr>
              <w:t>Joseph</w:t>
            </w:r>
            <w:r>
              <w:rPr>
                <w:rFonts w:ascii="Times New Roman" w:hAnsi="Times New Roman"/>
                <w:b w:val="0"/>
                <w:color w:val="000000"/>
                <w:sz w:val="21"/>
              </w:rPr>
              <w:t>. Since the birthright was Joseph's, the Psalm places the birthright house under the care of the Shepherd who dwells between the cherubim.</w:t>
            </w:r>
          </w:p>
        </w:tc>
      </w:tr>
    </w:tbl>
    <w:p/>
    <w:p>
      <w:pPr>
        <w:pStyle w:val="Heading1"/>
      </w:pPr>
      <w:r>
        <w:t>16.2 Ephraim, Benjamin, and Manasseh Before the Shepherd</w:t>
      </w:r>
    </w:p>
    <w:p>
      <w:pPr/>
      <w:r>
        <w:rPr>
          <w:rFonts w:ascii="Times New Roman" w:hAnsi="Times New Roman"/>
          <w:b w:val="0"/>
          <w:color w:val="000000"/>
          <w:sz w:val="21"/>
        </w:rPr>
        <w:t xml:space="preserve">The second verse names a striking trio: </w:t>
      </w:r>
      <w:r>
        <w:rPr>
          <w:rFonts w:ascii="Times New Roman" w:hAnsi="Times New Roman"/>
          <w:b/>
          <w:color w:val="000000"/>
          <w:sz w:val="21"/>
        </w:rPr>
        <w:t>Ephraim</w:t>
      </w:r>
      <w:r>
        <w:rPr>
          <w:rFonts w:ascii="Times New Roman" w:hAnsi="Times New Roman"/>
          <w:b w:val="0"/>
          <w:color w:val="000000"/>
          <w:sz w:val="21"/>
        </w:rPr>
        <w:t xml:space="preserve">, </w:t>
      </w:r>
      <w:r>
        <w:rPr>
          <w:rFonts w:ascii="Times New Roman" w:hAnsi="Times New Roman"/>
          <w:b/>
          <w:color w:val="000000"/>
          <w:sz w:val="21"/>
        </w:rPr>
        <w:t>Benjamin</w:t>
      </w:r>
      <w:r>
        <w:rPr>
          <w:rFonts w:ascii="Times New Roman" w:hAnsi="Times New Roman"/>
          <w:b w:val="0"/>
          <w:color w:val="000000"/>
          <w:sz w:val="21"/>
        </w:rPr>
        <w:t xml:space="preserve">, and </w:t>
      </w:r>
      <w:r>
        <w:rPr>
          <w:rFonts w:ascii="Times New Roman" w:hAnsi="Times New Roman"/>
          <w:b/>
          <w:color w:val="000000"/>
          <w:sz w:val="21"/>
        </w:rPr>
        <w:t>Manasseh</w:t>
      </w:r>
      <w:r>
        <w:rPr>
          <w:rFonts w:ascii="Times New Roman" w:hAnsi="Times New Roman"/>
          <w:b w:val="0"/>
          <w:color w:val="000000"/>
          <w:sz w:val="21"/>
        </w:rPr>
        <w:t>. Ephraim and Manasseh are Joseph's sons, adopted by Jacob into tribal inheritance. Benjamin is Joseph's full brother through Rachel. The Psalm therefore gathers the Rachel-side witness before the Shepherd of Israel.</w:t>
      </w:r>
    </w:p>
    <w:p>
      <w:pPr>
        <w:pStyle w:val="Reference"/>
      </w:pPr>
      <w:r>
        <w:rPr>
          <w:b/>
        </w:rPr>
        <w:t>Psalm 80:2</w:t>
      </w:r>
    </w:p>
    <w:p>
      <w:pPr>
        <w:pStyle w:val="ScriptureQuote"/>
      </w:pPr>
      <w:r>
        <w:rPr>
          <w:rFonts w:ascii="Times New Roman" w:hAnsi="Times New Roman"/>
          <w:i/>
          <w:sz w:val="21"/>
        </w:rPr>
        <w:t>Before Ephraim and Benjamin and Manasseh stir up thy strength, and come and save us.</w:t>
      </w:r>
    </w:p>
    <w:p>
      <w:pPr/>
      <w:r>
        <w:rPr>
          <w:rFonts w:ascii="Times New Roman" w:hAnsi="Times New Roman"/>
          <w:b w:val="0"/>
          <w:color w:val="000000"/>
          <w:sz w:val="21"/>
        </w:rPr>
        <w:t xml:space="preserve">Ephraim carries the fruitfulness and nations trajectory. Manasseh carries the inheritance-preservation witness. Benjamin stands between them as </w:t>
      </w:r>
      <w:r>
        <w:rPr>
          <w:rFonts w:ascii="Times New Roman" w:hAnsi="Times New Roman"/>
          <w:b/>
          <w:color w:val="000000"/>
          <w:sz w:val="21"/>
        </w:rPr>
        <w:t>son of the right hand</w:t>
      </w:r>
      <w:r>
        <w:rPr>
          <w:rFonts w:ascii="Times New Roman" w:hAnsi="Times New Roman"/>
          <w:b w:val="0"/>
          <w:color w:val="000000"/>
          <w:sz w:val="21"/>
        </w:rPr>
        <w:t>. The order is not meaningless. It creates a prayer that brings fruitfulness, right-hand sonship, and inheritance preservation before the Shepherd who leads Joseph.</w:t>
      </w:r>
    </w:p>
    <w:p>
      <w:pPr/>
      <w:r>
        <w:rPr>
          <w:rFonts w:ascii="Times New Roman" w:hAnsi="Times New Roman"/>
          <w:b w:val="0"/>
          <w:color w:val="000000"/>
          <w:sz w:val="21"/>
        </w:rPr>
        <w:t xml:space="preserve">The request is also important: </w:t>
      </w:r>
      <w:r>
        <w:rPr>
          <w:rFonts w:ascii="Times New Roman" w:hAnsi="Times New Roman"/>
          <w:b/>
          <w:color w:val="000000"/>
          <w:sz w:val="21"/>
        </w:rPr>
        <w:t>stir up thy strength, and come and save us</w:t>
      </w:r>
      <w:r>
        <w:rPr>
          <w:rFonts w:ascii="Times New Roman" w:hAnsi="Times New Roman"/>
          <w:b w:val="0"/>
          <w:color w:val="000000"/>
          <w:sz w:val="21"/>
        </w:rPr>
        <w:t>. The Psalm does not merely ask God to remember a tribal arrangement. It asks for saving action. The named witnesses stand before God as a restoration plea.</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DISCOVERY / PATTERN OBSERVATION - The Triad Carries More Than Genealogy</w:t>
            </w:r>
          </w:p>
          <w:p>
            <w:pPr>
              <w:spacing w:after="60"/>
            </w:pPr>
            <w:r>
              <w:rPr>
                <w:rFonts w:ascii="Times New Roman" w:hAnsi="Times New Roman"/>
                <w:b/>
                <w:color w:val="000000"/>
                <w:sz w:val="21"/>
              </w:rPr>
              <w:t>Ephraim</w:t>
            </w:r>
            <w:r>
              <w:rPr>
                <w:rFonts w:ascii="Times New Roman" w:hAnsi="Times New Roman"/>
                <w:b w:val="0"/>
                <w:color w:val="000000"/>
                <w:sz w:val="21"/>
              </w:rPr>
              <w:t xml:space="preserve"> carries fruitfulness. </w:t>
            </w:r>
            <w:r>
              <w:rPr>
                <w:rFonts w:ascii="Times New Roman" w:hAnsi="Times New Roman"/>
                <w:b/>
                <w:color w:val="000000"/>
                <w:sz w:val="21"/>
              </w:rPr>
              <w:t>Manasseh</w:t>
            </w:r>
            <w:r>
              <w:rPr>
                <w:rFonts w:ascii="Times New Roman" w:hAnsi="Times New Roman"/>
                <w:b w:val="0"/>
                <w:color w:val="000000"/>
                <w:sz w:val="21"/>
              </w:rPr>
              <w:t xml:space="preserve"> carries inheritance. </w:t>
            </w:r>
            <w:r>
              <w:rPr>
                <w:rFonts w:ascii="Times New Roman" w:hAnsi="Times New Roman"/>
                <w:b/>
                <w:color w:val="000000"/>
                <w:sz w:val="21"/>
              </w:rPr>
              <w:t>Benjamin</w:t>
            </w:r>
            <w:r>
              <w:rPr>
                <w:rFonts w:ascii="Times New Roman" w:hAnsi="Times New Roman"/>
                <w:b w:val="0"/>
                <w:color w:val="000000"/>
                <w:sz w:val="21"/>
              </w:rPr>
              <w:t xml:space="preserve"> carries right-hand sonship. Psalm 80 places the three together before the Shepherd of Israel and turns them into a plea for God to come and save.</w:t>
            </w:r>
          </w:p>
        </w:tc>
      </w:tr>
    </w:tbl>
    <w:p/>
    <w:p>
      <w:pPr>
        <w:pStyle w:val="Heading1"/>
      </w:pPr>
      <w:r>
        <w:t>16.3 Benjamin: Sorrow Renamed Son of the Right Hand</w:t>
      </w:r>
    </w:p>
    <w:p>
      <w:pPr/>
      <w:r>
        <w:rPr>
          <w:rFonts w:ascii="Times New Roman" w:hAnsi="Times New Roman"/>
          <w:b w:val="0"/>
          <w:color w:val="000000"/>
          <w:sz w:val="21"/>
        </w:rPr>
        <w:t>Benjamin's name begins in a death-and-birth scene. Rachel dies in childbirth and calls the child Ben-oni, son of my sorrow. Jacob refuses that final name and calls him Benjamin, son of the right hand. The sorrow is real, but it is not the final name.</w:t>
      </w:r>
    </w:p>
    <w:p>
      <w:pPr>
        <w:pStyle w:val="Reference"/>
      </w:pPr>
      <w:r>
        <w:rPr>
          <w:b/>
        </w:rPr>
        <w:t>Genesis 35:16-20</w:t>
      </w:r>
    </w:p>
    <w:p>
      <w:pPr>
        <w:pStyle w:val="ScriptureQuote"/>
      </w:pPr>
      <w:r>
        <w:rPr>
          <w:rFonts w:ascii="Times New Roman" w:hAnsi="Times New Roman"/>
          <w:i/>
          <w:sz w:val="21"/>
        </w:rPr>
        <w:t>And they journeyed from Bethel; and there was but a little way to come to Ephrath: and Rachel travailed, and she had hard labour.</w:t>
      </w:r>
      <w:r>
        <w:br/>
      </w:r>
      <w:r>
        <w:rPr>
          <w:rFonts w:ascii="Times New Roman" w:hAnsi="Times New Roman"/>
          <w:i/>
          <w:sz w:val="21"/>
        </w:rPr>
      </w:r>
      <w:r>
        <w:br/>
      </w:r>
      <w:r>
        <w:rPr>
          <w:rFonts w:ascii="Times New Roman" w:hAnsi="Times New Roman"/>
          <w:i/>
          <w:sz w:val="21"/>
        </w:rPr>
        <w:t>And it came to pass, when she was in hard labour, that the midwife said unto her, Fear not; thou shalt have this son also.</w:t>
      </w:r>
      <w:r>
        <w:br/>
      </w:r>
      <w:r>
        <w:rPr>
          <w:rFonts w:ascii="Times New Roman" w:hAnsi="Times New Roman"/>
          <w:i/>
          <w:sz w:val="21"/>
        </w:rPr>
      </w:r>
      <w:r>
        <w:br/>
      </w:r>
      <w:r>
        <w:rPr>
          <w:rFonts w:ascii="Times New Roman" w:hAnsi="Times New Roman"/>
          <w:i/>
          <w:sz w:val="21"/>
        </w:rPr>
        <w:t>And it came to pass, as her soul was in departing, (for she died) that she called his name Benoni: but his father called him Benjamin.</w:t>
      </w:r>
      <w:r>
        <w:br/>
      </w:r>
      <w:r>
        <w:rPr>
          <w:rFonts w:ascii="Times New Roman" w:hAnsi="Times New Roman"/>
          <w:i/>
          <w:sz w:val="21"/>
        </w:rPr>
      </w:r>
      <w:r>
        <w:br/>
      </w:r>
      <w:r>
        <w:rPr>
          <w:rFonts w:ascii="Times New Roman" w:hAnsi="Times New Roman"/>
          <w:i/>
          <w:sz w:val="21"/>
        </w:rPr>
        <w:t>And Rachel died, and was buried in the way to Ephrath, which is Bethlehem.</w:t>
      </w:r>
      <w:r>
        <w:br/>
      </w:r>
      <w:r>
        <w:rPr>
          <w:rFonts w:ascii="Times New Roman" w:hAnsi="Times New Roman"/>
          <w:i/>
          <w:sz w:val="21"/>
        </w:rPr>
      </w:r>
      <w:r>
        <w:br/>
      </w:r>
      <w:r>
        <w:rPr>
          <w:rFonts w:ascii="Times New Roman" w:hAnsi="Times New Roman"/>
          <w:i/>
          <w:sz w:val="21"/>
        </w:rPr>
        <w:t>And Jacob set a pillar upon her grave: that is the pillar of Rachel's grave unto this day.</w:t>
      </w:r>
    </w:p>
    <w:p>
      <w:pPr/>
      <w:r>
        <w:rPr>
          <w:rFonts w:ascii="Times New Roman" w:hAnsi="Times New Roman"/>
          <w:b w:val="0"/>
          <w:color w:val="000000"/>
          <w:sz w:val="21"/>
        </w:rPr>
        <w:t xml:space="preserve">This passage is already filled with witness markers. Rachel dies. Benjamin is born. Sorrow is renamed right-hand sonship. Jacob sets up a </w:t>
      </w:r>
      <w:r>
        <w:rPr>
          <w:rFonts w:ascii="Times New Roman" w:hAnsi="Times New Roman"/>
          <w:b/>
          <w:color w:val="000000"/>
          <w:sz w:val="21"/>
        </w:rPr>
        <w:t>pillar</w:t>
      </w:r>
      <w:r>
        <w:rPr>
          <w:rFonts w:ascii="Times New Roman" w:hAnsi="Times New Roman"/>
          <w:b w:val="0"/>
          <w:color w:val="000000"/>
          <w:sz w:val="21"/>
        </w:rPr>
        <w:t>. The place becomes a lasting witness. In the larger sequence, Benjamin's name becomes a right-hand testimony born at the edge of sorrow and death.</w:t>
      </w:r>
    </w:p>
    <w:p>
      <w:pPr/>
      <w:r>
        <w:rPr>
          <w:rFonts w:ascii="Times New Roman" w:hAnsi="Times New Roman"/>
          <w:b w:val="0"/>
          <w:color w:val="000000"/>
          <w:sz w:val="21"/>
        </w:rPr>
        <w:t>Psalm 80 later places Benjamin between Ephraim and Manasseh and then asks for the man of God's right hand. The right-hand theme is therefore not imported from outside. It is already sitting inside Benjamin's name and Genesis 35's witness scene.</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DISCOVERY / PATTERN OBSERVATION - Sorrow Is Not the Final Name</w:t>
            </w:r>
          </w:p>
          <w:p>
            <w:pPr>
              <w:spacing w:after="60"/>
            </w:pPr>
            <w:r>
              <w:rPr>
                <w:rFonts w:ascii="Times New Roman" w:hAnsi="Times New Roman"/>
                <w:b w:val="0"/>
                <w:color w:val="000000"/>
                <w:sz w:val="21"/>
              </w:rPr>
              <w:t xml:space="preserve">Rachel names the child </w:t>
            </w:r>
            <w:r>
              <w:rPr>
                <w:rFonts w:ascii="Times New Roman" w:hAnsi="Times New Roman"/>
                <w:b/>
                <w:color w:val="000000"/>
                <w:sz w:val="21"/>
              </w:rPr>
              <w:t>son of my sorrow</w:t>
            </w:r>
            <w:r>
              <w:rPr>
                <w:rFonts w:ascii="Times New Roman" w:hAnsi="Times New Roman"/>
                <w:b w:val="0"/>
                <w:color w:val="000000"/>
                <w:sz w:val="21"/>
              </w:rPr>
              <w:t xml:space="preserve">, but Jacob names him </w:t>
            </w:r>
            <w:r>
              <w:rPr>
                <w:rFonts w:ascii="Times New Roman" w:hAnsi="Times New Roman"/>
                <w:b/>
                <w:color w:val="000000"/>
                <w:sz w:val="21"/>
              </w:rPr>
              <w:t>son of the right hand</w:t>
            </w:r>
            <w:r>
              <w:rPr>
                <w:rFonts w:ascii="Times New Roman" w:hAnsi="Times New Roman"/>
                <w:b w:val="0"/>
                <w:color w:val="000000"/>
                <w:sz w:val="21"/>
              </w:rPr>
              <w:t>. Genesis 35 places this right-hand sonship beside death, birth, and a pillar witness. Psalm 80 later gathers Benjamin into the restoration prayer and moves toward the man of God's right hand.</w:t>
            </w:r>
          </w:p>
        </w:tc>
      </w:tr>
    </w:tbl>
    <w:p/>
    <w:p>
      <w:pPr>
        <w:pStyle w:val="Heading1"/>
      </w:pPr>
      <w:r>
        <w:t>16.4 The Camp Arrangement Around the Tabernacle</w:t>
      </w:r>
    </w:p>
    <w:p>
      <w:pPr/>
      <w:r>
        <w:rPr>
          <w:rFonts w:ascii="Times New Roman" w:hAnsi="Times New Roman"/>
          <w:b w:val="0"/>
          <w:color w:val="000000"/>
          <w:sz w:val="21"/>
        </w:rPr>
        <w:t>Psalm 80's triad also appears to resonate with the wilderness camp arrangement. In Numbers, the standard of Ephraim includes Ephraim, Manasseh, and Benjamin. The grouping is not merely genealogical; it is ordered around the tabernacle. The tribes are arranged in relation to God's dwelling presence.</w:t>
      </w:r>
    </w:p>
    <w:p>
      <w:pPr>
        <w:pStyle w:val="Reference"/>
      </w:pPr>
      <w:r>
        <w:rPr>
          <w:b/>
        </w:rPr>
        <w:t>Numbers 2:18-24</w:t>
      </w:r>
    </w:p>
    <w:p>
      <w:pPr>
        <w:pStyle w:val="ScriptureQuote"/>
      </w:pPr>
      <w:r>
        <w:rPr>
          <w:rFonts w:ascii="Times New Roman" w:hAnsi="Times New Roman"/>
          <w:i/>
          <w:sz w:val="21"/>
        </w:rPr>
        <w:t>On the west side shall be the standard of the camp of Ephraim according to their armies: and the captain of the sons of Ephraim shall be Elishama the son of Ammihud.</w:t>
      </w:r>
      <w:r>
        <w:br/>
      </w:r>
      <w:r>
        <w:rPr>
          <w:rFonts w:ascii="Times New Roman" w:hAnsi="Times New Roman"/>
          <w:i/>
          <w:sz w:val="21"/>
        </w:rPr>
      </w:r>
      <w:r>
        <w:br/>
      </w:r>
      <w:r>
        <w:rPr>
          <w:rFonts w:ascii="Times New Roman" w:hAnsi="Times New Roman"/>
          <w:i/>
          <w:sz w:val="21"/>
        </w:rPr>
        <w:t>And his host, and those that were numbered of them, were forty thousand and five hundred.</w:t>
      </w:r>
      <w:r>
        <w:br/>
      </w:r>
      <w:r>
        <w:rPr>
          <w:rFonts w:ascii="Times New Roman" w:hAnsi="Times New Roman"/>
          <w:i/>
          <w:sz w:val="21"/>
        </w:rPr>
      </w:r>
      <w:r>
        <w:br/>
      </w:r>
      <w:r>
        <w:rPr>
          <w:rFonts w:ascii="Times New Roman" w:hAnsi="Times New Roman"/>
          <w:i/>
          <w:sz w:val="21"/>
        </w:rPr>
        <w:t>And by him shall be the tribe of Manasseh: and the captain of the children of Manasseh shall be Gamaliel the son of Pedahzur.</w:t>
      </w:r>
      <w:r>
        <w:br/>
      </w:r>
      <w:r>
        <w:rPr>
          <w:rFonts w:ascii="Times New Roman" w:hAnsi="Times New Roman"/>
          <w:i/>
          <w:sz w:val="21"/>
        </w:rPr>
      </w:r>
      <w:r>
        <w:br/>
      </w:r>
      <w:r>
        <w:rPr>
          <w:rFonts w:ascii="Times New Roman" w:hAnsi="Times New Roman"/>
          <w:i/>
          <w:sz w:val="21"/>
        </w:rPr>
        <w:t>And his host, and those that were numbered of them, were thirty and two thousand and two hundred.</w:t>
      </w:r>
      <w:r>
        <w:br/>
      </w:r>
      <w:r>
        <w:rPr>
          <w:rFonts w:ascii="Times New Roman" w:hAnsi="Times New Roman"/>
          <w:i/>
          <w:sz w:val="21"/>
        </w:rPr>
      </w:r>
      <w:r>
        <w:br/>
      </w:r>
      <w:r>
        <w:rPr>
          <w:rFonts w:ascii="Times New Roman" w:hAnsi="Times New Roman"/>
          <w:i/>
          <w:sz w:val="21"/>
        </w:rPr>
        <w:t>Then the tribe of Benjamin: and the captain of the sons of Benjamin shall be Abidan the son of Gideoni.</w:t>
      </w:r>
      <w:r>
        <w:br/>
      </w:r>
      <w:r>
        <w:rPr>
          <w:rFonts w:ascii="Times New Roman" w:hAnsi="Times New Roman"/>
          <w:i/>
          <w:sz w:val="21"/>
        </w:rPr>
      </w:r>
      <w:r>
        <w:br/>
      </w:r>
      <w:r>
        <w:rPr>
          <w:rFonts w:ascii="Times New Roman" w:hAnsi="Times New Roman"/>
          <w:i/>
          <w:sz w:val="21"/>
        </w:rPr>
        <w:t>And his host, and those that were numbered of them, were thirty and five thousand and four hundred.</w:t>
      </w:r>
      <w:r>
        <w:br/>
      </w:r>
      <w:r>
        <w:rPr>
          <w:rFonts w:ascii="Times New Roman" w:hAnsi="Times New Roman"/>
          <w:i/>
          <w:sz w:val="21"/>
        </w:rPr>
      </w:r>
      <w:r>
        <w:br/>
      </w:r>
      <w:r>
        <w:rPr>
          <w:rFonts w:ascii="Times New Roman" w:hAnsi="Times New Roman"/>
          <w:i/>
          <w:sz w:val="21"/>
        </w:rPr>
        <w:t>All that were numbered of the camp of Ephraim were an hundred thousand and eight thousand and an hundred, throughout their armies. And they shall go forward in the third rank.</w:t>
      </w:r>
    </w:p>
    <w:p>
      <w:pPr/>
      <w:r>
        <w:rPr>
          <w:rFonts w:ascii="Times New Roman" w:hAnsi="Times New Roman"/>
          <w:b w:val="0"/>
          <w:color w:val="000000"/>
          <w:sz w:val="21"/>
        </w:rPr>
        <w:t>The order in Numbers is Ephraim, Manasseh, Benjamin. Psalm 80 gives Ephraim, Benjamin, Manasseh. The order is not identical, but the grouping is recognizable. The Psalm appears to draw the camp witness into prayer: the Shepherd who dwells between the cherubim is asked to shine forth before the tribes associated with the standard of Ephraim.</w:t>
      </w:r>
    </w:p>
    <w:p>
      <w:pPr/>
      <w:r>
        <w:rPr>
          <w:rFonts w:ascii="Times New Roman" w:hAnsi="Times New Roman"/>
          <w:b w:val="0"/>
          <w:color w:val="000000"/>
          <w:sz w:val="21"/>
        </w:rPr>
        <w:t>This reinforces the sanctuary dimension. Psalm 80 is not only about Joseph's family. It is about Joseph's house positioned before the God who dwells between the cherubim, arranged in relation to His presence, and crying out for restoration.</w:t>
      </w:r>
    </w:p>
    <w:tbl>
      <w:tblPr>
        <w:tblW w:type="auto" w:w="0"/>
        <w:jc w:val="center"/>
        <w:tblLayout w:type="autofit"/>
        <w:tblLook w:firstColumn="1" w:firstRow="1" w:lastColumn="0" w:lastRow="0" w:noHBand="0" w:noVBand="1" w:val="04A0"/>
      </w:tblPr>
      <w:tblGrid>
        <w:gridCol w:w="9936"/>
      </w:tblGrid>
      <w:tr>
        <w:tc>
          <w:tcPr>
            <w:tcW w:type="dxa" w:w="9936"/>
            <w:vAlign w:val="center"/>
            <w:shd w:fill="D9EAF7"/>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LEGAL / COVENANT WITNESS - The Triad Is Sanctuary-Shaped</w:t>
            </w:r>
          </w:p>
          <w:p>
            <w:pPr>
              <w:spacing w:after="60"/>
            </w:pPr>
            <w:r>
              <w:rPr>
                <w:rFonts w:ascii="Times New Roman" w:hAnsi="Times New Roman"/>
                <w:b w:val="0"/>
                <w:color w:val="000000"/>
                <w:sz w:val="21"/>
              </w:rPr>
              <w:t xml:space="preserve">Numbers places </w:t>
            </w:r>
            <w:r>
              <w:rPr>
                <w:rFonts w:ascii="Times New Roman" w:hAnsi="Times New Roman"/>
                <w:b/>
                <w:color w:val="000000"/>
                <w:sz w:val="21"/>
              </w:rPr>
              <w:t>Ephraim</w:t>
            </w:r>
            <w:r>
              <w:rPr>
                <w:rFonts w:ascii="Times New Roman" w:hAnsi="Times New Roman"/>
                <w:b w:val="0"/>
                <w:color w:val="000000"/>
                <w:sz w:val="21"/>
              </w:rPr>
              <w:t xml:space="preserve">, </w:t>
            </w:r>
            <w:r>
              <w:rPr>
                <w:rFonts w:ascii="Times New Roman" w:hAnsi="Times New Roman"/>
                <w:b/>
                <w:color w:val="000000"/>
                <w:sz w:val="21"/>
              </w:rPr>
              <w:t>Manasseh</w:t>
            </w:r>
            <w:r>
              <w:rPr>
                <w:rFonts w:ascii="Times New Roman" w:hAnsi="Times New Roman"/>
                <w:b w:val="0"/>
                <w:color w:val="000000"/>
                <w:sz w:val="21"/>
              </w:rPr>
              <w:t xml:space="preserve">, and </w:t>
            </w:r>
            <w:r>
              <w:rPr>
                <w:rFonts w:ascii="Times New Roman" w:hAnsi="Times New Roman"/>
                <w:b/>
                <w:color w:val="000000"/>
                <w:sz w:val="21"/>
              </w:rPr>
              <w:t>Benjamin</w:t>
            </w:r>
            <w:r>
              <w:rPr>
                <w:rFonts w:ascii="Times New Roman" w:hAnsi="Times New Roman"/>
                <w:b w:val="0"/>
                <w:color w:val="000000"/>
                <w:sz w:val="21"/>
              </w:rPr>
              <w:t xml:space="preserve"> together around the tabernacle. Psalm 80 addresses the One who dwells between the cherubim and names the same tribal cluster. The prayer is therefore not only genealogical; it is sanctuary-shaped.</w:t>
            </w:r>
          </w:p>
        </w:tc>
      </w:tr>
    </w:tbl>
    <w:p/>
    <w:p>
      <w:pPr>
        <w:pStyle w:val="Heading1"/>
      </w:pPr>
      <w:r>
        <w:t>16.5 The Psalm Turns Toward the Man of God's Right Hand</w:t>
      </w:r>
    </w:p>
    <w:p>
      <w:pPr/>
      <w:r>
        <w:rPr>
          <w:rFonts w:ascii="Times New Roman" w:hAnsi="Times New Roman"/>
          <w:b w:val="0"/>
          <w:color w:val="000000"/>
          <w:sz w:val="21"/>
        </w:rPr>
        <w:t>Psalm 80 does not end with the tribes. After lamenting Israel's broken condition, the Psalm asks God to return, visit the vine, and place His hand upon the man of His right hand. The language intensifies from tribal witness to representative man.</w:t>
      </w:r>
    </w:p>
    <w:p>
      <w:pPr>
        <w:pStyle w:val="Reference"/>
      </w:pPr>
      <w:r>
        <w:rPr>
          <w:b/>
        </w:rPr>
        <w:t>Psalm 80:14-19</w:t>
      </w:r>
    </w:p>
    <w:p>
      <w:pPr>
        <w:pStyle w:val="ScriptureQuote"/>
      </w:pPr>
      <w:r>
        <w:rPr>
          <w:rFonts w:ascii="Times New Roman" w:hAnsi="Times New Roman"/>
          <w:i/>
          <w:sz w:val="21"/>
        </w:rPr>
        <w:t>Return, we beseech thee, O God of hosts: look down from heaven, and behold, and visit this vine;</w:t>
      </w:r>
      <w:r>
        <w:br/>
      </w:r>
      <w:r>
        <w:rPr>
          <w:rFonts w:ascii="Times New Roman" w:hAnsi="Times New Roman"/>
          <w:i/>
          <w:sz w:val="21"/>
        </w:rPr>
      </w:r>
      <w:r>
        <w:br/>
      </w:r>
      <w:r>
        <w:rPr>
          <w:rFonts w:ascii="Times New Roman" w:hAnsi="Times New Roman"/>
          <w:i/>
          <w:sz w:val="21"/>
        </w:rPr>
        <w:t>And the vineyard which thy right hand hath planted, and the branch that thou madest strong for thyself.</w:t>
      </w:r>
      <w:r>
        <w:br/>
      </w:r>
      <w:r>
        <w:rPr>
          <w:rFonts w:ascii="Times New Roman" w:hAnsi="Times New Roman"/>
          <w:i/>
          <w:sz w:val="21"/>
        </w:rPr>
      </w:r>
      <w:r>
        <w:br/>
      </w:r>
      <w:r>
        <w:rPr>
          <w:rFonts w:ascii="Times New Roman" w:hAnsi="Times New Roman"/>
          <w:i/>
          <w:sz w:val="21"/>
        </w:rPr>
        <w:t>It is burned with fire, it is cut down: they perish at the rebuke of thy countenance.</w:t>
      </w:r>
      <w:r>
        <w:br/>
      </w:r>
      <w:r>
        <w:rPr>
          <w:rFonts w:ascii="Times New Roman" w:hAnsi="Times New Roman"/>
          <w:i/>
          <w:sz w:val="21"/>
        </w:rPr>
      </w:r>
      <w:r>
        <w:br/>
      </w:r>
      <w:r>
        <w:rPr>
          <w:rFonts w:ascii="Times New Roman" w:hAnsi="Times New Roman"/>
          <w:i/>
          <w:sz w:val="21"/>
        </w:rPr>
        <w:t>Let thy hand be upon the man of thy right hand, upon the son of man whom thou madest strong for thyself.</w:t>
      </w:r>
      <w:r>
        <w:br/>
      </w:r>
      <w:r>
        <w:rPr>
          <w:rFonts w:ascii="Times New Roman" w:hAnsi="Times New Roman"/>
          <w:i/>
          <w:sz w:val="21"/>
        </w:rPr>
      </w:r>
      <w:r>
        <w:br/>
      </w:r>
      <w:r>
        <w:rPr>
          <w:rFonts w:ascii="Times New Roman" w:hAnsi="Times New Roman"/>
          <w:i/>
          <w:sz w:val="21"/>
        </w:rPr>
        <w:t>So will not we go back from thee: quicken us, and we will call upon thy name.</w:t>
      </w:r>
      <w:r>
        <w:br/>
      </w:r>
      <w:r>
        <w:rPr>
          <w:rFonts w:ascii="Times New Roman" w:hAnsi="Times New Roman"/>
          <w:i/>
          <w:sz w:val="21"/>
        </w:rPr>
      </w:r>
      <w:r>
        <w:br/>
      </w:r>
      <w:r>
        <w:rPr>
          <w:rFonts w:ascii="Times New Roman" w:hAnsi="Times New Roman"/>
          <w:i/>
          <w:sz w:val="21"/>
        </w:rPr>
        <w:t>Turn us again, O LORD God of hosts, cause thy face to shine; and we shall be saved.</w:t>
      </w:r>
    </w:p>
    <w:p>
      <w:pPr/>
      <w:r>
        <w:rPr>
          <w:rFonts w:ascii="Times New Roman" w:hAnsi="Times New Roman"/>
          <w:b w:val="0"/>
          <w:color w:val="000000"/>
          <w:sz w:val="21"/>
        </w:rPr>
        <w:t>The Psalm moves through vine, right hand, branch, man of the right hand, son of man, quickening, and salvation. This is why Benjamin cannot be left as a flat name in verse 2. The Psalm itself moves toward right-hand fulfillment. Benjamin stands in the prayer before the right-hand man is named.</w:t>
      </w:r>
    </w:p>
    <w:p>
      <w:pPr/>
      <w:r>
        <w:rPr>
          <w:rFonts w:ascii="Times New Roman" w:hAnsi="Times New Roman"/>
          <w:b w:val="0"/>
          <w:color w:val="000000"/>
          <w:sz w:val="21"/>
        </w:rPr>
        <w:t xml:space="preserve">The restoration plea is also resurrection-shaped in its language: </w:t>
      </w:r>
      <w:r>
        <w:rPr>
          <w:rFonts w:ascii="Times New Roman" w:hAnsi="Times New Roman"/>
          <w:b/>
          <w:color w:val="000000"/>
          <w:sz w:val="21"/>
        </w:rPr>
        <w:t>quicken us, and we will call upon thy name</w:t>
      </w:r>
      <w:r>
        <w:rPr>
          <w:rFonts w:ascii="Times New Roman" w:hAnsi="Times New Roman"/>
          <w:b w:val="0"/>
          <w:color w:val="000000"/>
          <w:sz w:val="21"/>
        </w:rPr>
        <w:t>. The nation needs more than administrative repair. It needs life from God. It needs the saving action of the One whose hand rests upon the right-hand Son of Man.</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DISCOVERY / PATTERN OBSERVATION - The Psalm Supplies Its Own Escalation</w:t>
            </w:r>
          </w:p>
          <w:p>
            <w:pPr>
              <w:spacing w:after="60"/>
            </w:pPr>
            <w:r>
              <w:rPr>
                <w:rFonts w:ascii="Times New Roman" w:hAnsi="Times New Roman"/>
                <w:b w:val="0"/>
                <w:color w:val="000000"/>
                <w:sz w:val="21"/>
              </w:rPr>
              <w:t xml:space="preserve">The right-hand reading does not depend on forcing Benjamin into an unrelated symbol. Psalm 80 itself moves from </w:t>
            </w:r>
            <w:r>
              <w:rPr>
                <w:rFonts w:ascii="Times New Roman" w:hAnsi="Times New Roman"/>
                <w:b/>
                <w:color w:val="000000"/>
                <w:sz w:val="21"/>
              </w:rPr>
              <w:t>Benjamin</w:t>
            </w:r>
            <w:r>
              <w:rPr>
                <w:rFonts w:ascii="Times New Roman" w:hAnsi="Times New Roman"/>
                <w:b w:val="0"/>
                <w:color w:val="000000"/>
                <w:sz w:val="21"/>
              </w:rPr>
              <w:t xml:space="preserve"> to </w:t>
            </w:r>
            <w:r>
              <w:rPr>
                <w:rFonts w:ascii="Times New Roman" w:hAnsi="Times New Roman"/>
                <w:b/>
                <w:color w:val="000000"/>
                <w:sz w:val="21"/>
              </w:rPr>
              <w:t>the man of thy right hand</w:t>
            </w:r>
            <w:r>
              <w:rPr>
                <w:rFonts w:ascii="Times New Roman" w:hAnsi="Times New Roman"/>
                <w:b w:val="0"/>
                <w:color w:val="000000"/>
                <w:sz w:val="21"/>
              </w:rPr>
              <w:t>, from Joseph's flock to the Son of Man made strong by God, and from brokenness to quickening and salvation.</w:t>
            </w:r>
          </w:p>
        </w:tc>
      </w:tr>
    </w:tbl>
    <w:p/>
    <w:p>
      <w:pPr>
        <w:pStyle w:val="Heading1"/>
      </w:pPr>
      <w:r>
        <w:t>16.6 Benjamin as Literal Tribe and Right-Hand Witness</w:t>
      </w:r>
    </w:p>
    <w:p>
      <w:pPr/>
      <w:r>
        <w:rPr>
          <w:rFonts w:ascii="Times New Roman" w:hAnsi="Times New Roman"/>
          <w:b w:val="0"/>
          <w:color w:val="000000"/>
          <w:sz w:val="21"/>
        </w:rPr>
        <w:t>The safest reading is layered. Benjamin is literal Benjamin. The tribe is not erased. Yet literal Benjamin carries a name and a story that become useful in the Psalm's own movement. The son born in sorrow is named son of the right hand. The tribe stands with Ephraim and Manasseh in the camp arrangement. The Psalm then asks for the man of God's right hand.</w:t>
      </w:r>
    </w:p>
    <w:p>
      <w:pPr/>
      <w:r>
        <w:rPr>
          <w:rFonts w:ascii="Times New Roman" w:hAnsi="Times New Roman"/>
          <w:b w:val="0"/>
          <w:color w:val="000000"/>
          <w:sz w:val="21"/>
        </w:rPr>
        <w:t>This pattern matches the way Scripture often allows literal realities to become fuller witnesses. David remains the historical king, but the Messiah is the greater David. Israel remains Israel, but the Servant and Son fulfill Israel's calling. Moses remains Moses, but the coming Prophet fulfills the Moses pattern. Benjamin remains Benjamin, yet the right-hand sonship embedded in his name rises toward the greater right-hand Son.</w:t>
      </w:r>
    </w:p>
    <w:tbl>
      <w:tblPr>
        <w:tblW w:type="auto" w:w="0"/>
        <w:jc w:val="center"/>
        <w:tblLayout w:type="autofit"/>
        <w:tblLook w:firstColumn="1" w:firstRow="1" w:lastColumn="0" w:lastRow="0" w:noHBand="0" w:noVBand="1" w:val="04A0"/>
      </w:tblPr>
      <w:tblGrid>
        <w:gridCol w:w="9936"/>
      </w:tblGrid>
      <w:tr>
        <w:tc>
          <w:tcPr>
            <w:tcW w:type="dxa" w:w="9936"/>
            <w:vAlign w:val="center"/>
            <w:shd w:fill="E6E6E6"/>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GUARDRAIL / METHOD NOTE - Do Not Erase Literal Benjamin</w:t>
            </w:r>
          </w:p>
          <w:p>
            <w:pPr>
              <w:spacing w:after="60"/>
            </w:pPr>
            <w:r>
              <w:rPr>
                <w:rFonts w:ascii="Times New Roman" w:hAnsi="Times New Roman"/>
                <w:b w:val="0"/>
                <w:color w:val="000000"/>
                <w:sz w:val="21"/>
              </w:rPr>
              <w:t xml:space="preserve">Benjamin should not be treated as a secret code that cancels the literal tribe. The literal tribe comes first. The typological movement is allowed because Benjamin means </w:t>
            </w:r>
            <w:r>
              <w:rPr>
                <w:rFonts w:ascii="Times New Roman" w:hAnsi="Times New Roman"/>
                <w:b/>
                <w:color w:val="000000"/>
                <w:sz w:val="21"/>
              </w:rPr>
              <w:t>son of the right hand</w:t>
            </w:r>
            <w:r>
              <w:rPr>
                <w:rFonts w:ascii="Times New Roman" w:hAnsi="Times New Roman"/>
                <w:b w:val="0"/>
                <w:color w:val="000000"/>
                <w:sz w:val="21"/>
              </w:rPr>
              <w:t xml:space="preserve">, Genesis 35 marks the name beside death and a pillar, and Psalm 80 later asks for the </w:t>
            </w:r>
            <w:r>
              <w:rPr>
                <w:rFonts w:ascii="Times New Roman" w:hAnsi="Times New Roman"/>
                <w:b/>
                <w:color w:val="000000"/>
                <w:sz w:val="21"/>
              </w:rPr>
              <w:t>man of thy right hand</w:t>
            </w:r>
            <w:r>
              <w:rPr>
                <w:rFonts w:ascii="Times New Roman" w:hAnsi="Times New Roman"/>
                <w:b w:val="0"/>
                <w:color w:val="000000"/>
                <w:sz w:val="21"/>
              </w:rPr>
              <w:t>.</w:t>
            </w:r>
          </w:p>
        </w:tc>
      </w:tr>
    </w:tbl>
    <w:p/>
    <w:p>
      <w:pPr>
        <w:pStyle w:val="Heading1"/>
      </w:pPr>
      <w:r>
        <w:t>16.7 Psalm 110 and the Right-Hand Priest-King</w:t>
      </w:r>
    </w:p>
    <w:p>
      <w:pPr/>
      <w:r>
        <w:rPr>
          <w:rFonts w:ascii="Times New Roman" w:hAnsi="Times New Roman"/>
          <w:b w:val="0"/>
          <w:color w:val="000000"/>
          <w:sz w:val="21"/>
        </w:rPr>
        <w:t>Psalm 80 asks that God's hand be upon the man of His right hand. Psalm 110 reveals the right-hand enthronement of David's Lord and joins it to the eternal priesthood after the order of Melchizedek. The right-hand Son is not merely a kingly figure. He is the Priest-King.</w:t>
      </w:r>
    </w:p>
    <w:p>
      <w:pPr>
        <w:pStyle w:val="Reference"/>
      </w:pPr>
      <w:r>
        <w:rPr>
          <w:b/>
        </w:rPr>
        <w:t>Psalm 110:1, 4</w:t>
      </w:r>
    </w:p>
    <w:p>
      <w:pPr>
        <w:pStyle w:val="ScriptureQuote"/>
      </w:pPr>
      <w:r>
        <w:rPr>
          <w:rFonts w:ascii="Times New Roman" w:hAnsi="Times New Roman"/>
          <w:i/>
          <w:sz w:val="21"/>
        </w:rPr>
        <w:t>The LORD said unto my Lord, Sit thou at my right hand, until I make thine enemies thy footstool.</w:t>
      </w:r>
      <w:r>
        <w:br/>
      </w:r>
      <w:r>
        <w:rPr>
          <w:rFonts w:ascii="Times New Roman" w:hAnsi="Times New Roman"/>
          <w:i/>
          <w:sz w:val="21"/>
        </w:rPr>
      </w:r>
      <w:r>
        <w:br/>
      </w:r>
      <w:r>
        <w:rPr>
          <w:rFonts w:ascii="Times New Roman" w:hAnsi="Times New Roman"/>
          <w:i/>
          <w:sz w:val="21"/>
        </w:rPr>
        <w:t>The LORD hath sworn, and will not repent, Thou art a priest for ever after the order of Melchizedek.</w:t>
      </w:r>
    </w:p>
    <w:p>
      <w:pPr/>
      <w:r>
        <w:rPr>
          <w:rFonts w:ascii="Times New Roman" w:hAnsi="Times New Roman"/>
          <w:b w:val="0"/>
          <w:color w:val="000000"/>
          <w:sz w:val="21"/>
        </w:rPr>
        <w:t>The right hand in Psalm 110 is enthronement. The priesthood in Psalm 110 is not Aaronic but eternal. This completes the need raised by the locked-box pattern. Judah's King must also be Priest. The right-hand Lord is the Melchizedek Priest-King who can lawfully open what kingship alone cannot open.</w:t>
      </w:r>
    </w:p>
    <w:p>
      <w:pPr>
        <w:pStyle w:val="Reference"/>
      </w:pPr>
      <w:r>
        <w:rPr>
          <w:b/>
        </w:rPr>
        <w:t>Acts 2:32-36</w:t>
      </w:r>
    </w:p>
    <w:p>
      <w:pPr>
        <w:pStyle w:val="ScriptureQuote"/>
      </w:pPr>
      <w:r>
        <w:rPr>
          <w:rFonts w:ascii="Times New Roman" w:hAnsi="Times New Roman"/>
          <w:i/>
          <w:sz w:val="21"/>
        </w:rPr>
        <w:t>This Jesus hath God raised up, whereof we all are witnesses.</w:t>
      </w:r>
      <w:r>
        <w:br/>
      </w:r>
      <w:r>
        <w:rPr>
          <w:rFonts w:ascii="Times New Roman" w:hAnsi="Times New Roman"/>
          <w:i/>
          <w:sz w:val="21"/>
        </w:rPr>
      </w:r>
      <w:r>
        <w:br/>
      </w:r>
      <w:r>
        <w:rPr>
          <w:rFonts w:ascii="Times New Roman" w:hAnsi="Times New Roman"/>
          <w:i/>
          <w:sz w:val="21"/>
        </w:rPr>
        <w:t>Therefore being by the right hand of God exalted, and having received of the Father the promise of the Holy Ghost, he hath shed forth this, which ye now see and hear.</w:t>
      </w:r>
      <w:r>
        <w:br/>
      </w:r>
      <w:r>
        <w:rPr>
          <w:rFonts w:ascii="Times New Roman" w:hAnsi="Times New Roman"/>
          <w:i/>
          <w:sz w:val="21"/>
        </w:rPr>
      </w:r>
      <w:r>
        <w:br/>
      </w:r>
      <w:r>
        <w:rPr>
          <w:rFonts w:ascii="Times New Roman" w:hAnsi="Times New Roman"/>
          <w:i/>
          <w:sz w:val="21"/>
        </w:rPr>
        <w:t>For David is not ascended into the heavens: but he saith himself, The LORD said unto my Lord, Sit thou on my right hand,</w:t>
      </w:r>
      <w:r>
        <w:br/>
      </w:r>
      <w:r>
        <w:rPr>
          <w:rFonts w:ascii="Times New Roman" w:hAnsi="Times New Roman"/>
          <w:i/>
          <w:sz w:val="21"/>
        </w:rPr>
      </w:r>
      <w:r>
        <w:br/>
      </w:r>
      <w:r>
        <w:rPr>
          <w:rFonts w:ascii="Times New Roman" w:hAnsi="Times New Roman"/>
          <w:i/>
          <w:sz w:val="21"/>
        </w:rPr>
        <w:t>Until I make thy foes thy footstool.</w:t>
      </w:r>
      <w:r>
        <w:br/>
      </w:r>
      <w:r>
        <w:rPr>
          <w:rFonts w:ascii="Times New Roman" w:hAnsi="Times New Roman"/>
          <w:i/>
          <w:sz w:val="21"/>
        </w:rPr>
      </w:r>
      <w:r>
        <w:br/>
      </w:r>
      <w:r>
        <w:rPr>
          <w:rFonts w:ascii="Times New Roman" w:hAnsi="Times New Roman"/>
          <w:i/>
          <w:sz w:val="21"/>
        </w:rPr>
        <w:t>Therefore let all the house of Israel know assuredly, that God hath made that same Jesus, whom ye have crucified, both Lord and Christ.</w:t>
      </w:r>
    </w:p>
    <w:tbl>
      <w:tblPr>
        <w:tblW w:type="auto" w:w="0"/>
        <w:jc w:val="center"/>
        <w:tblLayout w:type="autofit"/>
        <w:tblLook w:firstColumn="1" w:firstRow="1" w:lastColumn="0" w:lastRow="0" w:noHBand="0" w:noVBand="1" w:val="04A0"/>
      </w:tblPr>
      <w:tblGrid>
        <w:gridCol w:w="9936"/>
      </w:tblGrid>
      <w:tr>
        <w:tc>
          <w:tcPr>
            <w:tcW w:type="dxa" w:w="9936"/>
            <w:vAlign w:val="center"/>
            <w:shd w:fill="D9EAF7"/>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LEGAL / COVENANT WITNESS - The Right-Hand Son Is the Priest-King</w:t>
            </w:r>
          </w:p>
          <w:p>
            <w:pPr>
              <w:spacing w:after="60"/>
            </w:pPr>
            <w:r>
              <w:rPr>
                <w:rFonts w:ascii="Times New Roman" w:hAnsi="Times New Roman"/>
                <w:b w:val="0"/>
                <w:color w:val="000000"/>
                <w:sz w:val="21"/>
              </w:rPr>
              <w:t>Psalm 80 asks for the man of God's right hand. Psalm 110 identifies the right-hand Lord as priest forever after Melchizedek. Acts 2 proclaims Jesus raised and exalted at God's right hand. The right-hand witness therefore moves into resurrection, enthronement, Spirit-giving, and priestly kingship.</w:t>
            </w:r>
          </w:p>
        </w:tc>
      </w:tr>
    </w:tbl>
    <w:p/>
    <w:p>
      <w:pPr>
        <w:pStyle w:val="Heading1"/>
      </w:pPr>
      <w:r>
        <w:t>16.8 The Birthright Witness Within the Larger Sequence</w:t>
      </w:r>
    </w:p>
    <w:p>
      <w:pPr/>
      <w:r>
        <w:rPr>
          <w:rFonts w:ascii="Times New Roman" w:hAnsi="Times New Roman"/>
          <w:b w:val="0"/>
          <w:color w:val="000000"/>
          <w:sz w:val="21"/>
        </w:rPr>
        <w:t>Psalm 80 now fits inside the larger restored birthright architecture. Joseph is led like a flock. Ephraim and Manasseh stand before the Shepherd. Benjamin, the son of the right hand, stands with them. The Psalm turns toward the man of God's right hand, the Son of Man made strong for God. Psalm 110 reveals the right-hand figure as the eternal Priest-King.</w:t>
      </w:r>
    </w:p>
    <w:p>
      <w:pPr/>
      <w:r>
        <w:rPr>
          <w:rFonts w:ascii="Times New Roman" w:hAnsi="Times New Roman"/>
          <w:b w:val="0"/>
          <w:color w:val="000000"/>
          <w:sz w:val="21"/>
        </w:rPr>
        <w:t>This does not replace the earlier legal witnesses. Reuben still forfeits. Joseph still receives the birthright. Ephraim and Manasseh remain distinct witnesses inside the double portion. The refuge cities still reveal the lock, and the death of the high priest still opens return to possession. Psalm 80 adds another witness: Joseph's restoration is tied to the Shepherd of Israel and to the right-hand Son of Man.</w:t>
      </w:r>
    </w:p>
    <w:p>
      <w:pPr/>
      <w:r>
        <w:rPr>
          <w:rFonts w:ascii="Times New Roman" w:hAnsi="Times New Roman"/>
          <w:b w:val="0"/>
          <w:color w:val="000000"/>
          <w:sz w:val="21"/>
        </w:rPr>
        <w:t>Benjamin therefore functions as a bridge witness. He stands between Ephraim and Manasseh in the Psalm, between sorrow and right-hand sonship in Genesis 35, between Rachel's house and Judah's throne geography, and between literal tribe and right-hand fulfillment. He does not carry Joseph's birthright, but he helps show how Joseph's restoration is answered by the right-hand Son.</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DISCOVERY / PATTERN OBSERVATION - Benjamin Bridges the Witnesses Without Taking Their Roles</w:t>
            </w:r>
          </w:p>
          <w:p>
            <w:pPr>
              <w:spacing w:after="60"/>
            </w:pPr>
            <w:r>
              <w:rPr>
                <w:rFonts w:ascii="Times New Roman" w:hAnsi="Times New Roman"/>
                <w:b w:val="0"/>
                <w:color w:val="000000"/>
                <w:sz w:val="21"/>
              </w:rPr>
              <w:t xml:space="preserve">Benjamin does not replace Ephraim or Manasseh. Ephraim still carries fruitfulness; Manasseh still carries inheritance. Benjamin stands as a right-hand witness within the Joseph restoration prayer, preparing the movement toward the </w:t>
            </w:r>
            <w:r>
              <w:rPr>
                <w:rFonts w:ascii="Times New Roman" w:hAnsi="Times New Roman"/>
                <w:b/>
                <w:color w:val="000000"/>
                <w:sz w:val="21"/>
              </w:rPr>
              <w:t>man of God's right hand</w:t>
            </w:r>
            <w:r>
              <w:rPr>
                <w:rFonts w:ascii="Times New Roman" w:hAnsi="Times New Roman"/>
                <w:b w:val="0"/>
                <w:color w:val="000000"/>
                <w:sz w:val="21"/>
              </w:rPr>
              <w:t>.</w:t>
            </w:r>
          </w:p>
        </w:tc>
      </w:tr>
    </w:tbl>
    <w:p/>
    <w:p>
      <w:pPr>
        <w:pStyle w:val="Heading1"/>
      </w:pPr>
      <w:r>
        <w:t>16.9 Closing Synthesis: The Right-Hand Son Restores Joseph</w:t>
      </w:r>
    </w:p>
    <w:p>
      <w:pPr/>
      <w:r>
        <w:rPr>
          <w:rFonts w:ascii="Times New Roman" w:hAnsi="Times New Roman"/>
          <w:b w:val="0"/>
          <w:color w:val="000000"/>
          <w:sz w:val="21"/>
        </w:rPr>
        <w:t>Psalm 80 gives a restoration prayer that begins with Joseph and ends with the right-hand Son of Man. The Shepherd of Israel leads Joseph like a flock. Ephraim, Benjamin, and Manasseh stand before Him. The Psalm asks God to stir up strength and come to save. It asks God to visit the vine, to preserve the branch made strong for Himself, and to place His hand upon the man of His right hand.</w:t>
      </w:r>
    </w:p>
    <w:p>
      <w:pPr/>
      <w:r>
        <w:rPr>
          <w:rFonts w:ascii="Times New Roman" w:hAnsi="Times New Roman"/>
          <w:b w:val="0"/>
          <w:color w:val="000000"/>
          <w:sz w:val="21"/>
        </w:rPr>
        <w:t>This makes Benjamin an important witness but not the center. Benjamin is literal tribe first. He is also the son-of-the-right-hand witness whose name and placement help the Psalm move toward the greater right-hand Son. The answer to Joseph's restoration is not tribal strength alone. It is the Shepherd's saving action through the man of God's right hand.</w:t>
      </w:r>
    </w:p>
    <w:p>
      <w:pPr/>
      <w:r>
        <w:rPr>
          <w:rFonts w:ascii="Times New Roman" w:hAnsi="Times New Roman"/>
          <w:b w:val="0"/>
          <w:color w:val="000000"/>
          <w:sz w:val="21"/>
        </w:rPr>
        <w:t>Psalm 110 then reveals that the right-hand figure is the eternal Priest-King. The one seated at God's right hand is also priest forever after the order of Melchizedek. In the larger birthright sequence, this matters because the locked box of Joseph's birthright requires priestly death and resurrection administration. The Son of David must be the right-hand Priest-King in order to lawfully open and administer the inheritance.</w:t>
      </w:r>
    </w:p>
    <w:tbl>
      <w:tblPr>
        <w:tblW w:type="auto" w:w="0"/>
        <w:jc w:val="center"/>
        <w:tblLayout w:type="autofit"/>
        <w:tblLook w:firstColumn="1" w:firstRow="1" w:lastColumn="0" w:lastRow="0" w:noHBand="0" w:noVBand="1" w:val="04A0"/>
      </w:tblPr>
      <w:tblGrid>
        <w:gridCol w:w="9936"/>
      </w:tblGrid>
      <w:tr>
        <w:tc>
          <w:tcPr>
            <w:tcW w:type="dxa" w:w="9936"/>
            <w:vAlign w:val="center"/>
            <w:shd w:fill="D9EAF7"/>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b/>
                <w:color w:val="1F3549"/>
                <w:sz w:val="21"/>
              </w:rPr>
              <w:t>LEGAL / COVENANT WITNESS - Joseph Restored Through the Right-Hand Priest-King</w:t>
            </w:r>
          </w:p>
          <w:p>
            <w:pPr>
              <w:spacing w:after="60"/>
            </w:pPr>
            <w:r>
              <w:rPr>
                <w:rFonts w:ascii="Times New Roman" w:hAnsi="Times New Roman"/>
                <w:b w:val="0"/>
                <w:color w:val="000000"/>
                <w:sz w:val="21"/>
              </w:rPr>
              <w:t>Psalm 80 places Joseph's restoration before the Shepherd and directs the hope toward the man of God's right hand. Psalm 110 identifies the right-hand Lord as the eternal Priest-King. The restoration of Joseph's birthright, the joining of the sticks, and the opening of the inheritance converge in the risen Christ, seated at the right hand and priest forever after Melchizedek.</w:t>
            </w:r>
          </w:p>
        </w:tc>
      </w:tr>
    </w:tbl>
    <w:p/>
    <w:p>
      <w:r>
        <w:br w:type="page"/>
      </w:r>
    </w:p>
    <w:p>
      <w:pPr>
        <w:pStyle w:val="Title"/>
        <w:jc w:val="center"/>
      </w:pPr>
      <w:r>
        <w:t>Manasseh and the Restored Birthright</w:t>
      </w:r>
    </w:p>
    <w:p>
      <w:pPr>
        <w:pStyle w:val="Subtitle"/>
        <w:jc w:val="center"/>
      </w:pPr>
      <w:r>
        <w:t>Joseph's Locked Box, the High Priest's Death, and the Priest-King Who Opens the Inheritance</w:t>
      </w:r>
    </w:p>
    <w:p/>
    <w:p>
      <w:pPr>
        <w:jc w:val="center"/>
      </w:pPr>
      <w:r>
        <w:rPr>
          <w:rFonts w:ascii="Times New Roman" w:hAnsi="Times New Roman"/>
          <w:b/>
          <w:color w:val="1F3549"/>
          <w:sz w:val="30"/>
        </w:rPr>
        <w:t>Packet 17</w:t>
      </w:r>
    </w:p>
    <w:p>
      <w:pPr>
        <w:jc w:val="center"/>
      </w:pPr>
      <w:r>
        <w:rPr>
          <w:rFonts w:ascii="Times New Roman" w:hAnsi="Times New Roman"/>
          <w:b/>
          <w:color w:val="1F3549"/>
          <w:sz w:val="36"/>
        </w:rPr>
        <w:t>Pillars, Witnesses, and That They May Know</w:t>
      </w:r>
    </w:p>
    <w:p>
      <w:pPr>
        <w:jc w:val="center"/>
      </w:pPr>
      <w:r>
        <w:rPr>
          <w:rFonts w:ascii="Times New Roman" w:hAnsi="Times New Roman"/>
          <w:i/>
          <w:color w:val="595959"/>
          <w:sz w:val="22"/>
        </w:rPr>
        <w:t>A discovery of witness markers, sequenced complexity, and the testimony that YHWH arranged the whole matter</w:t>
      </w:r>
    </w:p>
    <w:p/>
    <w:tbl>
      <w:tblPr>
        <w:tblW w:type="auto" w:w="0"/>
        <w:jc w:val="center"/>
        <w:tblLayout w:type="autofit"/>
        <w:tblLook w:firstColumn="1" w:firstRow="1" w:lastColumn="0" w:lastRow="0" w:noHBand="0" w:noVBand="1" w:val="04A0"/>
      </w:tblPr>
      <w:tblGrid>
        <w:gridCol w:w="9936"/>
      </w:tblGrid>
      <w:tr>
        <w:tc>
          <w:tcPr>
            <w:tcW w:type="dxa" w:w="9936"/>
            <w:vAlign w:val="center"/>
            <w:shd w:fill="E6E6E6"/>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OPENING WITNESS - The Sequence Itself Becomes Testimony</w:t>
            </w:r>
          </w:p>
          <w:p>
            <w:pPr>
              <w:spacing w:after="60"/>
            </w:pPr>
            <w:r>
              <w:rPr>
                <w:rFonts w:ascii="Times New Roman" w:hAnsi="Times New Roman"/>
                <w:b w:val="0"/>
                <w:color w:val="000000"/>
                <w:sz w:val="21"/>
              </w:rPr>
              <w:t xml:space="preserve">The restored birthright pattern is not a loose collection of symbols. It is a sequence of witnesses. </w:t>
            </w:r>
            <w:r>
              <w:rPr>
                <w:rFonts w:ascii="Times New Roman" w:hAnsi="Times New Roman"/>
                <w:b/>
                <w:color w:val="000000"/>
                <w:sz w:val="21"/>
              </w:rPr>
              <w:t>Reuben forfeits</w:t>
            </w:r>
            <w:r>
              <w:rPr>
                <w:rFonts w:ascii="Times New Roman" w:hAnsi="Times New Roman"/>
                <w:b w:val="0"/>
                <w:color w:val="000000"/>
                <w:sz w:val="21"/>
              </w:rPr>
              <w:t xml:space="preserve">. </w:t>
            </w:r>
            <w:r>
              <w:rPr>
                <w:rFonts w:ascii="Times New Roman" w:hAnsi="Times New Roman"/>
                <w:b/>
                <w:color w:val="000000"/>
                <w:sz w:val="21"/>
              </w:rPr>
              <w:t>Joseph receives the birthright</w:t>
            </w:r>
            <w:r>
              <w:rPr>
                <w:rFonts w:ascii="Times New Roman" w:hAnsi="Times New Roman"/>
                <w:b w:val="0"/>
                <w:color w:val="000000"/>
                <w:sz w:val="21"/>
              </w:rPr>
              <w:t xml:space="preserve">. </w:t>
            </w:r>
            <w:r>
              <w:rPr>
                <w:rFonts w:ascii="Times New Roman" w:hAnsi="Times New Roman"/>
                <w:b/>
                <w:color w:val="000000"/>
                <w:sz w:val="21"/>
              </w:rPr>
              <w:t>Ephraim and Manasseh are adopted</w:t>
            </w:r>
            <w:r>
              <w:rPr>
                <w:rFonts w:ascii="Times New Roman" w:hAnsi="Times New Roman"/>
                <w:b w:val="0"/>
                <w:color w:val="000000"/>
                <w:sz w:val="21"/>
              </w:rPr>
              <w:t xml:space="preserve">. </w:t>
            </w:r>
            <w:r>
              <w:rPr>
                <w:rFonts w:ascii="Times New Roman" w:hAnsi="Times New Roman"/>
                <w:b/>
                <w:color w:val="000000"/>
                <w:sz w:val="21"/>
              </w:rPr>
              <w:t>Manasseh's daughters preserve inheritance</w:t>
            </w:r>
            <w:r>
              <w:rPr>
                <w:rFonts w:ascii="Times New Roman" w:hAnsi="Times New Roman"/>
                <w:b w:val="0"/>
                <w:color w:val="000000"/>
                <w:sz w:val="21"/>
              </w:rPr>
              <w:t xml:space="preserve">. </w:t>
            </w:r>
            <w:r>
              <w:rPr>
                <w:rFonts w:ascii="Times New Roman" w:hAnsi="Times New Roman"/>
                <w:b/>
                <w:color w:val="000000"/>
                <w:sz w:val="21"/>
              </w:rPr>
              <w:t>Refuge cities preserve the bloodguilty until priestly death</w:t>
            </w:r>
            <w:r>
              <w:rPr>
                <w:rFonts w:ascii="Times New Roman" w:hAnsi="Times New Roman"/>
                <w:b w:val="0"/>
                <w:color w:val="000000"/>
                <w:sz w:val="21"/>
              </w:rPr>
              <w:t xml:space="preserve">. </w:t>
            </w:r>
            <w:r>
              <w:rPr>
                <w:rFonts w:ascii="Times New Roman" w:hAnsi="Times New Roman"/>
                <w:b/>
                <w:color w:val="000000"/>
                <w:sz w:val="21"/>
              </w:rPr>
              <w:t>Judah's King becomes the Melchizedek Priest-King</w:t>
            </w:r>
            <w:r>
              <w:rPr>
                <w:rFonts w:ascii="Times New Roman" w:hAnsi="Times New Roman"/>
                <w:b w:val="0"/>
                <w:color w:val="000000"/>
                <w:sz w:val="21"/>
              </w:rPr>
              <w:t xml:space="preserve">. </w:t>
            </w:r>
            <w:r>
              <w:rPr>
                <w:rFonts w:ascii="Times New Roman" w:hAnsi="Times New Roman"/>
                <w:b/>
                <w:color w:val="000000"/>
                <w:sz w:val="21"/>
              </w:rPr>
              <w:t>Jesus dies and rises</w:t>
            </w:r>
            <w:r>
              <w:rPr>
                <w:rFonts w:ascii="Times New Roman" w:hAnsi="Times New Roman"/>
                <w:b w:val="0"/>
                <w:color w:val="000000"/>
                <w:sz w:val="21"/>
              </w:rPr>
              <w:t>, opening the inheritance that no tribe could seize by itself.</w:t>
            </w:r>
          </w:p>
          <w:p>
            <w:pPr>
              <w:spacing w:after="60"/>
            </w:pPr>
          </w:p>
          <w:p>
            <w:pPr>
              <w:spacing w:after="60"/>
            </w:pPr>
            <w:r>
              <w:rPr>
                <w:rFonts w:ascii="Times New Roman" w:hAnsi="Times New Roman"/>
                <w:b w:val="0"/>
                <w:color w:val="000000"/>
                <w:sz w:val="21"/>
              </w:rPr>
              <w:t xml:space="preserve">The complexity is not clutter. The complexity is a form of witness. Scripture stacks markers, pillars, legal rulings, names, offices, and prophetic sequences so that the convergence in Christ testifies that </w:t>
            </w:r>
            <w:r>
              <w:rPr>
                <w:rFonts w:ascii="Times New Roman" w:hAnsi="Times New Roman"/>
                <w:b/>
                <w:color w:val="000000"/>
                <w:sz w:val="21"/>
              </w:rPr>
              <w:t>YHWH knew the end from the beginning</w:t>
            </w:r>
            <w:r>
              <w:rPr>
                <w:rFonts w:ascii="Times New Roman" w:hAnsi="Times New Roman"/>
                <w:b w:val="0"/>
                <w:color w:val="000000"/>
                <w:sz w:val="21"/>
              </w:rPr>
              <w:t xml:space="preserve"> and arranged the lawful pathway before every failure appeared.</w:t>
            </w:r>
          </w:p>
        </w:tc>
      </w:tr>
    </w:tbl>
    <w:p/>
    <w:p>
      <w:pPr>
        <w:pStyle w:val="Heading1"/>
      </w:pPr>
      <w:r>
        <w:t>Contents</w:t>
      </w:r>
    </w:p>
    <w:p>
      <w:pPr/>
      <w:r>
        <w:rPr>
          <w:rFonts w:ascii="Times New Roman" w:hAnsi="Times New Roman"/>
          <w:b w:val="0"/>
          <w:color w:val="000000"/>
          <w:sz w:val="21"/>
        </w:rPr>
        <w:t>17.1 The Sequence Is Part of the Testimony</w:t>
      </w:r>
    </w:p>
    <w:p>
      <w:pPr/>
      <w:r>
        <w:rPr>
          <w:rFonts w:ascii="Times New Roman" w:hAnsi="Times New Roman"/>
          <w:b w:val="0"/>
          <w:color w:val="000000"/>
          <w:sz w:val="21"/>
        </w:rPr>
        <w:t>17.2 Bethel: The Pillar Where Jacob Met God</w:t>
      </w:r>
    </w:p>
    <w:p>
      <w:pPr/>
      <w:r>
        <w:rPr>
          <w:rFonts w:ascii="Times New Roman" w:hAnsi="Times New Roman"/>
          <w:b w:val="0"/>
          <w:color w:val="000000"/>
          <w:sz w:val="21"/>
        </w:rPr>
        <w:t>17.3 Mizpah: The Heap and Pillar as Covenant Witness</w:t>
      </w:r>
    </w:p>
    <w:p>
      <w:pPr/>
      <w:r>
        <w:rPr>
          <w:rFonts w:ascii="Times New Roman" w:hAnsi="Times New Roman"/>
          <w:b w:val="0"/>
          <w:color w:val="000000"/>
          <w:sz w:val="21"/>
        </w:rPr>
        <w:t>17.4 Genesis 35: The Pillar Where God Spoke Again</w:t>
      </w:r>
    </w:p>
    <w:p>
      <w:pPr/>
      <w:r>
        <w:rPr>
          <w:rFonts w:ascii="Times New Roman" w:hAnsi="Times New Roman"/>
          <w:b w:val="0"/>
          <w:color w:val="000000"/>
          <w:sz w:val="21"/>
        </w:rPr>
        <w:t>17.5 Rachel, Benjamin, Bethlehem, and the Grave-Pillar</w:t>
      </w:r>
    </w:p>
    <w:p>
      <w:pPr/>
      <w:r>
        <w:rPr>
          <w:rFonts w:ascii="Times New Roman" w:hAnsi="Times New Roman"/>
          <w:b w:val="0"/>
          <w:color w:val="000000"/>
          <w:sz w:val="21"/>
        </w:rPr>
        <w:t>17.6 Ezekiel: That They May Know That I Am the LORD</w:t>
      </w:r>
    </w:p>
    <w:p>
      <w:pPr/>
      <w:r>
        <w:rPr>
          <w:rFonts w:ascii="Times New Roman" w:hAnsi="Times New Roman"/>
          <w:b w:val="0"/>
          <w:color w:val="000000"/>
          <w:sz w:val="21"/>
        </w:rPr>
        <w:t>17.7 Complexity as Witness Architecture</w:t>
      </w:r>
    </w:p>
    <w:p>
      <w:pPr/>
      <w:r>
        <w:rPr>
          <w:rFonts w:ascii="Times New Roman" w:hAnsi="Times New Roman"/>
          <w:b w:val="0"/>
          <w:color w:val="000000"/>
          <w:sz w:val="21"/>
        </w:rPr>
        <w:t>17.8 The Witness Timeline from Forfeiture to Resurrection</w:t>
      </w:r>
    </w:p>
    <w:p>
      <w:pPr/>
      <w:r>
        <w:rPr>
          <w:rFonts w:ascii="Times New Roman" w:hAnsi="Times New Roman"/>
          <w:b w:val="0"/>
          <w:color w:val="000000"/>
          <w:sz w:val="21"/>
        </w:rPr>
        <w:t>17.9 The Cross as Raised Witness and Preview of the Joined Sticks</w:t>
      </w:r>
    </w:p>
    <w:p>
      <w:pPr/>
      <w:r>
        <w:rPr>
          <w:rFonts w:ascii="Times New Roman" w:hAnsi="Times New Roman"/>
          <w:b w:val="0"/>
          <w:color w:val="000000"/>
          <w:sz w:val="21"/>
        </w:rPr>
        <w:t>17.10 Closing Synthesis: The Complexity Is a Pillar</w:t>
      </w:r>
    </w:p>
    <w:p>
      <w:r>
        <w:br w:type="page"/>
      </w:r>
    </w:p>
    <w:p>
      <w:pPr>
        <w:pStyle w:val="Heading1"/>
      </w:pPr>
      <w:r>
        <w:t>Packet 17 - Pillars, Witnesses, and That They May Know</w:t>
      </w:r>
    </w:p>
    <w:p>
      <w:pPr/>
      <w:r>
        <w:rPr>
          <w:rFonts w:ascii="Times New Roman" w:hAnsi="Times New Roman"/>
          <w:b w:val="0"/>
          <w:color w:val="000000"/>
          <w:sz w:val="21"/>
        </w:rPr>
        <w:t xml:space="preserve">The restored birthright sequence is not merely a chain of interesting details. It is </w:t>
      </w:r>
      <w:r>
        <w:rPr>
          <w:rFonts w:ascii="Times New Roman" w:hAnsi="Times New Roman"/>
          <w:b/>
          <w:color w:val="000000"/>
          <w:sz w:val="21"/>
        </w:rPr>
        <w:t>witness architecture</w:t>
      </w:r>
      <w:r>
        <w:rPr>
          <w:rFonts w:ascii="Times New Roman" w:hAnsi="Times New Roman"/>
          <w:b w:val="0"/>
          <w:color w:val="000000"/>
          <w:sz w:val="21"/>
        </w:rPr>
        <w:t>. Scripture does not only state conclusions. It sets up witnesses: names, places, pillars, legal rulings, prophetic words, priestly mechanisms, and public signs. When the sequence is followed, the hidden structure begins to testify.</w:t>
      </w:r>
    </w:p>
    <w:p>
      <w:pPr/>
      <w:r>
        <w:rPr>
          <w:rFonts w:ascii="Times New Roman" w:hAnsi="Times New Roman"/>
          <w:b w:val="0"/>
          <w:color w:val="000000"/>
          <w:sz w:val="21"/>
        </w:rPr>
        <w:t>This witness pattern matters because the fulfillment in Christ is not random. God is not reacting to human failure and hoping the next step will work. God declares the end from the beginning. He arranges the legal pathway before the forfeiture, disruption, exile, bloodguilt, and inheritance crisis appear. The sequence becomes evidence of His manifold wisdom.</w:t>
      </w:r>
    </w:p>
    <w:p>
      <w:pPr>
        <w:pStyle w:val="Reference"/>
      </w:pPr>
      <w:r>
        <w:rPr>
          <w:rFonts w:ascii="Times New Roman" w:hAnsi="Times New Roman"/>
          <w:b/>
        </w:rPr>
        <w:t>Isaiah 46:9-10</w:t>
      </w:r>
    </w:p>
    <w:p>
      <w:pPr>
        <w:pStyle w:val="ScriptureQuote"/>
      </w:pPr>
      <w:r>
        <w:rPr>
          <w:rFonts w:ascii="Times New Roman" w:hAnsi="Times New Roman"/>
          <w:i/>
          <w:sz w:val="21"/>
        </w:rPr>
        <w:t>Remember the former things of old: for I am God, and there is none else; I am God, and there is none like me,</w:t>
      </w:r>
      <w:r>
        <w:br/>
      </w:r>
      <w:r>
        <w:rPr>
          <w:rFonts w:ascii="Times New Roman" w:hAnsi="Times New Roman"/>
          <w:i/>
          <w:sz w:val="21"/>
        </w:rPr>
      </w:r>
      <w:r>
        <w:br/>
      </w:r>
      <w:r>
        <w:rPr>
          <w:rFonts w:ascii="Times New Roman" w:hAnsi="Times New Roman"/>
          <w:i/>
          <w:sz w:val="21"/>
        </w:rPr>
        <w:t>Declaring the end from the beginning, and from ancient times the things that are not yet done...</w:t>
      </w:r>
    </w:p>
    <w:p>
      <w:pPr/>
      <w:r>
        <w:rPr>
          <w:rFonts w:ascii="Times New Roman" w:hAnsi="Times New Roman"/>
          <w:b w:val="0"/>
          <w:color w:val="000000"/>
          <w:sz w:val="21"/>
        </w:rPr>
        <w:t>The end is not unknown to God. The beginning is not disconnected from the end. The birthright, the adoption, the daughter-inheritance statute, the refuge-city law, the priestly death mechanism, the resurrection, and the eternal inheritance all stand in sequence. That sequence becomes a pillar of testimony.</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DISCOVERY / PATTERN OBSERVATION - Sequence Is Not Decoration</w:t>
            </w:r>
          </w:p>
          <w:p>
            <w:pPr>
              <w:spacing w:after="60"/>
            </w:pPr>
            <w:r>
              <w:rPr>
                <w:rFonts w:ascii="Times New Roman" w:hAnsi="Times New Roman"/>
                <w:b w:val="0"/>
                <w:color w:val="000000"/>
                <w:sz w:val="21"/>
              </w:rPr>
              <w:t xml:space="preserve">The order of fulfillment matters. The sequence is not God hoping that fragments might eventually fit. The sequence is a form of testimony. The more lawful, layered, and impossible the convergence becomes, the more clearly it witnesses that </w:t>
            </w:r>
            <w:r>
              <w:rPr>
                <w:rFonts w:ascii="Times New Roman" w:hAnsi="Times New Roman"/>
                <w:b/>
                <w:color w:val="000000"/>
                <w:sz w:val="21"/>
              </w:rPr>
              <w:t>YHWH arranged the whole matter</w:t>
            </w:r>
            <w:r>
              <w:rPr>
                <w:rFonts w:ascii="Times New Roman" w:hAnsi="Times New Roman"/>
                <w:b w:val="0"/>
                <w:color w:val="000000"/>
                <w:sz w:val="21"/>
              </w:rPr>
              <w:t>.</w:t>
            </w:r>
          </w:p>
        </w:tc>
      </w:tr>
    </w:tbl>
    <w:p/>
    <w:p>
      <w:pPr>
        <w:pStyle w:val="Heading1"/>
      </w:pPr>
      <w:r>
        <w:t>17.1 The Sequence Is Part of the Testimony</w:t>
      </w:r>
    </w:p>
    <w:p>
      <w:pPr/>
      <w:r>
        <w:rPr>
          <w:rFonts w:ascii="Times New Roman" w:hAnsi="Times New Roman"/>
          <w:b w:val="0"/>
          <w:color w:val="000000"/>
          <w:sz w:val="21"/>
        </w:rPr>
        <w:t>A legal proof can be presented aggressively, or it can unfold as discovery. Scripture often chooses discovery. The evidence sits in the text before it is recognized. A verse that once looked incidental becomes important when the surrounding sequence is allowed to testify.</w:t>
      </w:r>
    </w:p>
    <w:p>
      <w:pPr/>
      <w:r>
        <w:rPr>
          <w:rFonts w:ascii="Times New Roman" w:hAnsi="Times New Roman"/>
          <w:b w:val="0"/>
          <w:color w:val="000000"/>
          <w:sz w:val="21"/>
        </w:rPr>
        <w:t>The restored birthright pattern works this way. At first, Reuben's forfeiture may seem like a family tragedy. Joseph's birthright may seem like a genealogical note. Ephraim and Manasseh may seem like tribal history. The daughters of Zelophehad may seem like an inheritance exception. The refuge cities may seem like civil law. Hebrews 9 may seem like New Covenant theology. But when the pieces are kept in sequence, they testify together.</w:t>
      </w:r>
    </w:p>
    <w:p>
      <w:pPr/>
      <w:r>
        <w:rPr>
          <w:rFonts w:ascii="Times New Roman" w:hAnsi="Times New Roman"/>
          <w:b w:val="0"/>
          <w:color w:val="000000"/>
          <w:sz w:val="21"/>
        </w:rPr>
        <w:t>The sequence itself becomes the legal witness underneath the discovery. The reader is not forced into an argument by pressure. The text is allowed to reveal how many separate witnesses had to converge in Christ for the inheritance to open lawfully.</w:t>
      </w:r>
    </w:p>
    <w:tbl>
      <w:tblPr>
        <w:tblW w:type="auto" w:w="0"/>
        <w:jc w:val="center"/>
        <w:tblLayout w:type="autofit"/>
        <w:tblLook w:firstColumn="1" w:firstRow="1" w:lastColumn="0" w:lastRow="0" w:noHBand="0" w:noVBand="1" w:val="04A0"/>
      </w:tblPr>
      <w:tblGrid>
        <w:gridCol w:w="9936"/>
      </w:tblGrid>
      <w:tr>
        <w:tc>
          <w:tcPr>
            <w:tcW w:type="dxa" w:w="9936"/>
            <w:vAlign w:val="center"/>
            <w:shd w:fill="E6E6E6"/>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GUARDRAIL / METHOD NOTE - Legal Proof Without Flattening Discovery</w:t>
            </w:r>
          </w:p>
          <w:p>
            <w:pPr>
              <w:spacing w:after="60"/>
            </w:pPr>
            <w:r>
              <w:rPr>
                <w:rFonts w:ascii="Times New Roman" w:hAnsi="Times New Roman"/>
                <w:b w:val="0"/>
                <w:color w:val="000000"/>
                <w:sz w:val="21"/>
              </w:rPr>
              <w:t>The legal structure should not read as an aggressive courtroom argument. It should function underneath the discovery. The proof strengthens the wonder: verses that seemed distant or obscure begin to stand together as witnesses that had been present in Scripture the whole time.</w:t>
            </w:r>
          </w:p>
        </w:tc>
      </w:tr>
    </w:tbl>
    <w:p/>
    <w:p>
      <w:pPr>
        <w:pStyle w:val="Heading1"/>
      </w:pPr>
      <w:r>
        <w:t>17.2 Bethel: The Pillar Where Jacob Met God</w:t>
      </w:r>
    </w:p>
    <w:p>
      <w:pPr/>
      <w:r>
        <w:rPr>
          <w:rFonts w:ascii="Times New Roman" w:hAnsi="Times New Roman"/>
          <w:b w:val="0"/>
          <w:color w:val="000000"/>
          <w:sz w:val="21"/>
        </w:rPr>
        <w:t>Jacob's pillar pattern begins at Bethel. After the dream of the ladder and the promise of God's presence, Jacob sets up the stone as a pillar and pours oil upon it. The place is named Bethel, the house of God. The pillar marks encounter, promise, and memory.</w:t>
      </w:r>
    </w:p>
    <w:p>
      <w:pPr>
        <w:pStyle w:val="Reference"/>
      </w:pPr>
      <w:r>
        <w:rPr>
          <w:rFonts w:ascii="Times New Roman" w:hAnsi="Times New Roman"/>
          <w:b/>
        </w:rPr>
        <w:t>Genesis 28:18-19</w:t>
      </w:r>
    </w:p>
    <w:p>
      <w:pPr>
        <w:pStyle w:val="ScriptureQuote"/>
      </w:pPr>
      <w:r>
        <w:rPr>
          <w:rFonts w:ascii="Times New Roman" w:hAnsi="Times New Roman"/>
          <w:i/>
          <w:sz w:val="21"/>
        </w:rPr>
        <w:t>And Jacob rose up early in the morning, and took the stone that he had put for his pillows, and set it up for a pillar, and poured oil upon the top of it.</w:t>
      </w:r>
      <w:r>
        <w:br/>
      </w:r>
      <w:r>
        <w:rPr>
          <w:rFonts w:ascii="Times New Roman" w:hAnsi="Times New Roman"/>
          <w:i/>
          <w:sz w:val="21"/>
        </w:rPr>
      </w:r>
      <w:r>
        <w:br/>
      </w:r>
      <w:r>
        <w:rPr>
          <w:rFonts w:ascii="Times New Roman" w:hAnsi="Times New Roman"/>
          <w:i/>
          <w:sz w:val="21"/>
        </w:rPr>
        <w:t>And he called the name of that place Bethel: but the name of that city was called Luz at the first.</w:t>
      </w:r>
    </w:p>
    <w:p>
      <w:pPr/>
      <w:r>
        <w:rPr>
          <w:rFonts w:ascii="Times New Roman" w:hAnsi="Times New Roman"/>
          <w:b w:val="0"/>
          <w:color w:val="000000"/>
          <w:sz w:val="21"/>
        </w:rPr>
        <w:t>The pillar does not create the promise. God speaks first. The pillar marks the place where the promise was received. It becomes a witness-marker. The stone stands as testimony that God met Jacob and spoke covenant promise over him.</w:t>
      </w:r>
    </w:p>
    <w:p>
      <w:pPr/>
      <w:r>
        <w:rPr>
          <w:rFonts w:ascii="Times New Roman" w:hAnsi="Times New Roman"/>
          <w:b w:val="0"/>
          <w:color w:val="000000"/>
          <w:sz w:val="21"/>
        </w:rPr>
        <w:t>This helps explain why pillars belong in the restored birthright study. A pillar is not merely a stone. It is a marked witness. When Scripture stacks legal and prophetic markers across the story, the sequence itself becomes pillar-like: something set up to testify that God has spoken and acted.</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DISCOVERY / PATTERN OBSERVATION - The Pillar Marks What God Has Already Spoken</w:t>
            </w:r>
          </w:p>
          <w:p>
            <w:pPr>
              <w:spacing w:after="60"/>
            </w:pPr>
            <w:r>
              <w:rPr>
                <w:rFonts w:ascii="Times New Roman" w:hAnsi="Times New Roman"/>
                <w:b w:val="0"/>
                <w:color w:val="000000"/>
                <w:sz w:val="21"/>
              </w:rPr>
              <w:t>Jacob's pillar at Bethel does not manufacture God's promise. It witnesses to it. In the same way, the legal and prophetic details in the restored birthright sequence do not invent Christ's fulfillment. They stand as markers of what God had already arranged.</w:t>
            </w:r>
          </w:p>
        </w:tc>
      </w:tr>
    </w:tbl>
    <w:p/>
    <w:p>
      <w:pPr>
        <w:pStyle w:val="Heading1"/>
      </w:pPr>
      <w:r>
        <w:t>17.3 Mizpah: The Heap and Pillar as Covenant Witness</w:t>
      </w:r>
    </w:p>
    <w:p>
      <w:pPr/>
      <w:r>
        <w:rPr>
          <w:rFonts w:ascii="Times New Roman" w:hAnsi="Times New Roman"/>
          <w:b w:val="0"/>
          <w:color w:val="000000"/>
          <w:sz w:val="21"/>
        </w:rPr>
        <w:t>Jacob's later covenant with Laban makes the witness function of pillars explicit. A heap and a pillar are raised between them, and the text repeatedly calls the heap and pillar witnesses. The visible marker testifies to a covenant boundary and a solemn agreement.</w:t>
      </w:r>
    </w:p>
    <w:p>
      <w:pPr>
        <w:pStyle w:val="Reference"/>
      </w:pPr>
      <w:r>
        <w:rPr>
          <w:rFonts w:ascii="Times New Roman" w:hAnsi="Times New Roman"/>
          <w:b/>
        </w:rPr>
        <w:t>Genesis 31:44-45</w:t>
      </w:r>
    </w:p>
    <w:p>
      <w:pPr>
        <w:pStyle w:val="ScriptureQuote"/>
      </w:pPr>
      <w:r>
        <w:rPr>
          <w:rFonts w:ascii="Times New Roman" w:hAnsi="Times New Roman"/>
          <w:i/>
          <w:sz w:val="21"/>
        </w:rPr>
        <w:t>Now therefore come thou, let us make a covenant, I and thou; and let it be for a witness between me and thee.</w:t>
      </w:r>
      <w:r>
        <w:br/>
      </w:r>
      <w:r>
        <w:rPr>
          <w:rFonts w:ascii="Times New Roman" w:hAnsi="Times New Roman"/>
          <w:i/>
          <w:sz w:val="21"/>
        </w:rPr>
      </w:r>
      <w:r>
        <w:br/>
      </w:r>
      <w:r>
        <w:rPr>
          <w:rFonts w:ascii="Times New Roman" w:hAnsi="Times New Roman"/>
          <w:i/>
          <w:sz w:val="21"/>
        </w:rPr>
        <w:t>And Jacob took a stone, and set it up for a pillar.</w:t>
      </w:r>
    </w:p>
    <w:p>
      <w:pPr>
        <w:pStyle w:val="Reference"/>
      </w:pPr>
      <w:r>
        <w:rPr>
          <w:rFonts w:ascii="Times New Roman" w:hAnsi="Times New Roman"/>
          <w:b/>
        </w:rPr>
        <w:t>Genesis 31:48, 52</w:t>
      </w:r>
    </w:p>
    <w:p>
      <w:pPr>
        <w:pStyle w:val="ScriptureQuote"/>
      </w:pPr>
      <w:r>
        <w:rPr>
          <w:rFonts w:ascii="Times New Roman" w:hAnsi="Times New Roman"/>
          <w:i/>
          <w:sz w:val="21"/>
        </w:rPr>
        <w:t>And Laban said, This heap is a witness between me and thee this day. Therefore was the name of it called Galeed;</w:t>
      </w:r>
      <w:r>
        <w:br/>
      </w:r>
      <w:r>
        <w:rPr>
          <w:rFonts w:ascii="Times New Roman" w:hAnsi="Times New Roman"/>
          <w:i/>
          <w:sz w:val="21"/>
        </w:rPr>
      </w:r>
      <w:r>
        <w:br/>
      </w:r>
      <w:r>
        <w:rPr>
          <w:rFonts w:ascii="Times New Roman" w:hAnsi="Times New Roman"/>
          <w:i/>
          <w:sz w:val="21"/>
        </w:rPr>
        <w:t>This heap be witness, and this pillar be witness, that I will not pass over this heap to thee, and that thou shalt not pass over this heap and this pillar unto me, for harm.</w:t>
      </w:r>
    </w:p>
    <w:p>
      <w:pPr/>
      <w:r>
        <w:rPr>
          <w:rFonts w:ascii="Times New Roman" w:hAnsi="Times New Roman"/>
          <w:b w:val="0"/>
          <w:color w:val="000000"/>
          <w:sz w:val="21"/>
        </w:rPr>
        <w:t>Here the pillar is not vague symbolism. It is a covenant witness. It stands at a boundary. It bears testimony. It reminds both sides that the matter has been spoken, marked, and made accountable before God.</w:t>
      </w:r>
    </w:p>
    <w:p>
      <w:pPr/>
      <w:r>
        <w:rPr>
          <w:rFonts w:ascii="Times New Roman" w:hAnsi="Times New Roman"/>
          <w:b w:val="0"/>
          <w:color w:val="000000"/>
          <w:sz w:val="21"/>
        </w:rPr>
        <w:t>This covenant-witness use of a pillar gives language for the whole restored birthright architecture. Reuben's forfeiture, Joseph's birthright, Manasseh's daughters, the refuge cities, and the death of the high priest become textual witnesses. They mark legal boundaries that cannot be crossed by force. Judah's King cannot seize Joseph's birthright unlawfully. The inheritance must be opened by the lawful key God placed in the sequence.</w:t>
      </w:r>
    </w:p>
    <w:tbl>
      <w:tblPr>
        <w:tblW w:type="auto" w:w="0"/>
        <w:jc w:val="center"/>
        <w:tblLayout w:type="autofit"/>
        <w:tblLook w:firstColumn="1" w:firstRow="1" w:lastColumn="0" w:lastRow="0" w:noHBand="0" w:noVBand="1" w:val="04A0"/>
      </w:tblPr>
      <w:tblGrid>
        <w:gridCol w:w="9936"/>
      </w:tblGrid>
      <w:tr>
        <w:tc>
          <w:tcPr>
            <w:tcW w:type="dxa" w:w="9936"/>
            <w:vAlign w:val="center"/>
            <w:shd w:fill="D9EAF7"/>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LEGAL / COVENANT WITNESS - A Pillar Can Mark a Legal Boundary</w:t>
            </w:r>
          </w:p>
          <w:p>
            <w:pPr>
              <w:spacing w:after="60"/>
            </w:pPr>
            <w:r>
              <w:rPr>
                <w:rFonts w:ascii="Times New Roman" w:hAnsi="Times New Roman"/>
                <w:b w:val="0"/>
                <w:color w:val="000000"/>
                <w:sz w:val="21"/>
              </w:rPr>
              <w:t xml:space="preserve">Genesis 31 explicitly connects </w:t>
            </w:r>
            <w:r>
              <w:rPr>
                <w:rFonts w:ascii="Times New Roman" w:hAnsi="Times New Roman"/>
                <w:b/>
                <w:color w:val="000000"/>
                <w:sz w:val="21"/>
              </w:rPr>
              <w:t>covenant</w:t>
            </w:r>
            <w:r>
              <w:rPr>
                <w:rFonts w:ascii="Times New Roman" w:hAnsi="Times New Roman"/>
                <w:b w:val="0"/>
                <w:color w:val="000000"/>
                <w:sz w:val="21"/>
              </w:rPr>
              <w:t xml:space="preserve">, </w:t>
            </w:r>
            <w:r>
              <w:rPr>
                <w:rFonts w:ascii="Times New Roman" w:hAnsi="Times New Roman"/>
                <w:b/>
                <w:color w:val="000000"/>
                <w:sz w:val="21"/>
              </w:rPr>
              <w:t>witness</w:t>
            </w:r>
            <w:r>
              <w:rPr>
                <w:rFonts w:ascii="Times New Roman" w:hAnsi="Times New Roman"/>
                <w:b w:val="0"/>
                <w:color w:val="000000"/>
                <w:sz w:val="21"/>
              </w:rPr>
              <w:t xml:space="preserve">, </w:t>
            </w:r>
            <w:r>
              <w:rPr>
                <w:rFonts w:ascii="Times New Roman" w:hAnsi="Times New Roman"/>
                <w:b/>
                <w:color w:val="000000"/>
                <w:sz w:val="21"/>
              </w:rPr>
              <w:t>heap</w:t>
            </w:r>
            <w:r>
              <w:rPr>
                <w:rFonts w:ascii="Times New Roman" w:hAnsi="Times New Roman"/>
                <w:b w:val="0"/>
                <w:color w:val="000000"/>
                <w:sz w:val="21"/>
              </w:rPr>
              <w:t xml:space="preserve">, and </w:t>
            </w:r>
            <w:r>
              <w:rPr>
                <w:rFonts w:ascii="Times New Roman" w:hAnsi="Times New Roman"/>
                <w:b/>
                <w:color w:val="000000"/>
                <w:sz w:val="21"/>
              </w:rPr>
              <w:t>pillar</w:t>
            </w:r>
            <w:r>
              <w:rPr>
                <w:rFonts w:ascii="Times New Roman" w:hAnsi="Times New Roman"/>
                <w:b w:val="0"/>
                <w:color w:val="000000"/>
                <w:sz w:val="21"/>
              </w:rPr>
              <w:t>. The restored birthright sequence operates similarly. Scripture sets up legal markers that testify where boundaries stand and how God will lawfully fulfill what He promised.</w:t>
            </w:r>
          </w:p>
        </w:tc>
      </w:tr>
    </w:tbl>
    <w:p/>
    <w:p>
      <w:pPr>
        <w:pStyle w:val="Heading1"/>
      </w:pPr>
      <w:r>
        <w:t>17.4 Genesis 35: The Pillar Where God Spoke Again</w:t>
      </w:r>
    </w:p>
    <w:p>
      <w:pPr/>
      <w:r>
        <w:rPr>
          <w:rFonts w:ascii="Times New Roman" w:hAnsi="Times New Roman"/>
          <w:b w:val="0"/>
          <w:color w:val="000000"/>
          <w:sz w:val="21"/>
        </w:rPr>
        <w:t>Genesis 35 returns Jacob to Bethel. God appears to Jacob again, confirms the name Israel, and speaks fruitfulness, nations, kings, and land. Jacob then sets up a pillar in the place where God talked with him and pours a drink offering and oil upon it.</w:t>
      </w:r>
    </w:p>
    <w:p>
      <w:pPr>
        <w:pStyle w:val="Reference"/>
      </w:pPr>
      <w:r>
        <w:rPr>
          <w:rFonts w:ascii="Times New Roman" w:hAnsi="Times New Roman"/>
          <w:b/>
        </w:rPr>
        <w:t>Genesis 35:10-12</w:t>
      </w:r>
    </w:p>
    <w:p>
      <w:pPr>
        <w:pStyle w:val="ScriptureQuote"/>
      </w:pPr>
      <w:r>
        <w:rPr>
          <w:rFonts w:ascii="Times New Roman" w:hAnsi="Times New Roman"/>
          <w:i/>
          <w:sz w:val="21"/>
        </w:rPr>
        <w:t>And God said unto him, Thy name is Jacob: thy name shall not be called any more Jacob, but Israel shall be thy name...</w:t>
      </w:r>
      <w:r>
        <w:br/>
      </w:r>
      <w:r>
        <w:rPr>
          <w:rFonts w:ascii="Times New Roman" w:hAnsi="Times New Roman"/>
          <w:i/>
          <w:sz w:val="21"/>
        </w:rPr>
      </w:r>
      <w:r>
        <w:br/>
      </w:r>
      <w:r>
        <w:rPr>
          <w:rFonts w:ascii="Times New Roman" w:hAnsi="Times New Roman"/>
          <w:i/>
          <w:sz w:val="21"/>
        </w:rPr>
        <w:t>And God said unto him, I am God Almighty: be fruitful and multiply; a nation and a company of nations shall be of thee, and kings shall come out of thy loins;</w:t>
      </w:r>
      <w:r>
        <w:br/>
      </w:r>
      <w:r>
        <w:rPr>
          <w:rFonts w:ascii="Times New Roman" w:hAnsi="Times New Roman"/>
          <w:i/>
          <w:sz w:val="21"/>
        </w:rPr>
      </w:r>
      <w:r>
        <w:br/>
      </w:r>
      <w:r>
        <w:rPr>
          <w:rFonts w:ascii="Times New Roman" w:hAnsi="Times New Roman"/>
          <w:i/>
          <w:sz w:val="21"/>
        </w:rPr>
        <w:t>And the land which I gave Abraham and Isaac, to thee I will give it, and to thy seed after thee will I give the land.</w:t>
      </w:r>
    </w:p>
    <w:p>
      <w:pPr>
        <w:pStyle w:val="Reference"/>
      </w:pPr>
      <w:r>
        <w:rPr>
          <w:rFonts w:ascii="Times New Roman" w:hAnsi="Times New Roman"/>
          <w:b/>
        </w:rPr>
        <w:t>Genesis 35:14-15</w:t>
      </w:r>
    </w:p>
    <w:p>
      <w:pPr>
        <w:pStyle w:val="ScriptureQuote"/>
      </w:pPr>
      <w:r>
        <w:rPr>
          <w:rFonts w:ascii="Times New Roman" w:hAnsi="Times New Roman"/>
          <w:i/>
          <w:sz w:val="21"/>
        </w:rPr>
        <w:t>And Jacob set up a pillar in the place where he talked with him, even a pillar of stone: and he poured a drink offering thereon, and he poured oil thereon.</w:t>
      </w:r>
      <w:r>
        <w:br/>
      </w:r>
      <w:r>
        <w:rPr>
          <w:rFonts w:ascii="Times New Roman" w:hAnsi="Times New Roman"/>
          <w:i/>
          <w:sz w:val="21"/>
        </w:rPr>
      </w:r>
      <w:r>
        <w:br/>
      </w:r>
      <w:r>
        <w:rPr>
          <w:rFonts w:ascii="Times New Roman" w:hAnsi="Times New Roman"/>
          <w:i/>
          <w:sz w:val="21"/>
        </w:rPr>
        <w:t>And Jacob called the name of the place where God spake with him, Bethel.</w:t>
      </w:r>
    </w:p>
    <w:p>
      <w:pPr/>
      <w:r>
        <w:rPr>
          <w:rFonts w:ascii="Times New Roman" w:hAnsi="Times New Roman"/>
          <w:b w:val="0"/>
          <w:color w:val="000000"/>
          <w:sz w:val="21"/>
        </w:rPr>
        <w:t xml:space="preserve">This is a crucial witness moment. The name </w:t>
      </w:r>
      <w:r>
        <w:rPr>
          <w:rFonts w:ascii="Times New Roman" w:hAnsi="Times New Roman"/>
          <w:b/>
          <w:color w:val="000000"/>
          <w:sz w:val="21"/>
        </w:rPr>
        <w:t>Israel</w:t>
      </w:r>
      <w:r>
        <w:rPr>
          <w:rFonts w:ascii="Times New Roman" w:hAnsi="Times New Roman"/>
          <w:b w:val="0"/>
          <w:color w:val="000000"/>
          <w:sz w:val="21"/>
        </w:rPr>
        <w:t xml:space="preserve">, the command to </w:t>
      </w:r>
      <w:r>
        <w:rPr>
          <w:rFonts w:ascii="Times New Roman" w:hAnsi="Times New Roman"/>
          <w:b/>
          <w:color w:val="000000"/>
          <w:sz w:val="21"/>
        </w:rPr>
        <w:t>be fruitful and multiply</w:t>
      </w:r>
      <w:r>
        <w:rPr>
          <w:rFonts w:ascii="Times New Roman" w:hAnsi="Times New Roman"/>
          <w:b w:val="0"/>
          <w:color w:val="000000"/>
          <w:sz w:val="21"/>
        </w:rPr>
        <w:t xml:space="preserve">, the promise of </w:t>
      </w:r>
      <w:r>
        <w:rPr>
          <w:rFonts w:ascii="Times New Roman" w:hAnsi="Times New Roman"/>
          <w:b/>
          <w:color w:val="000000"/>
          <w:sz w:val="21"/>
        </w:rPr>
        <w:t>a nation and a company of nations</w:t>
      </w:r>
      <w:r>
        <w:rPr>
          <w:rFonts w:ascii="Times New Roman" w:hAnsi="Times New Roman"/>
          <w:b w:val="0"/>
          <w:color w:val="000000"/>
          <w:sz w:val="21"/>
        </w:rPr>
        <w:t xml:space="preserve">, the coming of </w:t>
      </w:r>
      <w:r>
        <w:rPr>
          <w:rFonts w:ascii="Times New Roman" w:hAnsi="Times New Roman"/>
          <w:b/>
          <w:color w:val="000000"/>
          <w:sz w:val="21"/>
        </w:rPr>
        <w:t>kings</w:t>
      </w:r>
      <w:r>
        <w:rPr>
          <w:rFonts w:ascii="Times New Roman" w:hAnsi="Times New Roman"/>
          <w:b w:val="0"/>
          <w:color w:val="000000"/>
          <w:sz w:val="21"/>
        </w:rPr>
        <w:t xml:space="preserve">, and the promise of </w:t>
      </w:r>
      <w:r>
        <w:rPr>
          <w:rFonts w:ascii="Times New Roman" w:hAnsi="Times New Roman"/>
          <w:b/>
          <w:color w:val="000000"/>
          <w:sz w:val="21"/>
        </w:rPr>
        <w:t>land</w:t>
      </w:r>
      <w:r>
        <w:rPr>
          <w:rFonts w:ascii="Times New Roman" w:hAnsi="Times New Roman"/>
          <w:b w:val="0"/>
          <w:color w:val="000000"/>
          <w:sz w:val="21"/>
        </w:rPr>
        <w:t xml:space="preserve"> are all spoken before the pillar is set up. The pillar witnesses to the covenant speech.</w:t>
      </w:r>
    </w:p>
    <w:p>
      <w:pPr/>
      <w:r>
        <w:rPr>
          <w:rFonts w:ascii="Times New Roman" w:hAnsi="Times New Roman"/>
          <w:b w:val="0"/>
          <w:color w:val="000000"/>
          <w:sz w:val="21"/>
        </w:rPr>
        <w:t>These themes later unfold through the whole restored birthright sequence. Fruitfulness will be named in Ephraim. Kingship will be carried by Judah. Land and inheritance will be preserved through Manasseh. The name Israel will sit over the tribes. The pillar marks a speech that will take generations to unfold.</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DISCOVERY / PATTERN OBSERVATION - Genesis 35 Already Contains the Major Threads</w:t>
            </w:r>
          </w:p>
          <w:p>
            <w:pPr>
              <w:spacing w:after="60"/>
            </w:pPr>
            <w:r>
              <w:rPr>
                <w:rFonts w:ascii="Times New Roman" w:hAnsi="Times New Roman"/>
                <w:b w:val="0"/>
                <w:color w:val="000000"/>
                <w:sz w:val="21"/>
              </w:rPr>
              <w:t xml:space="preserve">In Genesis 35, God speaks </w:t>
            </w:r>
            <w:r>
              <w:rPr>
                <w:rFonts w:ascii="Times New Roman" w:hAnsi="Times New Roman"/>
                <w:b/>
                <w:color w:val="000000"/>
                <w:sz w:val="21"/>
              </w:rPr>
              <w:t>Israel</w:t>
            </w:r>
            <w:r>
              <w:rPr>
                <w:rFonts w:ascii="Times New Roman" w:hAnsi="Times New Roman"/>
                <w:b w:val="0"/>
                <w:color w:val="000000"/>
                <w:sz w:val="21"/>
              </w:rPr>
              <w:t xml:space="preserve">, </w:t>
            </w:r>
            <w:r>
              <w:rPr>
                <w:rFonts w:ascii="Times New Roman" w:hAnsi="Times New Roman"/>
                <w:b/>
                <w:color w:val="000000"/>
                <w:sz w:val="21"/>
              </w:rPr>
              <w:t>fruitfulness</w:t>
            </w:r>
            <w:r>
              <w:rPr>
                <w:rFonts w:ascii="Times New Roman" w:hAnsi="Times New Roman"/>
                <w:b w:val="0"/>
                <w:color w:val="000000"/>
                <w:sz w:val="21"/>
              </w:rPr>
              <w:t xml:space="preserve">, </w:t>
            </w:r>
            <w:r>
              <w:rPr>
                <w:rFonts w:ascii="Times New Roman" w:hAnsi="Times New Roman"/>
                <w:b/>
                <w:color w:val="000000"/>
                <w:sz w:val="21"/>
              </w:rPr>
              <w:t>company of nations</w:t>
            </w:r>
            <w:r>
              <w:rPr>
                <w:rFonts w:ascii="Times New Roman" w:hAnsi="Times New Roman"/>
                <w:b w:val="0"/>
                <w:color w:val="000000"/>
                <w:sz w:val="21"/>
              </w:rPr>
              <w:t xml:space="preserve">, </w:t>
            </w:r>
            <w:r>
              <w:rPr>
                <w:rFonts w:ascii="Times New Roman" w:hAnsi="Times New Roman"/>
                <w:b/>
                <w:color w:val="000000"/>
                <w:sz w:val="21"/>
              </w:rPr>
              <w:t>kings</w:t>
            </w:r>
            <w:r>
              <w:rPr>
                <w:rFonts w:ascii="Times New Roman" w:hAnsi="Times New Roman"/>
                <w:b w:val="0"/>
                <w:color w:val="000000"/>
                <w:sz w:val="21"/>
              </w:rPr>
              <w:t xml:space="preserve">, and </w:t>
            </w:r>
            <w:r>
              <w:rPr>
                <w:rFonts w:ascii="Times New Roman" w:hAnsi="Times New Roman"/>
                <w:b/>
                <w:color w:val="000000"/>
                <w:sz w:val="21"/>
              </w:rPr>
              <w:t>land</w:t>
            </w:r>
            <w:r>
              <w:rPr>
                <w:rFonts w:ascii="Times New Roman" w:hAnsi="Times New Roman"/>
                <w:b w:val="0"/>
                <w:color w:val="000000"/>
                <w:sz w:val="21"/>
              </w:rPr>
              <w:t>. These are the very themes that later divide across Judah, Joseph, Ephraim, and Manasseh before being gathered in Christ.</w:t>
            </w:r>
          </w:p>
        </w:tc>
      </w:tr>
    </w:tbl>
    <w:p/>
    <w:p>
      <w:pPr>
        <w:pStyle w:val="Heading1"/>
      </w:pPr>
      <w:r>
        <w:t>17.5 Rachel, Benjamin, Bethlehem, and the Grave-Pillar</w:t>
      </w:r>
    </w:p>
    <w:p>
      <w:pPr/>
      <w:r>
        <w:rPr>
          <w:rFonts w:ascii="Times New Roman" w:hAnsi="Times New Roman"/>
          <w:b w:val="0"/>
          <w:color w:val="000000"/>
          <w:sz w:val="21"/>
        </w:rPr>
        <w:t>Genesis 35 does not end with the Bethel pillar. Rachel dies on the way to Ephrath, which is Bethlehem. In that death-and-birth scene, she names the child Ben-oni, son of my sorrow, but Jacob names him Benjamin, son of the right hand. Then Jacob sets up a pillar over Rachel's grave.</w:t>
      </w:r>
    </w:p>
    <w:p>
      <w:pPr>
        <w:pStyle w:val="Reference"/>
      </w:pPr>
      <w:r>
        <w:rPr>
          <w:rFonts w:ascii="Times New Roman" w:hAnsi="Times New Roman"/>
          <w:b/>
        </w:rPr>
        <w:t>Genesis 35:18-20</w:t>
      </w:r>
    </w:p>
    <w:p>
      <w:pPr>
        <w:pStyle w:val="ScriptureQuote"/>
      </w:pPr>
      <w:r>
        <w:rPr>
          <w:rFonts w:ascii="Times New Roman" w:hAnsi="Times New Roman"/>
          <w:i/>
          <w:sz w:val="21"/>
        </w:rPr>
        <w:t>And it came to pass, as her soul was in departing, (for she died) that she called his name Benoni: but his father called him Benjamin.</w:t>
      </w:r>
      <w:r>
        <w:br/>
      </w:r>
      <w:r>
        <w:rPr>
          <w:rFonts w:ascii="Times New Roman" w:hAnsi="Times New Roman"/>
          <w:i/>
          <w:sz w:val="21"/>
        </w:rPr>
      </w:r>
      <w:r>
        <w:br/>
      </w:r>
      <w:r>
        <w:rPr>
          <w:rFonts w:ascii="Times New Roman" w:hAnsi="Times New Roman"/>
          <w:i/>
          <w:sz w:val="21"/>
        </w:rPr>
        <w:t>And Rachel died, and was buried in the way to Ephrath, which is Bethlehem.</w:t>
      </w:r>
      <w:r>
        <w:br/>
      </w:r>
      <w:r>
        <w:rPr>
          <w:rFonts w:ascii="Times New Roman" w:hAnsi="Times New Roman"/>
          <w:i/>
          <w:sz w:val="21"/>
        </w:rPr>
      </w:r>
      <w:r>
        <w:br/>
      </w:r>
      <w:r>
        <w:rPr>
          <w:rFonts w:ascii="Times New Roman" w:hAnsi="Times New Roman"/>
          <w:i/>
          <w:sz w:val="21"/>
        </w:rPr>
        <w:t>And Jacob set a pillar upon her grave: that is the pillar of Rachel's grave unto this day.</w:t>
      </w:r>
    </w:p>
    <w:p>
      <w:pPr/>
      <w:r>
        <w:rPr>
          <w:rFonts w:ascii="Times New Roman" w:hAnsi="Times New Roman"/>
          <w:b w:val="0"/>
          <w:color w:val="000000"/>
          <w:sz w:val="21"/>
        </w:rPr>
        <w:t>This second Genesis 35 pillar carries a different witness. It stands over death, childbirth, sorrow renamed, the right-hand son, and the road to Bethlehem. The details are not all explained at once. They are set into the story as witness material.</w:t>
      </w:r>
    </w:p>
    <w:p>
      <w:pPr/>
      <w:r>
        <w:rPr>
          <w:rFonts w:ascii="Times New Roman" w:hAnsi="Times New Roman"/>
          <w:b w:val="0"/>
          <w:color w:val="000000"/>
          <w:sz w:val="21"/>
        </w:rPr>
        <w:t>Later, Psalm 80 names Ephraim, Benjamin, and Manasseh before the Shepherd who leads Joseph like a flock. The same Psalm asks God to place His hand upon the man of His right hand. Benjamin's story therefore joins the witness chain: sorrow is not the final name; right-hand sonship rises in the restoration prayer.</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DISCOVERY / PATTERN OBSERVATION - The Second Pillar Witnesses Sorrow Renamed</w:t>
            </w:r>
          </w:p>
          <w:p>
            <w:pPr>
              <w:spacing w:after="60"/>
            </w:pPr>
            <w:r>
              <w:rPr>
                <w:rFonts w:ascii="Times New Roman" w:hAnsi="Times New Roman"/>
                <w:b w:val="0"/>
                <w:color w:val="000000"/>
                <w:sz w:val="21"/>
              </w:rPr>
              <w:t xml:space="preserve">The grave-pillar over Rachel stands near </w:t>
            </w:r>
            <w:r>
              <w:rPr>
                <w:rFonts w:ascii="Times New Roman" w:hAnsi="Times New Roman"/>
                <w:b/>
                <w:color w:val="000000"/>
                <w:sz w:val="21"/>
              </w:rPr>
              <w:t>Bethlehem</w:t>
            </w:r>
            <w:r>
              <w:rPr>
                <w:rFonts w:ascii="Times New Roman" w:hAnsi="Times New Roman"/>
                <w:b w:val="0"/>
                <w:color w:val="000000"/>
                <w:sz w:val="21"/>
              </w:rPr>
              <w:t xml:space="preserve">, beside the birth of </w:t>
            </w:r>
            <w:r>
              <w:rPr>
                <w:rFonts w:ascii="Times New Roman" w:hAnsi="Times New Roman"/>
                <w:b/>
                <w:color w:val="000000"/>
                <w:sz w:val="21"/>
              </w:rPr>
              <w:t>Benjamin</w:t>
            </w:r>
            <w:r>
              <w:rPr>
                <w:rFonts w:ascii="Times New Roman" w:hAnsi="Times New Roman"/>
                <w:b w:val="0"/>
                <w:color w:val="000000"/>
                <w:sz w:val="21"/>
              </w:rPr>
              <w:t>. Rachel's sorrow is real, but Jacob gives the child the right-hand name. This becomes a witness later when Psalm 80 moves from Benjamin to the man of God's right hand.</w:t>
            </w:r>
          </w:p>
        </w:tc>
      </w:tr>
    </w:tbl>
    <w:p/>
    <w:p>
      <w:pPr>
        <w:pStyle w:val="Heading1"/>
      </w:pPr>
      <w:r>
        <w:t>17.6 Ezekiel: That They May Know That I Am the LORD</w:t>
      </w:r>
    </w:p>
    <w:p>
      <w:pPr/>
      <w:r>
        <w:rPr>
          <w:rFonts w:ascii="Times New Roman" w:hAnsi="Times New Roman"/>
          <w:b w:val="0"/>
          <w:color w:val="000000"/>
          <w:sz w:val="21"/>
        </w:rPr>
        <w:t>Ezekiel repeatedly frames God's actions with the refrain that Israel and the nations will know that He is the LORD. The point is not mere information. God acts in ways that reveal His identity, authority, holiness, judgment, restoration, and covenant faithfulness.</w:t>
      </w:r>
    </w:p>
    <w:p>
      <w:pPr>
        <w:pStyle w:val="Reference"/>
      </w:pPr>
      <w:r>
        <w:rPr>
          <w:rFonts w:ascii="Times New Roman" w:hAnsi="Times New Roman"/>
          <w:b/>
        </w:rPr>
        <w:t>Ezekiel 36:23</w:t>
      </w:r>
    </w:p>
    <w:p>
      <w:pPr>
        <w:pStyle w:val="ScriptureQuote"/>
      </w:pPr>
      <w:r>
        <w:rPr>
          <w:rFonts w:ascii="Times New Roman" w:hAnsi="Times New Roman"/>
          <w:i/>
          <w:sz w:val="21"/>
        </w:rPr>
        <w:t>And I will sanctify my great name, which was profaned among the heathen... and the heathen shall know that I am the LORD, saith the Lord GOD, when I shall be sanctified in you before their eyes.</w:t>
      </w:r>
    </w:p>
    <w:p>
      <w:pPr>
        <w:pStyle w:val="Reference"/>
      </w:pPr>
      <w:r>
        <w:rPr>
          <w:rFonts w:ascii="Times New Roman" w:hAnsi="Times New Roman"/>
          <w:b/>
        </w:rPr>
        <w:t>Ezekiel 37:28</w:t>
      </w:r>
    </w:p>
    <w:p>
      <w:pPr>
        <w:pStyle w:val="ScriptureQuote"/>
      </w:pPr>
      <w:r>
        <w:rPr>
          <w:rFonts w:ascii="Times New Roman" w:hAnsi="Times New Roman"/>
          <w:i/>
          <w:sz w:val="21"/>
        </w:rPr>
        <w:t>And the heathen shall know that I the LORD do sanctify Israel, when my sanctuary shall be in the midst of them for evermore.</w:t>
      </w:r>
    </w:p>
    <w:p>
      <w:pPr>
        <w:pStyle w:val="Reference"/>
      </w:pPr>
      <w:r>
        <w:rPr>
          <w:rFonts w:ascii="Times New Roman" w:hAnsi="Times New Roman"/>
          <w:b/>
        </w:rPr>
        <w:t>Ezekiel 38:23</w:t>
      </w:r>
    </w:p>
    <w:p>
      <w:pPr>
        <w:pStyle w:val="ScriptureQuote"/>
      </w:pPr>
      <w:r>
        <w:rPr>
          <w:rFonts w:ascii="Times New Roman" w:hAnsi="Times New Roman"/>
          <w:i/>
          <w:sz w:val="21"/>
        </w:rPr>
        <w:t>Thus will I magnify myself, and sanctify myself; and I will be known in the eyes of many nations, and they shall know that I am the LORD.</w:t>
      </w:r>
    </w:p>
    <w:p>
      <w:pPr/>
      <w:r>
        <w:rPr>
          <w:rFonts w:ascii="Times New Roman" w:hAnsi="Times New Roman"/>
          <w:b w:val="0"/>
          <w:color w:val="000000"/>
          <w:sz w:val="21"/>
        </w:rPr>
        <w:t>This refrain provides a theological frame for the restored birthright sequence. The arrangement is so layered and so legally coherent that the fulfillment itself becomes revelation. God is known by the way He restores what appeared impossible to restore.</w:t>
      </w:r>
    </w:p>
    <w:p>
      <w:pPr/>
      <w:r>
        <w:rPr>
          <w:rFonts w:ascii="Times New Roman" w:hAnsi="Times New Roman"/>
          <w:b w:val="0"/>
          <w:color w:val="000000"/>
          <w:sz w:val="21"/>
        </w:rPr>
        <w:t>The exact count of Ezekiel's refrain can be treated as an exhibit if needed. The main point is clear without a numerical claim: Ezekiel repeatedly presents God's actions as demonstrations so that Israel and the nations will know that He is YHWH.</w:t>
      </w:r>
    </w:p>
    <w:tbl>
      <w:tblPr>
        <w:tblW w:type="auto" w:w="0"/>
        <w:jc w:val="center"/>
        <w:tblLayout w:type="autofit"/>
        <w:tblLook w:firstColumn="1" w:firstRow="1" w:lastColumn="0" w:lastRow="0" w:noHBand="0" w:noVBand="1" w:val="04A0"/>
      </w:tblPr>
      <w:tblGrid>
        <w:gridCol w:w="9936"/>
      </w:tblGrid>
      <w:tr>
        <w:tc>
          <w:tcPr>
            <w:tcW w:type="dxa" w:w="9936"/>
            <w:vAlign w:val="center"/>
            <w:shd w:fill="E6E6E6"/>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GUARDRAIL / METHOD NOTE - Use the Refrain Without Overclaiming a Count</w:t>
            </w:r>
          </w:p>
          <w:p>
            <w:pPr>
              <w:spacing w:after="60"/>
            </w:pPr>
            <w:r>
              <w:rPr>
                <w:rFonts w:ascii="Times New Roman" w:hAnsi="Times New Roman"/>
                <w:b w:val="0"/>
                <w:color w:val="000000"/>
                <w:sz w:val="21"/>
              </w:rPr>
              <w:t xml:space="preserve">Ezekiel's repeated refrain, </w:t>
            </w:r>
            <w:r>
              <w:rPr>
                <w:rFonts w:ascii="Times New Roman" w:hAnsi="Times New Roman"/>
                <w:b/>
                <w:color w:val="000000"/>
                <w:sz w:val="21"/>
              </w:rPr>
              <w:t>that they may know that I am the LORD</w:t>
            </w:r>
            <w:r>
              <w:rPr>
                <w:rFonts w:ascii="Times New Roman" w:hAnsi="Times New Roman"/>
                <w:b w:val="0"/>
                <w:color w:val="000000"/>
                <w:sz w:val="21"/>
              </w:rPr>
              <w:t>, is a major theological frame. A numerical count should be verified separately before being stated. The study does not need the count in order to use the refrain faithfully.</w:t>
            </w:r>
          </w:p>
        </w:tc>
      </w:tr>
    </w:tbl>
    <w:p/>
    <w:p>
      <w:pPr>
        <w:pStyle w:val="Heading1"/>
      </w:pPr>
      <w:r>
        <w:t>17.7 Complexity as Witness Architecture</w:t>
      </w:r>
    </w:p>
    <w:p>
      <w:pPr/>
      <w:r>
        <w:rPr>
          <w:rFonts w:ascii="Times New Roman" w:hAnsi="Times New Roman"/>
          <w:b w:val="0"/>
          <w:color w:val="000000"/>
          <w:sz w:val="21"/>
        </w:rPr>
        <w:t>The restored birthright sequence is complex because the legal problem is complex. A simple claim that the Messiah reigns from Judah does not by itself answer Joseph's birthright. A simple claim that inheritance belongs to God does not by itself explain how the bloodguilty return to possession. A simple claim that Jesus fulfills everything can be true while still failing to show the lawful path by which the pieces converge.</w:t>
      </w:r>
    </w:p>
    <w:p>
      <w:pPr/>
      <w:r>
        <w:rPr>
          <w:rFonts w:ascii="Times New Roman" w:hAnsi="Times New Roman"/>
          <w:b w:val="0"/>
          <w:color w:val="000000"/>
          <w:sz w:val="21"/>
        </w:rPr>
        <w:t xml:space="preserve">The complexity therefore becomes witness architecture. Each piece has a role, and each role guards against unlawful simplification. </w:t>
      </w:r>
      <w:r>
        <w:rPr>
          <w:rFonts w:ascii="Times New Roman" w:hAnsi="Times New Roman"/>
          <w:b/>
          <w:color w:val="000000"/>
          <w:sz w:val="21"/>
        </w:rPr>
        <w:t>Judah</w:t>
      </w:r>
      <w:r>
        <w:rPr>
          <w:rFonts w:ascii="Times New Roman" w:hAnsi="Times New Roman"/>
          <w:b w:val="0"/>
          <w:color w:val="000000"/>
          <w:sz w:val="21"/>
        </w:rPr>
        <w:t xml:space="preserve"> carries the scepter. </w:t>
      </w:r>
      <w:r>
        <w:rPr>
          <w:rFonts w:ascii="Times New Roman" w:hAnsi="Times New Roman"/>
          <w:b/>
          <w:color w:val="000000"/>
          <w:sz w:val="21"/>
        </w:rPr>
        <w:t>Joseph</w:t>
      </w:r>
      <w:r>
        <w:rPr>
          <w:rFonts w:ascii="Times New Roman" w:hAnsi="Times New Roman"/>
          <w:b w:val="0"/>
          <w:color w:val="000000"/>
          <w:sz w:val="21"/>
        </w:rPr>
        <w:t xml:space="preserve"> carries the birthright. </w:t>
      </w:r>
      <w:r>
        <w:rPr>
          <w:rFonts w:ascii="Times New Roman" w:hAnsi="Times New Roman"/>
          <w:b/>
          <w:color w:val="000000"/>
          <w:sz w:val="21"/>
        </w:rPr>
        <w:t>Ephraim</w:t>
      </w:r>
      <w:r>
        <w:rPr>
          <w:rFonts w:ascii="Times New Roman" w:hAnsi="Times New Roman"/>
          <w:b w:val="0"/>
          <w:color w:val="000000"/>
          <w:sz w:val="21"/>
        </w:rPr>
        <w:t xml:space="preserve"> carries fruitfulness and the nations trajectory. </w:t>
      </w:r>
      <w:r>
        <w:rPr>
          <w:rFonts w:ascii="Times New Roman" w:hAnsi="Times New Roman"/>
          <w:b/>
          <w:color w:val="000000"/>
          <w:sz w:val="21"/>
        </w:rPr>
        <w:t>Manasseh</w:t>
      </w:r>
      <w:r>
        <w:rPr>
          <w:rFonts w:ascii="Times New Roman" w:hAnsi="Times New Roman"/>
          <w:b w:val="0"/>
          <w:color w:val="000000"/>
          <w:sz w:val="21"/>
        </w:rPr>
        <w:t xml:space="preserve"> carries inheritance preservation. </w:t>
      </w:r>
      <w:r>
        <w:rPr>
          <w:rFonts w:ascii="Times New Roman" w:hAnsi="Times New Roman"/>
          <w:b/>
          <w:color w:val="000000"/>
          <w:sz w:val="21"/>
        </w:rPr>
        <w:t>Levi/Aaron</w:t>
      </w:r>
      <w:r>
        <w:rPr>
          <w:rFonts w:ascii="Times New Roman" w:hAnsi="Times New Roman"/>
          <w:b w:val="0"/>
          <w:color w:val="000000"/>
          <w:sz w:val="21"/>
        </w:rPr>
        <w:t xml:space="preserve"> carry the temporary priestly refuge mechanism. </w:t>
      </w:r>
      <w:r>
        <w:rPr>
          <w:rFonts w:ascii="Times New Roman" w:hAnsi="Times New Roman"/>
          <w:b/>
          <w:color w:val="000000"/>
          <w:sz w:val="21"/>
        </w:rPr>
        <w:t>Benjamin</w:t>
      </w:r>
      <w:r>
        <w:rPr>
          <w:rFonts w:ascii="Times New Roman" w:hAnsi="Times New Roman"/>
          <w:b w:val="0"/>
          <w:color w:val="000000"/>
          <w:sz w:val="21"/>
        </w:rPr>
        <w:t xml:space="preserve"> carries right-hand witness. </w:t>
      </w:r>
      <w:r>
        <w:rPr>
          <w:rFonts w:ascii="Times New Roman" w:hAnsi="Times New Roman"/>
          <w:b/>
          <w:color w:val="000000"/>
          <w:sz w:val="21"/>
        </w:rPr>
        <w:t>Melchizedek</w:t>
      </w:r>
      <w:r>
        <w:rPr>
          <w:rFonts w:ascii="Times New Roman" w:hAnsi="Times New Roman"/>
          <w:b w:val="0"/>
          <w:color w:val="000000"/>
          <w:sz w:val="21"/>
        </w:rPr>
        <w:t xml:space="preserve"> carries the eternal Priest-King order.</w:t>
      </w:r>
    </w:p>
    <w:p>
      <w:pPr/>
      <w:r>
        <w:rPr>
          <w:rFonts w:ascii="Times New Roman" w:hAnsi="Times New Roman"/>
          <w:b w:val="0"/>
          <w:color w:val="000000"/>
          <w:sz w:val="21"/>
        </w:rPr>
        <w:t>No single tribe can fulfill the whole matter by itself. The convergence requires the One who can stand as Son of David, greater Joshua, High Priest, Testator, Firstborn from the dead, Heir of all things, and Priest forever after the order of Melchizedek.</w:t>
      </w:r>
    </w:p>
    <w:tbl>
      <w:tblPr>
        <w:tblW w:type="auto" w:w="0"/>
        <w:jc w:val="center"/>
        <w:tblLayout w:type="autofit"/>
        <w:tblLook w:firstColumn="1" w:firstRow="1" w:lastColumn="0" w:lastRow="0" w:noHBand="0" w:noVBand="1" w:val="04A0"/>
      </w:tblPr>
      <w:tblGrid>
        <w:gridCol w:w="9936"/>
      </w:tblGrid>
      <w:tr>
        <w:tc>
          <w:tcPr>
            <w:tcW w:type="dxa" w:w="9936"/>
            <w:vAlign w:val="center"/>
            <w:shd w:fill="D9EAF7"/>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LEGAL / COVENANT WITNESS - Complexity Guards Lawful Fulfillment</w:t>
            </w:r>
          </w:p>
          <w:p>
            <w:pPr>
              <w:spacing w:after="60"/>
            </w:pPr>
            <w:r>
              <w:rPr>
                <w:rFonts w:ascii="Times New Roman" w:hAnsi="Times New Roman"/>
                <w:b w:val="0"/>
                <w:color w:val="000000"/>
                <w:sz w:val="21"/>
              </w:rPr>
              <w:t xml:space="preserve">The legal details prevent a flattened fulfillment. Judah cannot lawlessly seize Joseph's birthright. Joseph's birthright cannot open without the priestly death mechanism. The priestly mechanism cannot become eternal through Aaron alone. The solution must be the risen </w:t>
            </w:r>
            <w:r>
              <w:rPr>
                <w:rFonts w:ascii="Times New Roman" w:hAnsi="Times New Roman"/>
                <w:b/>
                <w:color w:val="000000"/>
                <w:sz w:val="21"/>
              </w:rPr>
              <w:t>Melchizedek Priest-King</w:t>
            </w:r>
            <w:r>
              <w:rPr>
                <w:rFonts w:ascii="Times New Roman" w:hAnsi="Times New Roman"/>
                <w:b w:val="0"/>
                <w:color w:val="000000"/>
                <w:sz w:val="21"/>
              </w:rPr>
              <w:t>.</w:t>
            </w:r>
          </w:p>
        </w:tc>
      </w:tr>
    </w:tbl>
    <w:p/>
    <w:p>
      <w:pPr>
        <w:pStyle w:val="Heading1"/>
      </w:pPr>
      <w:r>
        <w:t>17.8 The Witness Timeline from Forfeiture to Resurrection</w:t>
      </w:r>
    </w:p>
    <w:p>
      <w:pPr/>
      <w:r>
        <w:rPr>
          <w:rFonts w:ascii="Times New Roman" w:hAnsi="Times New Roman"/>
          <w:b w:val="0"/>
          <w:color w:val="000000"/>
          <w:sz w:val="21"/>
        </w:rPr>
        <w:t>The sequence can be followed as a witness timeline. Each stage adds a marker that prepares for the next stage, until the locked box is opened in Christ.</w:t>
      </w:r>
    </w:p>
    <w:p>
      <w:pPr/>
      <w:r>
        <w:rPr>
          <w:rFonts w:ascii="Times New Roman" w:hAnsi="Times New Roman"/>
          <w:b/>
          <w:color w:val="000000"/>
          <w:sz w:val="21"/>
        </w:rPr>
        <w:t>Reuben forfeits</w:t>
      </w:r>
      <w:r>
        <w:rPr>
          <w:rFonts w:ascii="Times New Roman" w:hAnsi="Times New Roman"/>
          <w:b w:val="0"/>
          <w:color w:val="000000"/>
          <w:sz w:val="21"/>
        </w:rPr>
        <w:t xml:space="preserve"> the natural firstborn standing by defiling his father's bed. The birthright is not destroyed, but it must be reassigned lawfully.</w:t>
      </w:r>
    </w:p>
    <w:p>
      <w:pPr/>
      <w:r>
        <w:rPr>
          <w:rFonts w:ascii="Times New Roman" w:hAnsi="Times New Roman"/>
          <w:b/>
          <w:color w:val="000000"/>
          <w:sz w:val="21"/>
        </w:rPr>
        <w:t>Joseph receives the birthright</w:t>
      </w:r>
      <w:r>
        <w:rPr>
          <w:rFonts w:ascii="Times New Roman" w:hAnsi="Times New Roman"/>
          <w:b w:val="0"/>
          <w:color w:val="000000"/>
          <w:sz w:val="21"/>
        </w:rPr>
        <w:t xml:space="preserve">, while </w:t>
      </w:r>
      <w:r>
        <w:rPr>
          <w:rFonts w:ascii="Times New Roman" w:hAnsi="Times New Roman"/>
          <w:b/>
          <w:color w:val="000000"/>
          <w:sz w:val="21"/>
        </w:rPr>
        <w:t>Judah</w:t>
      </w:r>
      <w:r>
        <w:rPr>
          <w:rFonts w:ascii="Times New Roman" w:hAnsi="Times New Roman"/>
          <w:b w:val="0"/>
          <w:color w:val="000000"/>
          <w:sz w:val="21"/>
        </w:rPr>
        <w:t xml:space="preserve"> receives the ruler line. This creates the split that later must be reconciled: birthright in Joseph, scepter in Judah.</w:t>
      </w:r>
    </w:p>
    <w:p>
      <w:pPr/>
      <w:r>
        <w:rPr>
          <w:rFonts w:ascii="Times New Roman" w:hAnsi="Times New Roman"/>
          <w:b/>
          <w:color w:val="000000"/>
          <w:sz w:val="21"/>
        </w:rPr>
        <w:t>Jacob adopts Ephraim and Manasseh</w:t>
      </w:r>
      <w:r>
        <w:rPr>
          <w:rFonts w:ascii="Times New Roman" w:hAnsi="Times New Roman"/>
          <w:b w:val="0"/>
          <w:color w:val="000000"/>
          <w:sz w:val="21"/>
        </w:rPr>
        <w:t>, causing Joseph's double portion to unfold through two sons. Ephraim and Manasseh become distinct witnesses inside the birthright.</w:t>
      </w:r>
    </w:p>
    <w:p>
      <w:pPr/>
      <w:r>
        <w:rPr>
          <w:rFonts w:ascii="Times New Roman" w:hAnsi="Times New Roman"/>
          <w:b/>
          <w:color w:val="000000"/>
          <w:sz w:val="21"/>
        </w:rPr>
        <w:t>Ephraim carries fruitfulness</w:t>
      </w:r>
      <w:r>
        <w:rPr>
          <w:rFonts w:ascii="Times New Roman" w:hAnsi="Times New Roman"/>
          <w:b w:val="0"/>
          <w:color w:val="000000"/>
          <w:sz w:val="21"/>
        </w:rPr>
        <w:t>, Joshua, distribution, and the nations trajectory. Even Ephraim's later rebellion does not erase the witness God placed in the birthright sequence.</w:t>
      </w:r>
    </w:p>
    <w:p>
      <w:pPr/>
      <w:r>
        <w:rPr>
          <w:rFonts w:ascii="Times New Roman" w:hAnsi="Times New Roman"/>
          <w:b/>
          <w:color w:val="000000"/>
          <w:sz w:val="21"/>
        </w:rPr>
        <w:t>Manasseh carries inheritance preservation</w:t>
      </w:r>
      <w:r>
        <w:rPr>
          <w:rFonts w:ascii="Times New Roman" w:hAnsi="Times New Roman"/>
          <w:b w:val="0"/>
          <w:color w:val="000000"/>
          <w:sz w:val="21"/>
        </w:rPr>
        <w:t>. The daughters of Zelophehad ask why their father's name should be cut off because he has no son, and God declares that they speak right.</w:t>
      </w:r>
    </w:p>
    <w:p>
      <w:pPr/>
      <w:r>
        <w:rPr>
          <w:rFonts w:ascii="Times New Roman" w:hAnsi="Times New Roman"/>
          <w:b/>
          <w:color w:val="000000"/>
          <w:sz w:val="21"/>
        </w:rPr>
        <w:t>The refuge cities reveal the lock</w:t>
      </w:r>
      <w:r>
        <w:rPr>
          <w:rFonts w:ascii="Times New Roman" w:hAnsi="Times New Roman"/>
          <w:b w:val="0"/>
          <w:color w:val="000000"/>
          <w:sz w:val="21"/>
        </w:rPr>
        <w:t>. Shechem in Ephraim and Golan in Manasseh place Joseph's double portion inside the system where bloodguilt is contained until the death of the high priest.</w:t>
      </w:r>
    </w:p>
    <w:p>
      <w:pPr/>
      <w:r>
        <w:rPr>
          <w:rFonts w:ascii="Times New Roman" w:hAnsi="Times New Roman"/>
          <w:b/>
          <w:color w:val="000000"/>
          <w:sz w:val="21"/>
        </w:rPr>
        <w:t>The high priest's death restores return to possession</w:t>
      </w:r>
      <w:r>
        <w:rPr>
          <w:rFonts w:ascii="Times New Roman" w:hAnsi="Times New Roman"/>
          <w:b w:val="0"/>
          <w:color w:val="000000"/>
          <w:sz w:val="21"/>
        </w:rPr>
        <w:t>. Numbers 35:28 becomes the hinge: after the death of the high priest, the slayer returns to the land of his possession.</w:t>
      </w:r>
    </w:p>
    <w:p>
      <w:pPr/>
      <w:r>
        <w:rPr>
          <w:rFonts w:ascii="Times New Roman" w:hAnsi="Times New Roman"/>
          <w:b/>
          <w:color w:val="000000"/>
          <w:sz w:val="21"/>
        </w:rPr>
        <w:t>Jesus is washed, anointed, proclaimed, tested, witnessed by signs, crucified, raised, and exalted</w:t>
      </w:r>
      <w:r>
        <w:rPr>
          <w:rFonts w:ascii="Times New Roman" w:hAnsi="Times New Roman"/>
          <w:b w:val="0"/>
          <w:color w:val="000000"/>
          <w:sz w:val="21"/>
        </w:rPr>
        <w:t>. His death opens the inheritance; His resurrection administers what His death lawfully released.</w:t>
      </w:r>
    </w:p>
    <w:p>
      <w:pPr>
        <w:pStyle w:val="Reference"/>
      </w:pPr>
      <w:r>
        <w:rPr>
          <w:rFonts w:ascii="Times New Roman" w:hAnsi="Times New Roman"/>
          <w:b/>
        </w:rPr>
        <w:t>Numbers 35:28</w:t>
      </w:r>
    </w:p>
    <w:p>
      <w:pPr>
        <w:pStyle w:val="ScriptureQuote"/>
      </w:pPr>
      <w:r>
        <w:rPr>
          <w:rFonts w:ascii="Times New Roman" w:hAnsi="Times New Roman"/>
          <w:i/>
          <w:sz w:val="21"/>
        </w:rPr>
        <w:t>Because he should have remained in the city of his refuge until the death of the high priest: but after the death of the high priest the slayer shall return into the land of his possession.</w:t>
      </w:r>
    </w:p>
    <w:p>
      <w:pPr>
        <w:pStyle w:val="Reference"/>
      </w:pPr>
      <w:r>
        <w:rPr>
          <w:rFonts w:ascii="Times New Roman" w:hAnsi="Times New Roman"/>
          <w:b/>
        </w:rPr>
        <w:t>Hebrews 9:15</w:t>
      </w:r>
    </w:p>
    <w:p>
      <w:pPr>
        <w:pStyle w:val="ScriptureQuote"/>
      </w:pPr>
      <w:r>
        <w:rPr>
          <w:rFonts w:ascii="Times New Roman" w:hAnsi="Times New Roman"/>
          <w:i/>
          <w:sz w:val="21"/>
        </w:rPr>
        <w:t>And for this cause he is the mediator of the new testament, that by means of death... they which are called might receive the promise of eternal inheritance.</w:t>
      </w:r>
    </w:p>
    <w:tbl>
      <w:tblPr>
        <w:tblW w:type="auto" w:w="0"/>
        <w:jc w:val="center"/>
        <w:tblLayout w:type="autofit"/>
        <w:tblLook w:firstColumn="1" w:firstRow="1" w:lastColumn="0" w:lastRow="0" w:noHBand="0" w:noVBand="1" w:val="04A0"/>
      </w:tblPr>
      <w:tblGrid>
        <w:gridCol w:w="9936"/>
      </w:tblGrid>
      <w:tr>
        <w:tc>
          <w:tcPr>
            <w:tcW w:type="dxa" w:w="9936"/>
            <w:vAlign w:val="center"/>
            <w:shd w:fill="EFE0D0"/>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DISCOVERY / PATTERN OBSERVATION - The Timeline Reveals the Lock and the Key</w:t>
            </w:r>
          </w:p>
          <w:p>
            <w:pPr>
              <w:spacing w:after="60"/>
            </w:pPr>
            <w:r>
              <w:rPr>
                <w:rFonts w:ascii="Times New Roman" w:hAnsi="Times New Roman"/>
                <w:b w:val="0"/>
                <w:color w:val="000000"/>
                <w:sz w:val="21"/>
              </w:rPr>
              <w:t xml:space="preserve">The witness timeline shows why kingship alone cannot open the inheritance. The lock is bound to refuge, bloodguilt, priesthood, and death. Hebrews reveals the key in Christ: </w:t>
            </w:r>
            <w:r>
              <w:rPr>
                <w:rFonts w:ascii="Times New Roman" w:hAnsi="Times New Roman"/>
                <w:b/>
                <w:color w:val="000000"/>
                <w:sz w:val="21"/>
              </w:rPr>
              <w:t>by means of death</w:t>
            </w:r>
            <w:r>
              <w:rPr>
                <w:rFonts w:ascii="Times New Roman" w:hAnsi="Times New Roman"/>
                <w:b w:val="0"/>
                <w:color w:val="000000"/>
                <w:sz w:val="21"/>
              </w:rPr>
              <w:t>, the called receive the promise of eternal inheritance.</w:t>
            </w:r>
          </w:p>
        </w:tc>
      </w:tr>
    </w:tbl>
    <w:p/>
    <w:p>
      <w:pPr>
        <w:pStyle w:val="Heading1"/>
      </w:pPr>
      <w:r>
        <w:t>17.9 The Cross as Raised Witness and Preview of the Joined Sticks</w:t>
      </w:r>
    </w:p>
    <w:p>
      <w:pPr/>
      <w:r>
        <w:rPr>
          <w:rFonts w:ascii="Times New Roman" w:hAnsi="Times New Roman"/>
          <w:b w:val="0"/>
          <w:color w:val="000000"/>
          <w:sz w:val="21"/>
        </w:rPr>
        <w:t>Ezekiel's two sticks should first be read according to the text: Judah and Joseph/Ephraim are joined by God. Yet the cross may be considered typologically as a raised witness. It is wood lifted up. It bears a written title. It publicly proclaims Judah's King. It is the place where the Priest-King dies and opens the inheritance.</w:t>
      </w:r>
    </w:p>
    <w:p>
      <w:pPr>
        <w:pStyle w:val="Reference"/>
      </w:pPr>
      <w:r>
        <w:rPr>
          <w:rFonts w:ascii="Times New Roman" w:hAnsi="Times New Roman"/>
          <w:b/>
        </w:rPr>
        <w:t>Ezekiel 37:16-17</w:t>
      </w:r>
    </w:p>
    <w:p>
      <w:pPr>
        <w:pStyle w:val="ScriptureQuote"/>
      </w:pPr>
      <w:r>
        <w:rPr>
          <w:rFonts w:ascii="Times New Roman" w:hAnsi="Times New Roman"/>
          <w:i/>
          <w:sz w:val="21"/>
        </w:rPr>
        <w:t>Moreover, thou son of man, take thee one stick, and write upon it, For Judah... then take another stick, and write upon it, For Joseph, the stick of Ephraim...</w:t>
      </w:r>
    </w:p>
    <w:p>
      <w:pPr>
        <w:pStyle w:val="Reference"/>
      </w:pPr>
      <w:r>
        <w:rPr>
          <w:rFonts w:ascii="Times New Roman" w:hAnsi="Times New Roman"/>
          <w:b/>
        </w:rPr>
        <w:t>John 19:19-22</w:t>
      </w:r>
    </w:p>
    <w:p>
      <w:pPr>
        <w:pStyle w:val="ScriptureQuote"/>
      </w:pPr>
      <w:r>
        <w:rPr>
          <w:rFonts w:ascii="Times New Roman" w:hAnsi="Times New Roman"/>
          <w:i/>
          <w:sz w:val="21"/>
        </w:rPr>
        <w:t>And Pilate wrote a title, and put it on the cross. And the writing was, JESUS OF NAZARETH THE KING OF THE JEWS.</w:t>
      </w:r>
      <w:r>
        <w:br/>
      </w:r>
      <w:r>
        <w:rPr>
          <w:rFonts w:ascii="Times New Roman" w:hAnsi="Times New Roman"/>
          <w:i/>
          <w:sz w:val="21"/>
        </w:rPr>
      </w:r>
      <w:r>
        <w:br/>
      </w:r>
      <w:r>
        <w:rPr>
          <w:rFonts w:ascii="Times New Roman" w:hAnsi="Times New Roman"/>
          <w:i/>
          <w:sz w:val="21"/>
        </w:rPr>
        <w:t>This title then read many of the Jews... and it was written in Hebrew, and Greek, and Latin.</w:t>
      </w:r>
      <w:r>
        <w:br/>
      </w:r>
      <w:r>
        <w:rPr>
          <w:rFonts w:ascii="Times New Roman" w:hAnsi="Times New Roman"/>
          <w:i/>
          <w:sz w:val="21"/>
        </w:rPr>
      </w:r>
      <w:r>
        <w:br/>
      </w:r>
      <w:r>
        <w:rPr>
          <w:rFonts w:ascii="Times New Roman" w:hAnsi="Times New Roman"/>
          <w:i/>
          <w:sz w:val="21"/>
        </w:rPr>
        <w:t>Pilate answered, What I have written I have written.</w:t>
      </w:r>
    </w:p>
    <w:p>
      <w:pPr/>
      <w:r>
        <w:rPr>
          <w:rFonts w:ascii="Times New Roman" w:hAnsi="Times New Roman"/>
          <w:b w:val="0"/>
          <w:color w:val="000000"/>
          <w:sz w:val="21"/>
        </w:rPr>
        <w:t>The cross is not being claimed as the direct meaning of Ezekiel's sticks. The direct meaning remains the joining of Judah and Joseph/Ephraim. But as a witness image, the raised cross gathers many of the study's themes: written wood, public proclamation, Judah's King, priestly death, bloodguilt release, and the opening of inheritance.</w:t>
      </w:r>
    </w:p>
    <w:p>
      <w:pPr/>
      <w:r>
        <w:rPr>
          <w:rFonts w:ascii="Times New Roman" w:hAnsi="Times New Roman"/>
          <w:b w:val="0"/>
          <w:color w:val="000000"/>
          <w:sz w:val="21"/>
        </w:rPr>
        <w:t>In this sense, the cross becomes pillar-like. It stands in history as a raised witness. It is the place where the powers misread their victory, while God exposes them and opens the inheritance through the death of the Priest-King.</w:t>
      </w:r>
    </w:p>
    <w:tbl>
      <w:tblPr>
        <w:tblW w:type="auto" w:w="0"/>
        <w:jc w:val="center"/>
        <w:tblLayout w:type="autofit"/>
        <w:tblLook w:firstColumn="1" w:firstRow="1" w:lastColumn="0" w:lastRow="0" w:noHBand="0" w:noVBand="1" w:val="04A0"/>
      </w:tblPr>
      <w:tblGrid>
        <w:gridCol w:w="9936"/>
      </w:tblGrid>
      <w:tr>
        <w:tc>
          <w:tcPr>
            <w:tcW w:type="dxa" w:w="9936"/>
            <w:vAlign w:val="center"/>
            <w:shd w:fill="E6E6E6"/>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GUARDRAIL / METHOD NOTE - Typology Without Replacing the Text</w:t>
            </w:r>
          </w:p>
          <w:p>
            <w:pPr>
              <w:spacing w:after="60"/>
            </w:pPr>
            <w:r>
              <w:rPr>
                <w:rFonts w:ascii="Times New Roman" w:hAnsi="Times New Roman"/>
                <w:b w:val="0"/>
                <w:color w:val="000000"/>
                <w:sz w:val="21"/>
              </w:rPr>
              <w:t xml:space="preserve">The cross may be read as a raised witness and typological echo of joined wood, but Ezekiel's direct textual meaning remains </w:t>
            </w:r>
            <w:r>
              <w:rPr>
                <w:rFonts w:ascii="Times New Roman" w:hAnsi="Times New Roman"/>
                <w:b/>
                <w:color w:val="000000"/>
                <w:sz w:val="21"/>
              </w:rPr>
              <w:t>Judah</w:t>
            </w:r>
            <w:r>
              <w:rPr>
                <w:rFonts w:ascii="Times New Roman" w:hAnsi="Times New Roman"/>
                <w:b w:val="0"/>
                <w:color w:val="000000"/>
                <w:sz w:val="21"/>
              </w:rPr>
              <w:t xml:space="preserve"> and </w:t>
            </w:r>
            <w:r>
              <w:rPr>
                <w:rFonts w:ascii="Times New Roman" w:hAnsi="Times New Roman"/>
                <w:b/>
                <w:color w:val="000000"/>
                <w:sz w:val="21"/>
              </w:rPr>
              <w:t>Joseph/Ephraim</w:t>
            </w:r>
            <w:r>
              <w:rPr>
                <w:rFonts w:ascii="Times New Roman" w:hAnsi="Times New Roman"/>
                <w:b w:val="0"/>
                <w:color w:val="000000"/>
                <w:sz w:val="21"/>
              </w:rPr>
              <w:t xml:space="preserve"> joined by God. The typological reading should enrich the discovery without replacing the plain text.</w:t>
            </w:r>
          </w:p>
        </w:tc>
      </w:tr>
    </w:tbl>
    <w:p/>
    <w:p>
      <w:pPr>
        <w:pStyle w:val="Heading1"/>
      </w:pPr>
      <w:r>
        <w:t>17.10 Closing Synthesis: The Complexity Is a Pillar</w:t>
      </w:r>
    </w:p>
    <w:p>
      <w:pPr/>
      <w:r>
        <w:rPr>
          <w:rFonts w:ascii="Times New Roman" w:hAnsi="Times New Roman"/>
          <w:b w:val="0"/>
          <w:color w:val="000000"/>
          <w:sz w:val="21"/>
        </w:rPr>
        <w:t>The pillars in Jacob's life mark encounter, covenant, death, naming, promise, and memory. Ezekiel's repeated refrain frames God's actions as demonstrations so that Israel and the nations will know that He is the LORD. These two ideas belong together in the restored birthright sequence. The details are not clutter. They are witnesses.</w:t>
      </w:r>
    </w:p>
    <w:p>
      <w:pPr/>
      <w:r>
        <w:rPr>
          <w:rFonts w:ascii="Times New Roman" w:hAnsi="Times New Roman"/>
          <w:b w:val="0"/>
          <w:color w:val="000000"/>
          <w:sz w:val="21"/>
        </w:rPr>
        <w:t>The complexity of the sequence becomes a pillar. Reuben's forfeiture stands as witness. Joseph's birthright stands as witness. Ephraim's fruitfulness stands as witness. Manasseh's preserved inheritance stands as witness. The daughters' statute stands as witness. The refuge cities stand as witness. The high priest's death stands as witness. Benjamin's right-hand name stands as witness. Judah's scepter stands as witness. Psalm 110's Melchizedek order stands as witness. The cross and resurrection stand as the final public convergence of the witnesses.</w:t>
      </w:r>
    </w:p>
    <w:p>
      <w:pPr/>
      <w:r>
        <w:rPr>
          <w:rFonts w:ascii="Times New Roman" w:hAnsi="Times New Roman"/>
          <w:b w:val="0"/>
          <w:color w:val="000000"/>
          <w:sz w:val="21"/>
        </w:rPr>
        <w:t>The study therefore does not depend on forcing isolated symbols to carry too much weight. It follows the sequence. When the sequence is allowed to testify, the lawful pathway becomes visible. God knew the end from the beginning. He arranged the inheritance pathway before the failures appeared. He fulfilled it in Christ so that all may know that He is YHWH.</w:t>
      </w:r>
    </w:p>
    <w:tbl>
      <w:tblPr>
        <w:tblW w:type="auto" w:w="0"/>
        <w:jc w:val="center"/>
        <w:tblLayout w:type="autofit"/>
        <w:tblLook w:firstColumn="1" w:firstRow="1" w:lastColumn="0" w:lastRow="0" w:noHBand="0" w:noVBand="1" w:val="04A0"/>
      </w:tblPr>
      <w:tblGrid>
        <w:gridCol w:w="9936"/>
      </w:tblGrid>
      <w:tr>
        <w:tc>
          <w:tcPr>
            <w:tcW w:type="dxa" w:w="9936"/>
            <w:vAlign w:val="center"/>
            <w:shd w:fill="D9EAF7"/>
            <w:tcBorders>
              <w:top w:val="single" w:sz="10" w:space="0" w:color="BFBFBF"/>
              <w:left w:val="single" w:sz="10" w:space="0" w:color="BFBFBF"/>
              <w:bottom w:val="single" w:sz="10" w:space="0" w:color="BFBFBF"/>
              <w:right w:val="single" w:sz="10" w:space="0" w:color="BFBFBF"/>
            </w:tcBorders>
            <w:tcMar>
              <w:top w:w="120" w:type="dxa"/>
              <w:start w:w="160" w:type="dxa"/>
              <w:bottom w:w="120" w:type="dxa"/>
              <w:end w:w="160" w:type="dxa"/>
            </w:tcMar>
          </w:tcPr>
          <w:p>
            <w:pPr/>
            <w:r>
              <w:rPr>
                <w:rFonts w:ascii="Times New Roman" w:hAnsi="Times New Roman"/>
                <w:b/>
                <w:color w:val="1F3549"/>
                <w:sz w:val="21"/>
              </w:rPr>
              <w:t>LEGAL / COVENANT WITNESS - The Witnesses Stand Together</w:t>
            </w:r>
          </w:p>
          <w:p>
            <w:pPr>
              <w:spacing w:after="60"/>
            </w:pPr>
            <w:r>
              <w:rPr>
                <w:rFonts w:ascii="Times New Roman" w:hAnsi="Times New Roman"/>
                <w:b w:val="0"/>
                <w:color w:val="000000"/>
                <w:sz w:val="21"/>
              </w:rPr>
              <w:t xml:space="preserve">A single detail might be overlooked. A sequence of lawful witnesses becomes difficult to dismiss. The restored birthright is preserved, locked, opened by priestly death, and administered by resurrection life in Christ. The hidden architecture testifies that </w:t>
            </w:r>
            <w:r>
              <w:rPr>
                <w:rFonts w:ascii="Times New Roman" w:hAnsi="Times New Roman"/>
                <w:b/>
                <w:color w:val="000000"/>
                <w:sz w:val="21"/>
              </w:rPr>
              <w:t>YHWH is God</w:t>
            </w:r>
            <w:r>
              <w:rPr>
                <w:rFonts w:ascii="Times New Roman" w:hAnsi="Times New Roman"/>
                <w:b w:val="0"/>
                <w:color w:val="000000"/>
                <w:sz w:val="21"/>
              </w:rPr>
              <w:t>.</w:t>
            </w:r>
          </w:p>
        </w:tc>
      </w:tr>
    </w:tbl>
    <w:p>
      <w:r>
        <w:br w:type="page"/>
      </w:r>
    </w:p>
    <w:p>
      <w:pPr>
        <w:pStyle w:val="Title"/>
        <w:jc w:val="center"/>
      </w:pPr>
      <w:r>
        <w:rPr>
          <w:rFonts w:ascii="Georgia" w:hAnsi="Georgia" w:eastAsia="Georgia"/>
        </w:rPr>
        <w:t>Manasseh and the Restored Birthright</w:t>
      </w:r>
    </w:p>
    <w:p>
      <w:pPr>
        <w:pStyle w:val="Subtitle"/>
        <w:jc w:val="center"/>
      </w:pPr>
      <w:r>
        <w:rPr>
          <w:rFonts w:ascii="Georgia" w:hAnsi="Georgia" w:eastAsia="Georgia"/>
        </w:rPr>
        <w:t>Joseph's Locked Box, the High Priest's Death, and the Priest-King Who Opens the Inheritance</w:t>
      </w:r>
    </w:p>
    <w:p>
      <w:pPr/>
    </w:p>
    <w:p>
      <w:pPr>
        <w:jc w:val="center"/>
      </w:pPr>
      <w:r>
        <w:rPr>
          <w:rFonts w:ascii="Georgia" w:hAnsi="Georgia" w:eastAsia="Georgia"/>
          <w:b/>
          <w:color w:val="1F4E79"/>
          <w:sz w:val="26"/>
        </w:rPr>
        <w:t>Packet 18</w:t>
      </w:r>
    </w:p>
    <w:p>
      <w:pPr>
        <w:jc w:val="center"/>
      </w:pPr>
      <w:r>
        <w:rPr>
          <w:rFonts w:ascii="Georgia" w:hAnsi="Georgia" w:eastAsia="Georgia"/>
          <w:b/>
          <w:sz w:val="30"/>
        </w:rPr>
        <w:t>Foreknowledge, Predestination, and Manifold Wisdom</w:t>
      </w:r>
    </w:p>
    <w:p>
      <w:pPr>
        <w:pStyle w:val="PacketSmall"/>
        <w:jc w:val="center"/>
      </w:pPr>
      <w:r>
        <w:rPr>
          <w:rFonts w:ascii="Georgia" w:hAnsi="Georgia" w:eastAsia="Georgia"/>
        </w:rPr>
        <w:t>A discovery of adoption, inheritance, foreknown purpose, and the cross as the public spectacle of God's wisdom</w:t>
      </w:r>
    </w:p>
    <w:p>
      <w:r>
        <w:rPr>
          <w:rFonts w:ascii="Georgia" w:hAnsi="Georgia" w:eastAsia="Georgia"/>
        </w:rPr>
        <w:br w:type="page"/>
      </w:r>
    </w:p>
    <w:p>
      <w:pPr>
        <w:pStyle w:val="Heading1"/>
      </w:pPr>
      <w:r>
        <w:rPr>
          <w:rFonts w:ascii="Georgia" w:hAnsi="Georgia" w:eastAsia="Georgia"/>
        </w:rPr>
        <w:t>Contents</w:t>
      </w:r>
    </w:p>
    <w:p>
      <w:pPr/>
      <w:r>
        <w:rPr>
          <w:rFonts w:ascii="Georgia" w:hAnsi="Georgia" w:eastAsia="Georgia"/>
          <w:b w:val="0"/>
          <w:i w:val="0"/>
        </w:rPr>
        <w:t>18.1 The Sequence Behind the New Testament Words</w:t>
      </w:r>
    </w:p>
    <w:p>
      <w:pPr/>
      <w:r>
        <w:rPr>
          <w:rFonts w:ascii="Georgia" w:hAnsi="Georgia" w:eastAsia="Georgia"/>
          <w:b w:val="0"/>
          <w:i w:val="0"/>
        </w:rPr>
        <w:t>18.2 Romans 8: Foreknown, Predestined, Conformed, Glorified</w:t>
      </w:r>
    </w:p>
    <w:p>
      <w:pPr/>
      <w:r>
        <w:rPr>
          <w:rFonts w:ascii="Georgia" w:hAnsi="Georgia" w:eastAsia="Georgia"/>
          <w:b w:val="0"/>
          <w:i w:val="0"/>
        </w:rPr>
        <w:t>18.3 Ephesians 1: Chosen, Predestined to Adoption, and Sealed unto Inheritance</w:t>
      </w:r>
    </w:p>
    <w:p>
      <w:pPr/>
      <w:r>
        <w:rPr>
          <w:rFonts w:ascii="Georgia" w:hAnsi="Georgia" w:eastAsia="Georgia"/>
          <w:b w:val="0"/>
          <w:i w:val="0"/>
        </w:rPr>
        <w:t>18.4 Ephesians 3: Manifold Wisdom Made Known Through the Church</w:t>
      </w:r>
    </w:p>
    <w:p>
      <w:pPr/>
      <w:r>
        <w:rPr>
          <w:rFonts w:ascii="Georgia" w:hAnsi="Georgia" w:eastAsia="Georgia"/>
          <w:b w:val="0"/>
          <w:i w:val="0"/>
        </w:rPr>
        <w:t>18.5 The Prepared Pathway: Forfeiture, Disruption, and Lawful Restoration</w:t>
      </w:r>
    </w:p>
    <w:p>
      <w:pPr/>
      <w:r>
        <w:rPr>
          <w:rFonts w:ascii="Georgia" w:hAnsi="Georgia" w:eastAsia="Georgia"/>
          <w:b w:val="0"/>
          <w:i w:val="0"/>
        </w:rPr>
        <w:t>18.6 Colossians 2: The Cross as the Spectacle of the Powers</w:t>
      </w:r>
    </w:p>
    <w:p>
      <w:pPr/>
      <w:r>
        <w:rPr>
          <w:rFonts w:ascii="Georgia" w:hAnsi="Georgia" w:eastAsia="Georgia"/>
          <w:b w:val="0"/>
          <w:i w:val="0"/>
        </w:rPr>
        <w:t>18.7 Closing Synthesis: Predestination as Witness Architecture</w:t>
      </w:r>
    </w:p>
    <w:p>
      <w:r>
        <w:rPr>
          <w:rFonts w:ascii="Georgia" w:hAnsi="Georgia" w:eastAsia="Georgia"/>
        </w:rPr>
        <w:br w:type="page"/>
      </w:r>
    </w:p>
    <w:p>
      <w:pPr>
        <w:pStyle w:val="Heading1"/>
      </w:pPr>
      <w:r>
        <w:rPr>
          <w:rFonts w:ascii="Georgia" w:hAnsi="Georgia" w:eastAsia="Georgia"/>
        </w:rPr>
        <w:t>Packet 18 - Foreknowledge, Predestination, and Manifold Wisdom</w:t>
      </w:r>
    </w:p>
    <w:p>
      <w:pPr/>
      <w:r>
        <w:rPr>
          <w:rFonts w:ascii="Georgia" w:hAnsi="Georgia" w:eastAsia="Georgia"/>
          <w:b w:val="0"/>
          <w:i w:val="0"/>
        </w:rPr>
        <w:t xml:space="preserve">The restored birthright pattern eventually reaches the New Testament language of </w:t>
      </w:r>
      <w:r>
        <w:rPr>
          <w:rFonts w:ascii="Georgia" w:hAnsi="Georgia" w:eastAsia="Georgia"/>
          <w:b/>
          <w:i w:val="0"/>
        </w:rPr>
        <w:t>foreknowledge</w:t>
      </w:r>
      <w:r>
        <w:rPr>
          <w:rFonts w:ascii="Georgia" w:hAnsi="Georgia" w:eastAsia="Georgia"/>
          <w:b w:val="0"/>
          <w:i w:val="0"/>
        </w:rPr>
        <w:t xml:space="preserve">, </w:t>
      </w:r>
      <w:r>
        <w:rPr>
          <w:rFonts w:ascii="Georgia" w:hAnsi="Georgia" w:eastAsia="Georgia"/>
          <w:b/>
          <w:i w:val="0"/>
        </w:rPr>
        <w:t>predestination</w:t>
      </w:r>
      <w:r>
        <w:rPr>
          <w:rFonts w:ascii="Georgia" w:hAnsi="Georgia" w:eastAsia="Georgia"/>
          <w:b w:val="0"/>
          <w:i w:val="0"/>
        </w:rPr>
        <w:t xml:space="preserve">, </w:t>
      </w:r>
      <w:r>
        <w:rPr>
          <w:rFonts w:ascii="Georgia" w:hAnsi="Georgia" w:eastAsia="Georgia"/>
          <w:b/>
          <w:i w:val="0"/>
        </w:rPr>
        <w:t>adoption</w:t>
      </w:r>
      <w:r>
        <w:rPr>
          <w:rFonts w:ascii="Georgia" w:hAnsi="Georgia" w:eastAsia="Georgia"/>
          <w:b w:val="0"/>
          <w:i w:val="0"/>
        </w:rPr>
        <w:t xml:space="preserve">, </w:t>
      </w:r>
      <w:r>
        <w:rPr>
          <w:rFonts w:ascii="Georgia" w:hAnsi="Georgia" w:eastAsia="Georgia"/>
          <w:b/>
          <w:i w:val="0"/>
        </w:rPr>
        <w:t>inheritance</w:t>
      </w:r>
      <w:r>
        <w:rPr>
          <w:rFonts w:ascii="Georgia" w:hAnsi="Georgia" w:eastAsia="Georgia"/>
          <w:b w:val="0"/>
          <w:i w:val="0"/>
        </w:rPr>
        <w:t xml:space="preserve">, and </w:t>
      </w:r>
      <w:r>
        <w:rPr>
          <w:rFonts w:ascii="Georgia" w:hAnsi="Georgia" w:eastAsia="Georgia"/>
          <w:b/>
          <w:i w:val="0"/>
        </w:rPr>
        <w:t>glory</w:t>
      </w:r>
      <w:r>
        <w:rPr>
          <w:rFonts w:ascii="Georgia" w:hAnsi="Georgia" w:eastAsia="Georgia"/>
          <w:b w:val="0"/>
          <w:i w:val="0"/>
        </w:rPr>
        <w:t>. These words should not be isolated from the long sequence that Scripture has already built. Reuben has forfeited. Joseph has received the birthright. Ephraim and Manasseh have been adopted into inheritance standing. Manasseh has preserved inheritance through the daughters. The refuge-city law has revealed that return to possession requires the death of the high priest. The Davidic line has carried the promise of the ruler. The priestly line has guarded the mechanism of death and return. The order of Melchizedek has held the promise of a Priest-King.</w:t>
      </w:r>
    </w:p>
    <w:p>
      <w:pPr/>
      <w:r>
        <w:rPr>
          <w:rFonts w:ascii="Georgia" w:hAnsi="Georgia" w:eastAsia="Georgia"/>
          <w:b w:val="0"/>
          <w:i w:val="0"/>
        </w:rPr>
        <w:t>When Romans and Ephesians speak of God foreknowing, predestining, adopting, and giving inheritance, they are not introducing a disconnected idea. They are describing the end of a pathway God prepared beforehand. The legal architecture does not make the New Testament smaller. It makes the New Testament more wonderful, because the reader can see how many witnesses had to stand in sequence before the inheritance could be opened in Christ.</w:t>
      </w:r>
    </w:p>
    <w:tbl>
      <w:tblPr>
        <w:tblW w:type="auto" w:w="0"/>
        <w:jc w:val="center"/>
        <w:tblLayout w:type="autofit"/>
        <w:tblLook w:firstColumn="1" w:firstRow="1" w:lastColumn="0" w:lastRow="0" w:noHBand="0" w:noVBand="1" w:val="04A0"/>
      </w:tblPr>
      <w:tblGrid>
        <w:gridCol w:w="10080"/>
      </w:tblGrid>
      <w:tr>
        <w:tc>
          <w:tcPr>
            <w:tcW w:type="dxa" w:w="10080"/>
            <w:shd w:fill="F3E3CF"/>
            <w:tcBorders>
              <w:top w:val="single" w:sz="10" w:space="0" w:color="B78D5D"/>
              <w:left w:val="single" w:sz="10" w:space="0" w:color="B78D5D"/>
              <w:bottom w:val="single" w:sz="10" w:space="0" w:color="B78D5D"/>
              <w:right w:val="single" w:sz="10" w:space="0" w:color="B78D5D"/>
            </w:tcBorders>
            <w:vAlign w:val="center"/>
          </w:tcPr>
          <w:p>
            <w:pPr>
              <w:spacing w:after="40"/>
            </w:pPr>
            <w:r>
              <w:rPr>
                <w:rFonts w:ascii="Georgia" w:hAnsi="Georgia"/>
                <w:b/>
                <w:color w:val="2B2B2B"/>
                <w:sz w:val="19"/>
              </w:rPr>
              <w:t>OPENING WITNESS - Foreknowledge Is Seen in Prepared Sequence</w:t>
            </w:r>
          </w:p>
          <w:p>
            <w:pPr>
              <w:spacing w:after="20"/>
            </w:pPr>
            <w:r>
              <w:rPr>
                <w:rFonts w:ascii="Georgia" w:hAnsi="Georgia" w:eastAsia="Georgia"/>
                <w:b w:val="0"/>
                <w:i w:val="0"/>
              </w:rPr>
              <w:t xml:space="preserve">God's foreknowledge is not merely a word to define. It is seen in the way God prepared the inheritance pathway before each disruption appeared: </w:t>
            </w:r>
            <w:r>
              <w:rPr>
                <w:rFonts w:ascii="Georgia" w:hAnsi="Georgia" w:eastAsia="Georgia"/>
                <w:b/>
                <w:i w:val="0"/>
              </w:rPr>
              <w:t>forfeiture</w:t>
            </w:r>
            <w:r>
              <w:rPr>
                <w:rFonts w:ascii="Georgia" w:hAnsi="Georgia" w:eastAsia="Georgia"/>
                <w:b w:val="0"/>
                <w:i w:val="0"/>
              </w:rPr>
              <w:t xml:space="preserve">, </w:t>
            </w:r>
            <w:r>
              <w:rPr>
                <w:rFonts w:ascii="Georgia" w:hAnsi="Georgia" w:eastAsia="Georgia"/>
                <w:b/>
                <w:i w:val="0"/>
              </w:rPr>
              <w:t>adoption</w:t>
            </w:r>
            <w:r>
              <w:rPr>
                <w:rFonts w:ascii="Georgia" w:hAnsi="Georgia" w:eastAsia="Georgia"/>
                <w:b w:val="0"/>
                <w:i w:val="0"/>
              </w:rPr>
              <w:t xml:space="preserve">, </w:t>
            </w:r>
            <w:r>
              <w:rPr>
                <w:rFonts w:ascii="Georgia" w:hAnsi="Georgia" w:eastAsia="Georgia"/>
                <w:b/>
                <w:i w:val="0"/>
              </w:rPr>
              <w:t>daughter-carriage</w:t>
            </w:r>
            <w:r>
              <w:rPr>
                <w:rFonts w:ascii="Georgia" w:hAnsi="Georgia" w:eastAsia="Georgia"/>
                <w:b w:val="0"/>
                <w:i w:val="0"/>
              </w:rPr>
              <w:t xml:space="preserve">, </w:t>
            </w:r>
            <w:r>
              <w:rPr>
                <w:rFonts w:ascii="Georgia" w:hAnsi="Georgia" w:eastAsia="Georgia"/>
                <w:b/>
                <w:i w:val="0"/>
              </w:rPr>
              <w:t>priestly death</w:t>
            </w:r>
            <w:r>
              <w:rPr>
                <w:rFonts w:ascii="Georgia" w:hAnsi="Georgia" w:eastAsia="Georgia"/>
                <w:b w:val="0"/>
                <w:i w:val="0"/>
              </w:rPr>
              <w:t xml:space="preserve">, </w:t>
            </w:r>
            <w:r>
              <w:rPr>
                <w:rFonts w:ascii="Georgia" w:hAnsi="Georgia" w:eastAsia="Georgia"/>
                <w:b/>
                <w:i w:val="0"/>
              </w:rPr>
              <w:t>resurrection</w:t>
            </w:r>
            <w:r>
              <w:rPr>
                <w:rFonts w:ascii="Georgia" w:hAnsi="Georgia" w:eastAsia="Georgia"/>
                <w:b w:val="0"/>
                <w:i w:val="0"/>
              </w:rPr>
              <w:t xml:space="preserve">, and </w:t>
            </w:r>
            <w:r>
              <w:rPr>
                <w:rFonts w:ascii="Georgia" w:hAnsi="Georgia" w:eastAsia="Georgia"/>
                <w:b/>
                <w:i w:val="0"/>
              </w:rPr>
              <w:t>glory</w:t>
            </w:r>
            <w:r>
              <w:rPr>
                <w:rFonts w:ascii="Georgia" w:hAnsi="Georgia" w:eastAsia="Georgia"/>
                <w:b w:val="0"/>
                <w:i w:val="0"/>
              </w:rPr>
              <w:t>.</w:t>
            </w:r>
          </w:p>
        </w:tc>
      </w:tr>
    </w:tbl>
    <w:p/>
    <w:p>
      <w:pPr>
        <w:pStyle w:val="Heading1"/>
      </w:pPr>
      <w:r>
        <w:rPr>
          <w:rFonts w:ascii="Georgia" w:hAnsi="Georgia" w:eastAsia="Georgia"/>
        </w:rPr>
        <w:t>18.1 The Sequence Behind the New Testament Words</w:t>
      </w:r>
    </w:p>
    <w:p>
      <w:pPr/>
      <w:r>
        <w:rPr>
          <w:rFonts w:ascii="Georgia" w:hAnsi="Georgia" w:eastAsia="Georgia"/>
          <w:b w:val="0"/>
          <w:i w:val="0"/>
        </w:rPr>
        <w:t>The language of foreknowledge and predestination can become abstract when removed from the story. Scripture anchors these words in God's purpose in Christ. The end is conformity to the Son, adoption as heirs, and the praise of God's glory. The path is not random. The birthright has moved lawfully. The inheritance has been preserved lawfully. The bloodguilt problem has been answered lawfully. The heirs are sealed lawfully by the Spirit.</w:t>
      </w:r>
    </w:p>
    <w:p>
      <w:pPr>
        <w:pStyle w:val="Reference"/>
      </w:pPr>
      <w:r>
        <w:rPr>
          <w:rFonts w:ascii="Georgia" w:hAnsi="Georgia" w:eastAsia="Georgia"/>
        </w:rPr>
        <w:t>Isaiah 46:9-10</w:t>
      </w:r>
    </w:p>
    <w:p>
      <w:pPr>
        <w:pStyle w:val="ScriptureQuote"/>
      </w:pPr>
      <w:r>
        <w:rPr>
          <w:rFonts w:ascii="Georgia" w:hAnsi="Georgia" w:eastAsia="Georgia"/>
          <w:i/>
        </w:rPr>
        <w:t>Remember the former things of old: for I am God, and there is none else; I am God, and there is none like me,</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Declaring the end from the beginning, and from ancient times the things that are not yet done...</w:t>
      </w:r>
    </w:p>
    <w:p>
      <w:pPr/>
      <w:r>
        <w:rPr>
          <w:rFonts w:ascii="Georgia" w:hAnsi="Georgia" w:eastAsia="Georgia"/>
          <w:b w:val="0"/>
          <w:i w:val="0"/>
        </w:rPr>
        <w:t>The beginning and the end are not separate in God's counsel. The God who declares the end from the beginning is the same God who allows the beginning to contain witness markers of the end. The birthright is forfeited before the birthright is restored. The sons are adopted before adoption becomes New Covenant inheritance language. The daughters preserve inheritance before Mary carries the Davidic line bodily to Christ. The high priest must die before Hebrews reveals the eternal inheritance opened by death.</w:t>
      </w:r>
    </w:p>
    <w:tbl>
      <w:tblPr>
        <w:tblW w:type="auto" w:w="0"/>
        <w:jc w:val="center"/>
        <w:tblLayout w:type="autofit"/>
        <w:tblLook w:firstColumn="1" w:firstRow="1" w:lastColumn="0" w:lastRow="0" w:noHBand="0" w:noVBand="1" w:val="04A0"/>
      </w:tblPr>
      <w:tblGrid>
        <w:gridCol w:w="10080"/>
      </w:tblGrid>
      <w:tr>
        <w:tc>
          <w:tcPr>
            <w:tcW w:type="dxa" w:w="10080"/>
            <w:shd w:fill="F3E3CF"/>
            <w:tcBorders>
              <w:top w:val="single" w:sz="10" w:space="0" w:color="B78D5D"/>
              <w:left w:val="single" w:sz="10" w:space="0" w:color="B78D5D"/>
              <w:bottom w:val="single" w:sz="10" w:space="0" w:color="B78D5D"/>
              <w:right w:val="single" w:sz="10" w:space="0" w:color="B78D5D"/>
            </w:tcBorders>
            <w:vAlign w:val="center"/>
          </w:tcPr>
          <w:p>
            <w:pPr>
              <w:spacing w:after="40"/>
            </w:pPr>
            <w:r>
              <w:rPr>
                <w:rFonts w:ascii="Georgia" w:hAnsi="Georgia"/>
                <w:b/>
                <w:color w:val="2B2B2B"/>
                <w:sz w:val="19"/>
              </w:rPr>
              <w:t>DISCOVERY / PATTERN OBSERVATION - The Old Testament Carries the Shape Before the Words Are Explained</w:t>
            </w:r>
          </w:p>
          <w:p>
            <w:pPr>
              <w:spacing w:after="20"/>
            </w:pPr>
            <w:r>
              <w:rPr>
                <w:rFonts w:ascii="Georgia" w:hAnsi="Georgia" w:eastAsia="Georgia"/>
                <w:b w:val="0"/>
                <w:i w:val="0"/>
              </w:rPr>
              <w:t xml:space="preserve">The New Testament terms </w:t>
            </w:r>
            <w:r>
              <w:rPr>
                <w:rFonts w:ascii="Georgia" w:hAnsi="Georgia" w:eastAsia="Georgia"/>
                <w:b/>
                <w:i w:val="0"/>
              </w:rPr>
              <w:t>foreknown</w:t>
            </w:r>
            <w:r>
              <w:rPr>
                <w:rFonts w:ascii="Georgia" w:hAnsi="Georgia" w:eastAsia="Georgia"/>
                <w:b w:val="0"/>
                <w:i w:val="0"/>
              </w:rPr>
              <w:t xml:space="preserve">, </w:t>
            </w:r>
            <w:r>
              <w:rPr>
                <w:rFonts w:ascii="Georgia" w:hAnsi="Georgia" w:eastAsia="Georgia"/>
                <w:b/>
                <w:i w:val="0"/>
              </w:rPr>
              <w:t>predestined</w:t>
            </w:r>
            <w:r>
              <w:rPr>
                <w:rFonts w:ascii="Georgia" w:hAnsi="Georgia" w:eastAsia="Georgia"/>
                <w:b w:val="0"/>
                <w:i w:val="0"/>
              </w:rPr>
              <w:t xml:space="preserve">, </w:t>
            </w:r>
            <w:r>
              <w:rPr>
                <w:rFonts w:ascii="Georgia" w:hAnsi="Georgia" w:eastAsia="Georgia"/>
                <w:b/>
                <w:i w:val="0"/>
              </w:rPr>
              <w:t>adoption</w:t>
            </w:r>
            <w:r>
              <w:rPr>
                <w:rFonts w:ascii="Georgia" w:hAnsi="Georgia" w:eastAsia="Georgia"/>
                <w:b w:val="0"/>
                <w:i w:val="0"/>
              </w:rPr>
              <w:t xml:space="preserve">, and </w:t>
            </w:r>
            <w:r>
              <w:rPr>
                <w:rFonts w:ascii="Georgia" w:hAnsi="Georgia" w:eastAsia="Georgia"/>
                <w:b/>
                <w:i w:val="0"/>
              </w:rPr>
              <w:t>inheritance</w:t>
            </w:r>
            <w:r>
              <w:rPr>
                <w:rFonts w:ascii="Georgia" w:hAnsi="Georgia" w:eastAsia="Georgia"/>
                <w:b w:val="0"/>
                <w:i w:val="0"/>
              </w:rPr>
              <w:t xml:space="preserve"> do not float above the Old Testament. They arrive after Scripture has already built lawful categories for sonship, adoption, preserved inheritance, priestly death, and return to possession.</w:t>
            </w:r>
          </w:p>
        </w:tc>
      </w:tr>
    </w:tbl>
    <w:p/>
    <w:p>
      <w:pPr>
        <w:pStyle w:val="Heading1"/>
      </w:pPr>
      <w:r>
        <w:rPr>
          <w:rFonts w:ascii="Georgia" w:hAnsi="Georgia" w:eastAsia="Georgia"/>
        </w:rPr>
        <w:t>18.2 Romans 8: Foreknown, Predestined, Conformed, Glorified</w:t>
      </w:r>
    </w:p>
    <w:p>
      <w:pPr/>
      <w:r>
        <w:rPr>
          <w:rFonts w:ascii="Georgia" w:hAnsi="Georgia" w:eastAsia="Georgia"/>
          <w:b w:val="0"/>
          <w:i w:val="0"/>
        </w:rPr>
        <w:t>Romans 8 moves from suffering to glory, from groaning creation to the heirs who wait for adoption, and then to the purpose of God that cannot fail. The sequence is important. The Spirit bears witness with the spirit of the children of God. Those children are heirs. The heirs suffer with Christ and will be glorified together with Him.</w:t>
      </w:r>
    </w:p>
    <w:p>
      <w:pPr>
        <w:pStyle w:val="Reference"/>
      </w:pPr>
      <w:r>
        <w:rPr>
          <w:rFonts w:ascii="Georgia" w:hAnsi="Georgia" w:eastAsia="Georgia"/>
        </w:rPr>
        <w:t>Romans 8:15-17</w:t>
      </w:r>
    </w:p>
    <w:p>
      <w:pPr>
        <w:pStyle w:val="ScriptureQuote"/>
      </w:pPr>
      <w:r>
        <w:rPr>
          <w:rFonts w:ascii="Georgia" w:hAnsi="Georgia" w:eastAsia="Georgia"/>
          <w:i/>
        </w:rPr>
        <w:t>For ye have not received the spirit of bondage again to fear; but ye have received the Spirit of adoption, whereby we cry, Abba, Father.</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The Spirit itself beareth witness with our spirit, that we are the children of God:</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And if children, then heirs; heirs of God, and joint-heirs with Christ...</w:t>
      </w:r>
    </w:p>
    <w:p>
      <w:pPr/>
      <w:r>
        <w:rPr>
          <w:rFonts w:ascii="Georgia" w:hAnsi="Georgia" w:eastAsia="Georgia"/>
          <w:b w:val="0"/>
          <w:i w:val="0"/>
        </w:rPr>
        <w:t>The adoption language is not decorative. It belongs to inheritance. Jacob's adoption of Ephraim and Manasseh established inheritance standing inside Joseph's birthright. In Christ, adoption reaches its greater fulfillment: the heirs are received in the Son and made joint-heirs with Christ.</w:t>
      </w:r>
    </w:p>
    <w:p>
      <w:pPr>
        <w:pStyle w:val="Reference"/>
      </w:pPr>
      <w:r>
        <w:rPr>
          <w:rFonts w:ascii="Georgia" w:hAnsi="Georgia" w:eastAsia="Georgia"/>
        </w:rPr>
        <w:t>Romans 8:28-30</w:t>
      </w:r>
    </w:p>
    <w:p>
      <w:pPr>
        <w:pStyle w:val="ScriptureQuote"/>
      </w:pPr>
      <w:r>
        <w:rPr>
          <w:rFonts w:ascii="Georgia" w:hAnsi="Georgia" w:eastAsia="Georgia"/>
          <w:i/>
        </w:rPr>
        <w:t>And we know that all things work together for good to them that love God, to them who are the called according to his purpose.</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For whom he did foreknow, he also did predestinate to be conformed to the image of his Son, that he might be the firstborn among many brethren.</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Moreover whom he did predestinate, them he also called: and whom he called, them he also justified: and whom he justified, them he also glorified.</w:t>
      </w:r>
    </w:p>
    <w:p>
      <w:pPr/>
      <w:r>
        <w:rPr>
          <w:rFonts w:ascii="Georgia" w:hAnsi="Georgia" w:eastAsia="Georgia"/>
          <w:b w:val="0"/>
          <w:i w:val="0"/>
        </w:rPr>
        <w:t xml:space="preserve">The end of predestination in Romans 8 is not an isolated decree detached from the inheritance story. The end is conformity to the </w:t>
      </w:r>
      <w:r>
        <w:rPr>
          <w:rFonts w:ascii="Georgia" w:hAnsi="Georgia" w:eastAsia="Georgia"/>
          <w:b/>
          <w:i w:val="0"/>
        </w:rPr>
        <w:t>image of His Son</w:t>
      </w:r>
      <w:r>
        <w:rPr>
          <w:rFonts w:ascii="Georgia" w:hAnsi="Georgia" w:eastAsia="Georgia"/>
          <w:b w:val="0"/>
          <w:i w:val="0"/>
        </w:rPr>
        <w:t xml:space="preserve">, so that Christ is </w:t>
      </w:r>
      <w:r>
        <w:rPr>
          <w:rFonts w:ascii="Georgia" w:hAnsi="Georgia" w:eastAsia="Georgia"/>
          <w:b/>
          <w:i w:val="0"/>
        </w:rPr>
        <w:t>the firstborn among many brethren</w:t>
      </w:r>
      <w:r>
        <w:rPr>
          <w:rFonts w:ascii="Georgia" w:hAnsi="Georgia" w:eastAsia="Georgia"/>
          <w:b w:val="0"/>
          <w:i w:val="0"/>
        </w:rPr>
        <w:t>. The firstborn language is crucial. Inheritance comes through the firstborn. Reuben forfeited the natural firstborn birthright. Joseph received the birthright. Manasseh, Joseph's firstborn, preserved inheritance. Christ rises as the true Firstborn who cannot forfeit, die again, or lose the inheritance.</w:t>
      </w:r>
    </w:p>
    <w:tbl>
      <w:tblPr>
        <w:tblW w:type="auto" w:w="0"/>
        <w:jc w:val="center"/>
        <w:tblLayout w:type="autofit"/>
        <w:tblLook w:firstColumn="1" w:firstRow="1" w:lastColumn="0" w:lastRow="0" w:noHBand="0" w:noVBand="1" w:val="04A0"/>
      </w:tblPr>
      <w:tblGrid>
        <w:gridCol w:w="10080"/>
      </w:tblGrid>
      <w:tr>
        <w:tc>
          <w:tcPr>
            <w:tcW w:type="dxa" w:w="10080"/>
            <w:shd w:fill="DDEBF7"/>
            <w:tcBorders>
              <w:top w:val="single" w:sz="10" w:space="0" w:color="5B9BD5"/>
              <w:left w:val="single" w:sz="10" w:space="0" w:color="5B9BD5"/>
              <w:bottom w:val="single" w:sz="10" w:space="0" w:color="5B9BD5"/>
              <w:right w:val="single" w:sz="10" w:space="0" w:color="5B9BD5"/>
            </w:tcBorders>
            <w:vAlign w:val="center"/>
          </w:tcPr>
          <w:p>
            <w:pPr>
              <w:spacing w:after="40"/>
            </w:pPr>
            <w:r>
              <w:rPr>
                <w:rFonts w:ascii="Georgia" w:hAnsi="Georgia"/>
                <w:b/>
                <w:color w:val="2B2B2B"/>
                <w:sz w:val="19"/>
              </w:rPr>
              <w:t>LEGAL / COVENANT WITNESS - Firstborn and Heirs</w:t>
            </w:r>
          </w:p>
          <w:p>
            <w:pPr>
              <w:spacing w:after="20"/>
            </w:pPr>
            <w:r>
              <w:rPr>
                <w:rFonts w:ascii="Georgia" w:hAnsi="Georgia" w:eastAsia="Georgia"/>
                <w:b w:val="0"/>
                <w:i w:val="0"/>
              </w:rPr>
              <w:t xml:space="preserve">Romans 8 joins </w:t>
            </w:r>
            <w:r>
              <w:rPr>
                <w:rFonts w:ascii="Georgia" w:hAnsi="Georgia" w:eastAsia="Georgia"/>
                <w:b/>
                <w:i w:val="0"/>
              </w:rPr>
              <w:t>adoption</w:t>
            </w:r>
            <w:r>
              <w:rPr>
                <w:rFonts w:ascii="Georgia" w:hAnsi="Georgia" w:eastAsia="Georgia"/>
                <w:b w:val="0"/>
                <w:i w:val="0"/>
              </w:rPr>
              <w:t xml:space="preserve">, </w:t>
            </w:r>
            <w:r>
              <w:rPr>
                <w:rFonts w:ascii="Georgia" w:hAnsi="Georgia" w:eastAsia="Georgia"/>
                <w:b/>
                <w:i w:val="0"/>
              </w:rPr>
              <w:t>heirship</w:t>
            </w:r>
            <w:r>
              <w:rPr>
                <w:rFonts w:ascii="Georgia" w:hAnsi="Georgia" w:eastAsia="Georgia"/>
                <w:b w:val="0"/>
                <w:i w:val="0"/>
              </w:rPr>
              <w:t xml:space="preserve">, </w:t>
            </w:r>
            <w:r>
              <w:rPr>
                <w:rFonts w:ascii="Georgia" w:hAnsi="Georgia" w:eastAsia="Georgia"/>
                <w:b/>
                <w:i w:val="0"/>
              </w:rPr>
              <w:t>foreknowledge</w:t>
            </w:r>
            <w:r>
              <w:rPr>
                <w:rFonts w:ascii="Georgia" w:hAnsi="Georgia" w:eastAsia="Georgia"/>
                <w:b w:val="0"/>
                <w:i w:val="0"/>
              </w:rPr>
              <w:t xml:space="preserve">, </w:t>
            </w:r>
            <w:r>
              <w:rPr>
                <w:rFonts w:ascii="Georgia" w:hAnsi="Georgia" w:eastAsia="Georgia"/>
                <w:b/>
                <w:i w:val="0"/>
              </w:rPr>
              <w:t>predestination</w:t>
            </w:r>
            <w:r>
              <w:rPr>
                <w:rFonts w:ascii="Georgia" w:hAnsi="Georgia" w:eastAsia="Georgia"/>
                <w:b w:val="0"/>
                <w:i w:val="0"/>
              </w:rPr>
              <w:t xml:space="preserve">, </w:t>
            </w:r>
            <w:r>
              <w:rPr>
                <w:rFonts w:ascii="Georgia" w:hAnsi="Georgia" w:eastAsia="Georgia"/>
                <w:b/>
                <w:i w:val="0"/>
              </w:rPr>
              <w:t>image</w:t>
            </w:r>
            <w:r>
              <w:rPr>
                <w:rFonts w:ascii="Georgia" w:hAnsi="Georgia" w:eastAsia="Georgia"/>
                <w:b w:val="0"/>
                <w:i w:val="0"/>
              </w:rPr>
              <w:t xml:space="preserve">, and </w:t>
            </w:r>
            <w:r>
              <w:rPr>
                <w:rFonts w:ascii="Georgia" w:hAnsi="Georgia" w:eastAsia="Georgia"/>
                <w:b/>
                <w:i w:val="0"/>
              </w:rPr>
              <w:t>firstborn</w:t>
            </w:r>
            <w:r>
              <w:rPr>
                <w:rFonts w:ascii="Georgia" w:hAnsi="Georgia" w:eastAsia="Georgia"/>
                <w:b w:val="0"/>
                <w:i w:val="0"/>
              </w:rPr>
              <w:t>. These are not disconnected doctrines. They are inheritance words, and they stand at the New Testament end of the restored birthright pathway.</w:t>
            </w:r>
          </w:p>
        </w:tc>
      </w:tr>
    </w:tbl>
    <w:p/>
    <w:p>
      <w:pPr/>
      <w:r>
        <w:rPr>
          <w:rFonts w:ascii="Georgia" w:hAnsi="Georgia" w:eastAsia="Georgia"/>
          <w:b w:val="0"/>
          <w:i w:val="0"/>
        </w:rPr>
        <w:t>The sequence in Romans is also a comfort: foreknown, predestined, called, justified, glorified. The inheritance God prepared is not left to chance. The pathway was arranged before the disruptions appeared, and the heirs are brought into the Son who fulfills the pathway.</w:t>
      </w:r>
    </w:p>
    <w:p>
      <w:pPr>
        <w:pStyle w:val="Heading1"/>
      </w:pPr>
      <w:r>
        <w:rPr>
          <w:rFonts w:ascii="Georgia" w:hAnsi="Georgia" w:eastAsia="Georgia"/>
        </w:rPr>
        <w:t>18.3 Ephesians 1: Chosen, Predestined to Adoption, and Sealed unto Inheritance</w:t>
      </w:r>
    </w:p>
    <w:p>
      <w:pPr/>
      <w:r>
        <w:rPr>
          <w:rFonts w:ascii="Georgia" w:hAnsi="Georgia" w:eastAsia="Georgia"/>
          <w:b w:val="0"/>
          <w:i w:val="0"/>
        </w:rPr>
        <w:t>Ephesians 1 places predestination in a context of blessing, adoption, redemption, inheritance, and sealing by the Spirit. The language is not cold. It is covenantal and doxological. It is ordered toward the praise of God's glory.</w:t>
      </w:r>
    </w:p>
    <w:p>
      <w:pPr>
        <w:pStyle w:val="Reference"/>
      </w:pPr>
      <w:r>
        <w:rPr>
          <w:rFonts w:ascii="Georgia" w:hAnsi="Georgia" w:eastAsia="Georgia"/>
        </w:rPr>
        <w:t>Ephesians 1:4-5</w:t>
      </w:r>
    </w:p>
    <w:p>
      <w:pPr>
        <w:pStyle w:val="ScriptureQuote"/>
      </w:pPr>
      <w:r>
        <w:rPr>
          <w:rFonts w:ascii="Georgia" w:hAnsi="Georgia" w:eastAsia="Georgia"/>
          <w:i/>
        </w:rPr>
        <w:t>According as he hath chosen us in him before the foundation of the world, that we should be holy and without blame before him in love:</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Having predestinated us unto the adoption of children by Jesus Christ to himself, according to the good pleasure of his will...</w:t>
      </w:r>
    </w:p>
    <w:p>
      <w:pPr/>
      <w:r>
        <w:rPr>
          <w:rFonts w:ascii="Georgia" w:hAnsi="Georgia" w:eastAsia="Georgia"/>
          <w:b w:val="0"/>
          <w:i w:val="0"/>
        </w:rPr>
        <w:t xml:space="preserve">The destination named here is </w:t>
      </w:r>
      <w:r>
        <w:rPr>
          <w:rFonts w:ascii="Georgia" w:hAnsi="Georgia" w:eastAsia="Georgia"/>
          <w:b/>
          <w:i w:val="0"/>
        </w:rPr>
        <w:t>adoption</w:t>
      </w:r>
      <w:r>
        <w:rPr>
          <w:rFonts w:ascii="Georgia" w:hAnsi="Georgia" w:eastAsia="Georgia"/>
          <w:b w:val="0"/>
          <w:i w:val="0"/>
        </w:rPr>
        <w:t>. This matters because adoption has already appeared as a lawful inheritance mechanism. Jacob's adoption of Ephraim and Manasseh did not pretend they were unrelated to Joseph. It legally brought them into Jacob's inheritance standing as sons. In Christ, adoption does not erase creation or humanity; it restores heirship in the Son.</w:t>
      </w:r>
    </w:p>
    <w:p>
      <w:pPr>
        <w:pStyle w:val="Reference"/>
      </w:pPr>
      <w:r>
        <w:rPr>
          <w:rFonts w:ascii="Georgia" w:hAnsi="Georgia" w:eastAsia="Georgia"/>
        </w:rPr>
        <w:t>Ephesians 1:7-11</w:t>
      </w:r>
    </w:p>
    <w:p>
      <w:pPr>
        <w:pStyle w:val="ScriptureQuote"/>
      </w:pPr>
      <w:r>
        <w:rPr>
          <w:rFonts w:ascii="Georgia" w:hAnsi="Georgia" w:eastAsia="Georgia"/>
          <w:i/>
        </w:rPr>
        <w:t>In whom we have redemption through his blood, the forgiveness of sins, according to the riches of his grace;</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Wherein he hath abounded toward us in all wisdom and prudence;</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Having made known unto us the mystery of his will, according to his good pleasure which he hath purposed in himself:</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That in the dispensation of the fulness of times he might gather together in one all things in Christ...</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In whom also we have obtained an inheritance...</w:t>
      </w:r>
    </w:p>
    <w:p>
      <w:pPr/>
      <w:r>
        <w:rPr>
          <w:rFonts w:ascii="Georgia" w:hAnsi="Georgia" w:eastAsia="Georgia"/>
          <w:b w:val="0"/>
          <w:i w:val="0"/>
        </w:rPr>
        <w:t xml:space="preserve">The words </w:t>
      </w:r>
      <w:r>
        <w:rPr>
          <w:rFonts w:ascii="Georgia" w:hAnsi="Georgia" w:eastAsia="Georgia"/>
          <w:b/>
          <w:i w:val="0"/>
        </w:rPr>
        <w:t>wisdom</w:t>
      </w:r>
      <w:r>
        <w:rPr>
          <w:rFonts w:ascii="Georgia" w:hAnsi="Georgia" w:eastAsia="Georgia"/>
          <w:b w:val="0"/>
          <w:i w:val="0"/>
        </w:rPr>
        <w:t xml:space="preserve">, </w:t>
      </w:r>
      <w:r>
        <w:rPr>
          <w:rFonts w:ascii="Georgia" w:hAnsi="Georgia" w:eastAsia="Georgia"/>
          <w:b/>
          <w:i w:val="0"/>
        </w:rPr>
        <w:t>mystery</w:t>
      </w:r>
      <w:r>
        <w:rPr>
          <w:rFonts w:ascii="Georgia" w:hAnsi="Georgia" w:eastAsia="Georgia"/>
          <w:b w:val="0"/>
          <w:i w:val="0"/>
        </w:rPr>
        <w:t xml:space="preserve">, </w:t>
      </w:r>
      <w:r>
        <w:rPr>
          <w:rFonts w:ascii="Georgia" w:hAnsi="Georgia" w:eastAsia="Georgia"/>
          <w:b/>
          <w:i w:val="0"/>
        </w:rPr>
        <w:t>fulness of times</w:t>
      </w:r>
      <w:r>
        <w:rPr>
          <w:rFonts w:ascii="Georgia" w:hAnsi="Georgia" w:eastAsia="Georgia"/>
          <w:b w:val="0"/>
          <w:i w:val="0"/>
        </w:rPr>
        <w:t xml:space="preserve">, </w:t>
      </w:r>
      <w:r>
        <w:rPr>
          <w:rFonts w:ascii="Georgia" w:hAnsi="Georgia" w:eastAsia="Georgia"/>
          <w:b/>
          <w:i w:val="0"/>
        </w:rPr>
        <w:t>gather together</w:t>
      </w:r>
      <w:r>
        <w:rPr>
          <w:rFonts w:ascii="Georgia" w:hAnsi="Georgia" w:eastAsia="Georgia"/>
          <w:b w:val="0"/>
          <w:i w:val="0"/>
        </w:rPr>
        <w:t xml:space="preserve">, and </w:t>
      </w:r>
      <w:r>
        <w:rPr>
          <w:rFonts w:ascii="Georgia" w:hAnsi="Georgia" w:eastAsia="Georgia"/>
          <w:b/>
          <w:i w:val="0"/>
        </w:rPr>
        <w:t>inheritance</w:t>
      </w:r>
      <w:r>
        <w:rPr>
          <w:rFonts w:ascii="Georgia" w:hAnsi="Georgia" w:eastAsia="Georgia"/>
          <w:b w:val="0"/>
          <w:i w:val="0"/>
        </w:rPr>
        <w:t xml:space="preserve"> belong together. God's wisdom is not merely that He gives an inheritance. His wisdom is that He gathers the broken, divided, forfeited, scattered, and endangered inheritance pathway into Christ without violating the legal witnesses He Himself established.</w:t>
      </w:r>
    </w:p>
    <w:p>
      <w:pPr>
        <w:pStyle w:val="Reference"/>
      </w:pPr>
      <w:r>
        <w:rPr>
          <w:rFonts w:ascii="Georgia" w:hAnsi="Georgia" w:eastAsia="Georgia"/>
        </w:rPr>
        <w:t>Ephesians 1:13-14</w:t>
      </w:r>
    </w:p>
    <w:p>
      <w:pPr>
        <w:pStyle w:val="ScriptureQuote"/>
      </w:pPr>
      <w:r>
        <w:rPr>
          <w:rFonts w:ascii="Georgia" w:hAnsi="Georgia" w:eastAsia="Georgia"/>
          <w:i/>
        </w:rPr>
        <w:t>In whom ye also trusted, after that ye heard the word of truth, the gospel of your salvation... ye were sealed with that holy Spirit of promise,</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Which is the earnest of our inheritance until the redemption of the purchased possession, unto the praise of his glory.</w:t>
      </w:r>
    </w:p>
    <w:p>
      <w:pPr/>
      <w:r>
        <w:rPr>
          <w:rFonts w:ascii="Georgia" w:hAnsi="Georgia" w:eastAsia="Georgia"/>
          <w:b w:val="0"/>
          <w:i w:val="0"/>
        </w:rPr>
        <w:t xml:space="preserve">The Spirit is the </w:t>
      </w:r>
      <w:r>
        <w:rPr>
          <w:rFonts w:ascii="Georgia" w:hAnsi="Georgia" w:eastAsia="Georgia"/>
          <w:b/>
          <w:i w:val="0"/>
        </w:rPr>
        <w:t>earnest of inheritance</w:t>
      </w:r>
      <w:r>
        <w:rPr>
          <w:rFonts w:ascii="Georgia" w:hAnsi="Georgia" w:eastAsia="Georgia"/>
          <w:b w:val="0"/>
          <w:i w:val="0"/>
        </w:rPr>
        <w:t>. The inheritance opened by the death and resurrection of Christ is not left as an abstract title. The heirs receive the Spirit as pledge, seal, and living witness of the coming redemption of the purchased possession.</w:t>
      </w:r>
    </w:p>
    <w:tbl>
      <w:tblPr>
        <w:tblW w:type="auto" w:w="0"/>
        <w:jc w:val="center"/>
        <w:tblLayout w:type="autofit"/>
        <w:tblLook w:firstColumn="1" w:firstRow="1" w:lastColumn="0" w:lastRow="0" w:noHBand="0" w:noVBand="1" w:val="04A0"/>
      </w:tblPr>
      <w:tblGrid>
        <w:gridCol w:w="10080"/>
      </w:tblGrid>
      <w:tr>
        <w:tc>
          <w:tcPr>
            <w:tcW w:type="dxa" w:w="10080"/>
            <w:shd w:fill="F3E3CF"/>
            <w:tcBorders>
              <w:top w:val="single" w:sz="10" w:space="0" w:color="B78D5D"/>
              <w:left w:val="single" w:sz="10" w:space="0" w:color="B78D5D"/>
              <w:bottom w:val="single" w:sz="10" w:space="0" w:color="B78D5D"/>
              <w:right w:val="single" w:sz="10" w:space="0" w:color="B78D5D"/>
            </w:tcBorders>
            <w:vAlign w:val="center"/>
          </w:tcPr>
          <w:p>
            <w:pPr>
              <w:spacing w:after="40"/>
            </w:pPr>
            <w:r>
              <w:rPr>
                <w:rFonts w:ascii="Georgia" w:hAnsi="Georgia"/>
                <w:b/>
                <w:color w:val="2B2B2B"/>
                <w:sz w:val="19"/>
              </w:rPr>
              <w:t>DISCOVERY / PATTERN OBSERVATION - Predestination Unto Adoption</w:t>
            </w:r>
          </w:p>
          <w:p>
            <w:pPr>
              <w:spacing w:after="20"/>
            </w:pPr>
            <w:r>
              <w:rPr>
                <w:rFonts w:ascii="Georgia" w:hAnsi="Georgia" w:eastAsia="Georgia"/>
                <w:b w:val="0"/>
                <w:i w:val="0"/>
              </w:rPr>
              <w:t xml:space="preserve">Ephesians 1 does not speak of predestination as an isolated philosophical category. It speaks of predestination </w:t>
            </w:r>
            <w:r>
              <w:rPr>
                <w:rFonts w:ascii="Georgia" w:hAnsi="Georgia" w:eastAsia="Georgia"/>
                <w:b/>
                <w:i w:val="0"/>
              </w:rPr>
              <w:t>unto adoption</w:t>
            </w:r>
            <w:r>
              <w:rPr>
                <w:rFonts w:ascii="Georgia" w:hAnsi="Georgia" w:eastAsia="Georgia"/>
                <w:b w:val="0"/>
                <w:i w:val="0"/>
              </w:rPr>
              <w:t xml:space="preserve">, redemption </w:t>
            </w:r>
            <w:r>
              <w:rPr>
                <w:rFonts w:ascii="Georgia" w:hAnsi="Georgia" w:eastAsia="Georgia"/>
                <w:b/>
                <w:i w:val="0"/>
              </w:rPr>
              <w:t>through blood</w:t>
            </w:r>
            <w:r>
              <w:rPr>
                <w:rFonts w:ascii="Georgia" w:hAnsi="Georgia" w:eastAsia="Georgia"/>
                <w:b w:val="0"/>
                <w:i w:val="0"/>
              </w:rPr>
              <w:t xml:space="preserve">, inheritance </w:t>
            </w:r>
            <w:r>
              <w:rPr>
                <w:rFonts w:ascii="Georgia" w:hAnsi="Georgia" w:eastAsia="Georgia"/>
                <w:b/>
                <w:i w:val="0"/>
              </w:rPr>
              <w:t>in Christ</w:t>
            </w:r>
            <w:r>
              <w:rPr>
                <w:rFonts w:ascii="Georgia" w:hAnsi="Georgia" w:eastAsia="Georgia"/>
                <w:b w:val="0"/>
                <w:i w:val="0"/>
              </w:rPr>
              <w:t xml:space="preserve">, and sealing </w:t>
            </w:r>
            <w:r>
              <w:rPr>
                <w:rFonts w:ascii="Georgia" w:hAnsi="Georgia" w:eastAsia="Georgia"/>
                <w:b/>
                <w:i w:val="0"/>
              </w:rPr>
              <w:t>by the Spirit</w:t>
            </w:r>
            <w:r>
              <w:rPr>
                <w:rFonts w:ascii="Georgia" w:hAnsi="Georgia" w:eastAsia="Georgia"/>
                <w:b w:val="0"/>
                <w:i w:val="0"/>
              </w:rPr>
              <w:t>. The whole passage is inheritance-shaped.</w:t>
            </w:r>
          </w:p>
        </w:tc>
      </w:tr>
    </w:tbl>
    <w:p/>
    <w:p>
      <w:pPr>
        <w:pStyle w:val="Heading1"/>
      </w:pPr>
      <w:r>
        <w:rPr>
          <w:rFonts w:ascii="Georgia" w:hAnsi="Georgia" w:eastAsia="Georgia"/>
        </w:rPr>
        <w:t>18.4 Ephesians 3: Manifold Wisdom Made Known Through the Church</w:t>
      </w:r>
    </w:p>
    <w:p>
      <w:pPr/>
      <w:r>
        <w:rPr>
          <w:rFonts w:ascii="Georgia" w:hAnsi="Georgia" w:eastAsia="Georgia"/>
          <w:b w:val="0"/>
          <w:i w:val="0"/>
        </w:rPr>
        <w:t>Ephesians 3 names the scale of what God has been doing. The mystery hidden in God is now made known. The church becomes the living display of God's manifold wisdom to principalities and powers. This fits the restored birthright pattern because the convergence is too complex to be accidental. Judah, Joseph, Ephraim, Manasseh, Levi, Benjamin, David, the daughters, the refuge cities, the high-priest death, and the Melchizedek order all converge in Christ.</w:t>
      </w:r>
    </w:p>
    <w:p>
      <w:pPr>
        <w:pStyle w:val="Reference"/>
      </w:pPr>
      <w:r>
        <w:rPr>
          <w:rFonts w:ascii="Georgia" w:hAnsi="Georgia" w:eastAsia="Georgia"/>
        </w:rPr>
        <w:t>Ephesians 3:8-11</w:t>
      </w:r>
    </w:p>
    <w:p>
      <w:pPr>
        <w:pStyle w:val="ScriptureQuote"/>
      </w:pPr>
      <w:r>
        <w:rPr>
          <w:rFonts w:ascii="Georgia" w:hAnsi="Georgia" w:eastAsia="Georgia"/>
          <w:i/>
        </w:rPr>
        <w:t>Unto me, who am less than the least of all saints, is this grace given, that I should preach among the Gentiles the unsearchable riches of Christ;</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And to make all men see what is the fellowship of the mystery, which from the beginning of the world hath been hid in God...</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To the intent that now unto the principalities and powers in heavenly places might be known by the church the manifold wisdom of God,</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According to the eternal purpose which he purposed in Christ Jesus our Lord...</w:t>
      </w:r>
    </w:p>
    <w:p>
      <w:pPr/>
      <w:r>
        <w:rPr>
          <w:rFonts w:ascii="Georgia" w:hAnsi="Georgia" w:eastAsia="Georgia"/>
          <w:b w:val="0"/>
          <w:i w:val="0"/>
        </w:rPr>
        <w:t xml:space="preserve">The word </w:t>
      </w:r>
      <w:r>
        <w:rPr>
          <w:rFonts w:ascii="Georgia" w:hAnsi="Georgia" w:eastAsia="Georgia"/>
          <w:b/>
          <w:i w:val="0"/>
        </w:rPr>
        <w:t>manifold</w:t>
      </w:r>
      <w:r>
        <w:rPr>
          <w:rFonts w:ascii="Georgia" w:hAnsi="Georgia" w:eastAsia="Georgia"/>
          <w:b w:val="0"/>
          <w:i w:val="0"/>
        </w:rPr>
        <w:t xml:space="preserve"> is important. The wisdom is many-sided. It is not a single flat line. God's wisdom is displayed through layers: birthright, scepter, adoption, daughter-inheritance, priesthood, refuge, death, resurrection, Spirit, nations, and glory. The church becomes the evidence that the pieces have been gathered into one living body in Christ.</w:t>
      </w:r>
    </w:p>
    <w:tbl>
      <w:tblPr>
        <w:tblW w:type="auto" w:w="0"/>
        <w:jc w:val="center"/>
        <w:tblLayout w:type="autofit"/>
        <w:tblLook w:firstColumn="1" w:firstRow="1" w:lastColumn="0" w:lastRow="0" w:noHBand="0" w:noVBand="1" w:val="04A0"/>
      </w:tblPr>
      <w:tblGrid>
        <w:gridCol w:w="10080"/>
      </w:tblGrid>
      <w:tr>
        <w:tc>
          <w:tcPr>
            <w:tcW w:type="dxa" w:w="10080"/>
            <w:shd w:fill="DDEBF7"/>
            <w:tcBorders>
              <w:top w:val="single" w:sz="10" w:space="0" w:color="5B9BD5"/>
              <w:left w:val="single" w:sz="10" w:space="0" w:color="5B9BD5"/>
              <w:bottom w:val="single" w:sz="10" w:space="0" w:color="5B9BD5"/>
              <w:right w:val="single" w:sz="10" w:space="0" w:color="5B9BD5"/>
            </w:tcBorders>
            <w:vAlign w:val="center"/>
          </w:tcPr>
          <w:p>
            <w:pPr>
              <w:spacing w:after="40"/>
            </w:pPr>
            <w:r>
              <w:rPr>
                <w:rFonts w:ascii="Georgia" w:hAnsi="Georgia"/>
                <w:b/>
                <w:color w:val="2B2B2B"/>
                <w:sz w:val="19"/>
              </w:rPr>
              <w:t>LEGAL / COVENANT WITNESS - The Church as Displayed Inheritance</w:t>
            </w:r>
          </w:p>
          <w:p>
            <w:pPr>
              <w:spacing w:after="20"/>
            </w:pPr>
            <w:r>
              <w:rPr>
                <w:rFonts w:ascii="Georgia" w:hAnsi="Georgia" w:eastAsia="Georgia"/>
                <w:b w:val="0"/>
                <w:i w:val="0"/>
              </w:rPr>
              <w:t xml:space="preserve">The church is not merely an audience watching the fulfillment. The church is part of the display. Adopted heirs from Israel and nations become living evidence that the </w:t>
            </w:r>
            <w:r>
              <w:rPr>
                <w:rFonts w:ascii="Georgia" w:hAnsi="Georgia" w:eastAsia="Georgia"/>
                <w:b/>
                <w:i w:val="0"/>
              </w:rPr>
              <w:t>birthright</w:t>
            </w:r>
            <w:r>
              <w:rPr>
                <w:rFonts w:ascii="Georgia" w:hAnsi="Georgia" w:eastAsia="Georgia"/>
                <w:b w:val="0"/>
                <w:i w:val="0"/>
              </w:rPr>
              <w:t xml:space="preserve">, </w:t>
            </w:r>
            <w:r>
              <w:rPr>
                <w:rFonts w:ascii="Georgia" w:hAnsi="Georgia" w:eastAsia="Georgia"/>
                <w:b/>
                <w:i w:val="0"/>
              </w:rPr>
              <w:t>scepter</w:t>
            </w:r>
            <w:r>
              <w:rPr>
                <w:rFonts w:ascii="Georgia" w:hAnsi="Georgia" w:eastAsia="Georgia"/>
                <w:b w:val="0"/>
                <w:i w:val="0"/>
              </w:rPr>
              <w:t xml:space="preserve">, </w:t>
            </w:r>
            <w:r>
              <w:rPr>
                <w:rFonts w:ascii="Georgia" w:hAnsi="Georgia" w:eastAsia="Georgia"/>
                <w:b/>
                <w:i w:val="0"/>
              </w:rPr>
              <w:t>priesthood</w:t>
            </w:r>
            <w:r>
              <w:rPr>
                <w:rFonts w:ascii="Georgia" w:hAnsi="Georgia" w:eastAsia="Georgia"/>
                <w:b w:val="0"/>
                <w:i w:val="0"/>
              </w:rPr>
              <w:t xml:space="preserve">, </w:t>
            </w:r>
            <w:r>
              <w:rPr>
                <w:rFonts w:ascii="Georgia" w:hAnsi="Georgia" w:eastAsia="Georgia"/>
                <w:b/>
                <w:i w:val="0"/>
              </w:rPr>
              <w:t>inheritance</w:t>
            </w:r>
            <w:r>
              <w:rPr>
                <w:rFonts w:ascii="Georgia" w:hAnsi="Georgia" w:eastAsia="Georgia"/>
                <w:b w:val="0"/>
                <w:i w:val="0"/>
              </w:rPr>
              <w:t xml:space="preserve">, and </w:t>
            </w:r>
            <w:r>
              <w:rPr>
                <w:rFonts w:ascii="Georgia" w:hAnsi="Georgia" w:eastAsia="Georgia"/>
                <w:b/>
                <w:i w:val="0"/>
              </w:rPr>
              <w:t>Spirit</w:t>
            </w:r>
            <w:r>
              <w:rPr>
                <w:rFonts w:ascii="Georgia" w:hAnsi="Georgia" w:eastAsia="Georgia"/>
                <w:b w:val="0"/>
                <w:i w:val="0"/>
              </w:rPr>
              <w:t xml:space="preserve"> have converged in Christ.</w:t>
            </w:r>
          </w:p>
        </w:tc>
      </w:tr>
    </w:tbl>
    <w:p/>
    <w:p>
      <w:pPr>
        <w:pStyle w:val="Heading1"/>
      </w:pPr>
      <w:r>
        <w:rPr>
          <w:rFonts w:ascii="Georgia" w:hAnsi="Georgia" w:eastAsia="Georgia"/>
        </w:rPr>
        <w:t>18.5 The Prepared Pathway: Forfeiture, Disruption, and Lawful Restoration</w:t>
      </w:r>
    </w:p>
    <w:p>
      <w:pPr/>
      <w:r>
        <w:rPr>
          <w:rFonts w:ascii="Georgia" w:hAnsi="Georgia" w:eastAsia="Georgia"/>
          <w:b w:val="0"/>
          <w:i w:val="0"/>
        </w:rPr>
        <w:t>The following statement summarizes the witness sequence and should stand as a central discovery point in this section:</w:t>
      </w:r>
    </w:p>
    <w:tbl>
      <w:tblPr>
        <w:tblW w:type="auto" w:w="0"/>
        <w:jc w:val="center"/>
        <w:tblLayout w:type="autofit"/>
        <w:tblLook w:firstColumn="1" w:firstRow="1" w:lastColumn="0" w:lastRow="0" w:noHBand="0" w:noVBand="1" w:val="04A0"/>
      </w:tblPr>
      <w:tblGrid>
        <w:gridCol w:w="10080"/>
      </w:tblGrid>
      <w:tr>
        <w:tc>
          <w:tcPr>
            <w:tcW w:type="dxa" w:w="10080"/>
            <w:shd w:fill="F3E3CF"/>
            <w:tcBorders>
              <w:top w:val="single" w:sz="10" w:space="0" w:color="B78D5D"/>
              <w:left w:val="single" w:sz="10" w:space="0" w:color="B78D5D"/>
              <w:bottom w:val="single" w:sz="10" w:space="0" w:color="B78D5D"/>
              <w:right w:val="single" w:sz="10" w:space="0" w:color="B78D5D"/>
            </w:tcBorders>
            <w:vAlign w:val="center"/>
          </w:tcPr>
          <w:p>
            <w:pPr>
              <w:spacing w:after="40"/>
            </w:pPr>
            <w:r>
              <w:rPr>
                <w:rFonts w:ascii="Georgia" w:hAnsi="Georgia"/>
                <w:b/>
                <w:color w:val="2B2B2B"/>
                <w:sz w:val="19"/>
              </w:rPr>
              <w:t>DISCOVERY / PATTERN OBSERVATION - God Prepared the Lawful Pathway Before the Disruptions Appeared</w:t>
            </w:r>
          </w:p>
          <w:p>
            <w:pPr>
              <w:spacing w:after="20"/>
            </w:pPr>
            <w:r>
              <w:rPr>
                <w:rFonts w:ascii="Georgia" w:hAnsi="Georgia" w:eastAsia="Georgia"/>
                <w:b w:val="0"/>
                <w:i w:val="0"/>
              </w:rPr>
              <w:t xml:space="preserve">God's </w:t>
            </w:r>
            <w:r>
              <w:rPr>
                <w:rFonts w:ascii="Georgia" w:hAnsi="Georgia" w:eastAsia="Georgia"/>
                <w:b/>
                <w:i w:val="0"/>
              </w:rPr>
              <w:t>foreknowledge</w:t>
            </w:r>
            <w:r>
              <w:rPr>
                <w:rFonts w:ascii="Georgia" w:hAnsi="Georgia" w:eastAsia="Georgia"/>
                <w:b w:val="0"/>
                <w:i w:val="0"/>
              </w:rPr>
              <w:t xml:space="preserve"> and </w:t>
            </w:r>
            <w:r>
              <w:rPr>
                <w:rFonts w:ascii="Georgia" w:hAnsi="Georgia" w:eastAsia="Georgia"/>
                <w:b/>
                <w:i w:val="0"/>
              </w:rPr>
              <w:t>predestination</w:t>
            </w:r>
            <w:r>
              <w:rPr>
                <w:rFonts w:ascii="Georgia" w:hAnsi="Georgia" w:eastAsia="Georgia"/>
                <w:b w:val="0"/>
                <w:i w:val="0"/>
              </w:rPr>
              <w:t xml:space="preserve"> are seen in His ability to build the inheritance pathway beforehand, knowing human rebellion, forfeiture, failure, and disruption before they occur. Reuben forfeits. Ephraim later rebels. Manasseh faces an inheritance crisis. The Solomon line is complicated by judgment. Yet God's purpose in Christ is not defeated, because God has already prepared lawful pathways of </w:t>
            </w:r>
            <w:r>
              <w:rPr>
                <w:rFonts w:ascii="Georgia" w:hAnsi="Georgia" w:eastAsia="Georgia"/>
                <w:b/>
                <w:i w:val="0"/>
              </w:rPr>
              <w:t>adoption</w:t>
            </w:r>
            <w:r>
              <w:rPr>
                <w:rFonts w:ascii="Georgia" w:hAnsi="Georgia" w:eastAsia="Georgia"/>
                <w:b w:val="0"/>
                <w:i w:val="0"/>
              </w:rPr>
              <w:t xml:space="preserve">, </w:t>
            </w:r>
            <w:r>
              <w:rPr>
                <w:rFonts w:ascii="Georgia" w:hAnsi="Georgia" w:eastAsia="Georgia"/>
                <w:b/>
                <w:i w:val="0"/>
              </w:rPr>
              <w:t>inheritance preservation</w:t>
            </w:r>
            <w:r>
              <w:rPr>
                <w:rFonts w:ascii="Georgia" w:hAnsi="Georgia" w:eastAsia="Georgia"/>
                <w:b w:val="0"/>
                <w:i w:val="0"/>
              </w:rPr>
              <w:t xml:space="preserve">, </w:t>
            </w:r>
            <w:r>
              <w:rPr>
                <w:rFonts w:ascii="Georgia" w:hAnsi="Georgia" w:eastAsia="Georgia"/>
                <w:b/>
                <w:i w:val="0"/>
              </w:rPr>
              <w:t>daughter-carriage</w:t>
            </w:r>
            <w:r>
              <w:rPr>
                <w:rFonts w:ascii="Georgia" w:hAnsi="Georgia" w:eastAsia="Georgia"/>
                <w:b w:val="0"/>
                <w:i w:val="0"/>
              </w:rPr>
              <w:t xml:space="preserve">, </w:t>
            </w:r>
            <w:r>
              <w:rPr>
                <w:rFonts w:ascii="Georgia" w:hAnsi="Georgia" w:eastAsia="Georgia"/>
                <w:b/>
                <w:i w:val="0"/>
              </w:rPr>
              <w:t>priestly death</w:t>
            </w:r>
            <w:r>
              <w:rPr>
                <w:rFonts w:ascii="Georgia" w:hAnsi="Georgia" w:eastAsia="Georgia"/>
                <w:b w:val="0"/>
                <w:i w:val="0"/>
              </w:rPr>
              <w:t xml:space="preserve">, and </w:t>
            </w:r>
            <w:r>
              <w:rPr>
                <w:rFonts w:ascii="Georgia" w:hAnsi="Georgia" w:eastAsia="Georgia"/>
                <w:b/>
                <w:i w:val="0"/>
              </w:rPr>
              <w:t>resurrection inheritance</w:t>
            </w:r>
            <w:r>
              <w:rPr>
                <w:rFonts w:ascii="Georgia" w:hAnsi="Georgia" w:eastAsia="Georgia"/>
                <w:b w:val="0"/>
                <w:i w:val="0"/>
              </w:rPr>
              <w:t>.</w:t>
            </w:r>
          </w:p>
        </w:tc>
      </w:tr>
    </w:tbl>
    <w:p/>
    <w:p>
      <w:pPr/>
      <w:r>
        <w:rPr>
          <w:rFonts w:ascii="Georgia" w:hAnsi="Georgia" w:eastAsia="Georgia"/>
          <w:b w:val="0"/>
          <w:i w:val="0"/>
        </w:rPr>
        <w:t>This does not reduce foreknowledge to a bare awareness of future events. Nor does it turn predestination into a harsh abstraction. It reveals God's purpose as legal, covenantal, prophetic, and relational. God knows the end from the beginning, and He arranges the lawful pathway so that the end cannot be overturned by forfeiture, rebellion, inheritance crisis, or bloodguilt.</w:t>
      </w:r>
    </w:p>
    <w:p>
      <w:pPr/>
      <w:r>
        <w:rPr>
          <w:rFonts w:ascii="Georgia" w:hAnsi="Georgia" w:eastAsia="Georgia"/>
          <w:b w:val="0"/>
          <w:i w:val="0"/>
        </w:rPr>
        <w:t>Reuben's defilement does not destroy the birthright. Joseph receives it. Joseph's birthright does not remain vague. Ephraim and Manasseh are adopted. Ephraim's later rebellion does not erase the fruitfulness and nations witness. Manasseh's inheritance crisis does not cut off the name. The daughters speak right, and God establishes a statute. Bloodguilt does not permanently bar return to possession. The high priest's death opens the way back. The Solomon-line complication does not cancel David's promise. Mary carries the David/Nathan line, and Joseph supplies legal reception and naming. Death does not defeat the Son. His death opens the testament, and His resurrection reveals Him as Firstborn and Heir.</w:t>
      </w:r>
    </w:p>
    <w:tbl>
      <w:tblPr>
        <w:tblW w:type="auto" w:w="0"/>
        <w:jc w:val="center"/>
        <w:tblLayout w:type="autofit"/>
        <w:tblLook w:firstColumn="1" w:firstRow="1" w:lastColumn="0" w:lastRow="0" w:noHBand="0" w:noVBand="1" w:val="04A0"/>
      </w:tblPr>
      <w:tblGrid>
        <w:gridCol w:w="10080"/>
      </w:tblGrid>
      <w:tr>
        <w:tc>
          <w:tcPr>
            <w:tcW w:type="dxa" w:w="10080"/>
            <w:shd w:fill="EDEDED"/>
            <w:tcBorders>
              <w:top w:val="single" w:sz="10" w:space="0" w:color="A6A6A6"/>
              <w:left w:val="single" w:sz="10" w:space="0" w:color="A6A6A6"/>
              <w:bottom w:val="single" w:sz="10" w:space="0" w:color="A6A6A6"/>
              <w:right w:val="single" w:sz="10" w:space="0" w:color="A6A6A6"/>
            </w:tcBorders>
            <w:vAlign w:val="center"/>
          </w:tcPr>
          <w:p>
            <w:pPr>
              <w:spacing w:after="40"/>
            </w:pPr>
            <w:r>
              <w:rPr>
                <w:rFonts w:ascii="Georgia" w:hAnsi="Georgia"/>
                <w:b/>
                <w:color w:val="2B2B2B"/>
                <w:sz w:val="19"/>
              </w:rPr>
              <w:t>GUARDRAIL / METHOD NOTE - The Legal Structure Serves Wonder</w:t>
            </w:r>
          </w:p>
          <w:p>
            <w:pPr>
              <w:spacing w:after="20"/>
            </w:pPr>
            <w:r>
              <w:rPr>
                <w:rFonts w:ascii="Georgia" w:hAnsi="Georgia" w:eastAsia="Georgia"/>
                <w:b w:val="0"/>
                <w:i w:val="0"/>
              </w:rPr>
              <w:t>The legal pathway should not be flattened into argument alone. The legal detail is part of the discovery. Its purpose is to let Scripture's hidden witnesses stand in sequence until the reader sees the wisdom and says, in effect, this could only have been arranged by God.</w:t>
            </w:r>
          </w:p>
        </w:tc>
      </w:tr>
    </w:tbl>
    <w:p/>
    <w:p>
      <w:pPr>
        <w:pStyle w:val="Heading1"/>
      </w:pPr>
      <w:r>
        <w:rPr>
          <w:rFonts w:ascii="Georgia" w:hAnsi="Georgia" w:eastAsia="Georgia"/>
        </w:rPr>
        <w:t>18.6 Colossians 2: The Cross as the Spectacle of the Powers</w:t>
      </w:r>
    </w:p>
    <w:p>
      <w:pPr/>
      <w:r>
        <w:rPr>
          <w:rFonts w:ascii="Georgia" w:hAnsi="Georgia" w:eastAsia="Georgia"/>
          <w:b w:val="0"/>
          <w:i w:val="0"/>
        </w:rPr>
        <w:t>Ephesians 3 says the manifold wisdom of God is made known to principalities and powers. Colossians 2 shows the cross as the place where those powers are spoiled and publicly exposed. The cross is not merely the scene of suffering. It is the legal place where the accusation is answered, the debt is canceled, the priestly death occurs, the testament is opened, and the powers are put to shame.</w:t>
      </w:r>
    </w:p>
    <w:p>
      <w:pPr>
        <w:pStyle w:val="Reference"/>
      </w:pPr>
      <w:r>
        <w:rPr>
          <w:rFonts w:ascii="Georgia" w:hAnsi="Georgia" w:eastAsia="Georgia"/>
        </w:rPr>
        <w:t>Colossians 2:13-15</w:t>
      </w:r>
    </w:p>
    <w:p>
      <w:pPr>
        <w:pStyle w:val="ScriptureQuote"/>
      </w:pPr>
      <w:r>
        <w:rPr>
          <w:rFonts w:ascii="Georgia" w:hAnsi="Georgia" w:eastAsia="Georgia"/>
          <w:i/>
        </w:rPr>
        <w:t>And you, being dead in your sins and the uncircumcision of your flesh, hath he quickened together with him, having forgiven you all trespasses;</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Blotting out the handwriting of ordinances that was against us, which was contrary to us, and took it out of the way, nailing it to his cross;</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And having spoiled principalities and powers, he made a shew of them openly, triumphing over them in it.</w:t>
      </w:r>
    </w:p>
    <w:p>
      <w:pPr/>
      <w:r>
        <w:rPr>
          <w:rFonts w:ascii="Georgia" w:hAnsi="Georgia" w:eastAsia="Georgia"/>
          <w:b w:val="0"/>
          <w:i w:val="0"/>
        </w:rPr>
        <w:t>The cross answers more than one problem. It answers sin. It answers accusation. It answers bloodguilt. It answers exile from possession. It answers the inheritance that cannot open without death. It answers the powers that thought death would end the promised Son. Instead, by death the Testator opens the inheritance; by resurrection the Firstborn stands alive; by exaltation the Priest-King administers what His death released.</w:t>
      </w:r>
    </w:p>
    <w:tbl>
      <w:tblPr>
        <w:tblW w:type="auto" w:w="0"/>
        <w:jc w:val="center"/>
        <w:tblLayout w:type="autofit"/>
        <w:tblLook w:firstColumn="1" w:firstRow="1" w:lastColumn="0" w:lastRow="0" w:noHBand="0" w:noVBand="1" w:val="04A0"/>
      </w:tblPr>
      <w:tblGrid>
        <w:gridCol w:w="10080"/>
      </w:tblGrid>
      <w:tr>
        <w:tc>
          <w:tcPr>
            <w:tcW w:type="dxa" w:w="10080"/>
            <w:shd w:fill="DDEBF7"/>
            <w:tcBorders>
              <w:top w:val="single" w:sz="10" w:space="0" w:color="5B9BD5"/>
              <w:left w:val="single" w:sz="10" w:space="0" w:color="5B9BD5"/>
              <w:bottom w:val="single" w:sz="10" w:space="0" w:color="5B9BD5"/>
              <w:right w:val="single" w:sz="10" w:space="0" w:color="5B9BD5"/>
            </w:tcBorders>
            <w:vAlign w:val="center"/>
          </w:tcPr>
          <w:p>
            <w:pPr>
              <w:spacing w:after="40"/>
            </w:pPr>
            <w:r>
              <w:rPr>
                <w:rFonts w:ascii="Georgia" w:hAnsi="Georgia"/>
                <w:b/>
                <w:color w:val="2B2B2B"/>
                <w:sz w:val="19"/>
              </w:rPr>
              <w:t>LEGAL / COVENANT WITNESS - The Cross Is the Legal Convergence Point</w:t>
            </w:r>
          </w:p>
          <w:p>
            <w:pPr>
              <w:spacing w:after="20"/>
            </w:pPr>
            <w:r>
              <w:rPr>
                <w:rFonts w:ascii="Georgia" w:hAnsi="Georgia" w:eastAsia="Georgia"/>
                <w:b w:val="0"/>
                <w:i w:val="0"/>
              </w:rPr>
              <w:t xml:space="preserve">The cross is not merely an execution. It is the legal place where </w:t>
            </w:r>
            <w:r>
              <w:rPr>
                <w:rFonts w:ascii="Georgia" w:hAnsi="Georgia" w:eastAsia="Georgia"/>
                <w:b/>
                <w:i w:val="0"/>
              </w:rPr>
              <w:t>kingship</w:t>
            </w:r>
            <w:r>
              <w:rPr>
                <w:rFonts w:ascii="Georgia" w:hAnsi="Georgia" w:eastAsia="Georgia"/>
                <w:b w:val="0"/>
                <w:i w:val="0"/>
              </w:rPr>
              <w:t xml:space="preserve">, </w:t>
            </w:r>
            <w:r>
              <w:rPr>
                <w:rFonts w:ascii="Georgia" w:hAnsi="Georgia" w:eastAsia="Georgia"/>
                <w:b/>
                <w:i w:val="0"/>
              </w:rPr>
              <w:t>priesthood</w:t>
            </w:r>
            <w:r>
              <w:rPr>
                <w:rFonts w:ascii="Georgia" w:hAnsi="Georgia" w:eastAsia="Georgia"/>
                <w:b w:val="0"/>
                <w:i w:val="0"/>
              </w:rPr>
              <w:t xml:space="preserve">, </w:t>
            </w:r>
            <w:r>
              <w:rPr>
                <w:rFonts w:ascii="Georgia" w:hAnsi="Georgia" w:eastAsia="Georgia"/>
                <w:b/>
                <w:i w:val="0"/>
              </w:rPr>
              <w:t>bloodguilt release</w:t>
            </w:r>
            <w:r>
              <w:rPr>
                <w:rFonts w:ascii="Georgia" w:hAnsi="Georgia" w:eastAsia="Georgia"/>
                <w:b w:val="0"/>
                <w:i w:val="0"/>
              </w:rPr>
              <w:t xml:space="preserve">, </w:t>
            </w:r>
            <w:r>
              <w:rPr>
                <w:rFonts w:ascii="Georgia" w:hAnsi="Georgia" w:eastAsia="Georgia"/>
                <w:b/>
                <w:i w:val="0"/>
              </w:rPr>
              <w:t>inheritance</w:t>
            </w:r>
            <w:r>
              <w:rPr>
                <w:rFonts w:ascii="Georgia" w:hAnsi="Georgia" w:eastAsia="Georgia"/>
                <w:b w:val="0"/>
                <w:i w:val="0"/>
              </w:rPr>
              <w:t xml:space="preserve">, </w:t>
            </w:r>
            <w:r>
              <w:rPr>
                <w:rFonts w:ascii="Georgia" w:hAnsi="Georgia" w:eastAsia="Georgia"/>
                <w:b/>
                <w:i w:val="0"/>
              </w:rPr>
              <w:t>fruitfulness</w:t>
            </w:r>
            <w:r>
              <w:rPr>
                <w:rFonts w:ascii="Georgia" w:hAnsi="Georgia" w:eastAsia="Georgia"/>
                <w:b w:val="0"/>
                <w:i w:val="0"/>
              </w:rPr>
              <w:t xml:space="preserve">, </w:t>
            </w:r>
            <w:r>
              <w:rPr>
                <w:rFonts w:ascii="Georgia" w:hAnsi="Georgia" w:eastAsia="Georgia"/>
                <w:b/>
                <w:i w:val="0"/>
              </w:rPr>
              <w:t>image restoration</w:t>
            </w:r>
            <w:r>
              <w:rPr>
                <w:rFonts w:ascii="Georgia" w:hAnsi="Georgia" w:eastAsia="Georgia"/>
                <w:b w:val="0"/>
                <w:i w:val="0"/>
              </w:rPr>
              <w:t xml:space="preserve">, </w:t>
            </w:r>
            <w:r>
              <w:rPr>
                <w:rFonts w:ascii="Georgia" w:hAnsi="Georgia" w:eastAsia="Georgia"/>
                <w:b/>
                <w:i w:val="0"/>
              </w:rPr>
              <w:t>Israel</w:t>
            </w:r>
            <w:r>
              <w:rPr>
                <w:rFonts w:ascii="Georgia" w:hAnsi="Georgia" w:eastAsia="Georgia"/>
                <w:b w:val="0"/>
                <w:i w:val="0"/>
              </w:rPr>
              <w:t xml:space="preserve">, </w:t>
            </w:r>
            <w:r>
              <w:rPr>
                <w:rFonts w:ascii="Georgia" w:hAnsi="Georgia" w:eastAsia="Georgia"/>
                <w:b/>
                <w:i w:val="0"/>
              </w:rPr>
              <w:t>nations</w:t>
            </w:r>
            <w:r>
              <w:rPr>
                <w:rFonts w:ascii="Georgia" w:hAnsi="Georgia" w:eastAsia="Georgia"/>
                <w:b w:val="0"/>
                <w:i w:val="0"/>
              </w:rPr>
              <w:t xml:space="preserve">, and </w:t>
            </w:r>
            <w:r>
              <w:rPr>
                <w:rFonts w:ascii="Georgia" w:hAnsi="Georgia" w:eastAsia="Georgia"/>
                <w:b/>
                <w:i w:val="0"/>
              </w:rPr>
              <w:t>new creation</w:t>
            </w:r>
            <w:r>
              <w:rPr>
                <w:rFonts w:ascii="Georgia" w:hAnsi="Georgia" w:eastAsia="Georgia"/>
                <w:b w:val="0"/>
                <w:i w:val="0"/>
              </w:rPr>
              <w:t xml:space="preserve"> converge in Christ.</w:t>
            </w:r>
          </w:p>
        </w:tc>
      </w:tr>
    </w:tbl>
    <w:p/>
    <w:p>
      <w:pPr>
        <w:pStyle w:val="Heading1"/>
      </w:pPr>
      <w:r>
        <w:rPr>
          <w:rFonts w:ascii="Georgia" w:hAnsi="Georgia" w:eastAsia="Georgia"/>
        </w:rPr>
        <w:t>18.7 Closing Synthesis: Predestination as Witness Architecture</w:t>
      </w:r>
    </w:p>
    <w:p>
      <w:pPr/>
      <w:r>
        <w:rPr>
          <w:rFonts w:ascii="Georgia" w:hAnsi="Georgia" w:eastAsia="Georgia"/>
          <w:b w:val="0"/>
          <w:i w:val="0"/>
        </w:rPr>
        <w:t>Romans 8 and Ephesians 1 do not interrupt the restored birthright sequence. They complete its theological explanation. God foreknew the heirs, predestined them to be conformed to the image of His Son, predestined them unto adoption, gave them inheritance in Christ, and sealed them with the Spirit of promise. The purpose is not merely that individuals receive blessing, but that Christ be revealed as the Firstborn among many brethren and that the church display the manifold wisdom of God.</w:t>
      </w:r>
    </w:p>
    <w:p>
      <w:pPr/>
      <w:r>
        <w:rPr>
          <w:rFonts w:ascii="Georgia" w:hAnsi="Georgia" w:eastAsia="Georgia"/>
          <w:b w:val="0"/>
          <w:i w:val="0"/>
        </w:rPr>
        <w:t>This is why the Old Testament sequence matters. The birthright had to be restored lawfully. The scepter and the birthright had to be reconciled. The inheritance had to be preserved from being cut off. The bloodguilty had to return to possession through priestly death. The adopted heirs had to be sealed by the Spirit. God prepared the legal and prophetic architecture beforehand so that the fulfillment in Christ would stand beyond human invention.</w:t>
      </w:r>
    </w:p>
    <w:p>
      <w:pPr>
        <w:pStyle w:val="Reference"/>
      </w:pPr>
      <w:r>
        <w:rPr>
          <w:rFonts w:ascii="Georgia" w:hAnsi="Georgia" w:eastAsia="Georgia"/>
        </w:rPr>
        <w:t>Romans 11:33-36</w:t>
      </w:r>
    </w:p>
    <w:p>
      <w:pPr>
        <w:pStyle w:val="ScriptureQuote"/>
      </w:pPr>
      <w:r>
        <w:rPr>
          <w:rFonts w:ascii="Georgia" w:hAnsi="Georgia" w:eastAsia="Georgia"/>
          <w:i/>
        </w:rPr>
        <w:t>O the depth of the riches both of the wisdom and knowledge of God! how unsearchable are his judgments, and his ways past finding out!</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For who hath known the mind of the Lord? or who hath been his counsellor?</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Or who hath first given to him, and it shall be recompensed unto him again?</w:t>
      </w:r>
      <w:r>
        <w:rPr>
          <w:rFonts w:ascii="Georgia" w:hAnsi="Georgia" w:eastAsia="Georgia"/>
        </w:rPr>
        <w:br/>
      </w:r>
      <w:r>
        <w:rPr>
          <w:rFonts w:ascii="Georgia" w:hAnsi="Georgia" w:eastAsia="Georgia"/>
          <w:i/>
        </w:rPr>
      </w:r>
      <w:r>
        <w:rPr>
          <w:rFonts w:ascii="Georgia" w:hAnsi="Georgia" w:eastAsia="Georgia"/>
        </w:rPr>
        <w:br/>
      </w:r>
      <w:r>
        <w:rPr>
          <w:rFonts w:ascii="Georgia" w:hAnsi="Georgia" w:eastAsia="Georgia"/>
          <w:i/>
        </w:rPr>
        <w:t>For of him, and through him, and to him, are all things: to whom be glory for ever. Amen.</w:t>
      </w:r>
    </w:p>
    <w:p>
      <w:pPr/>
      <w:r>
        <w:rPr>
          <w:rFonts w:ascii="Georgia" w:hAnsi="Georgia" w:eastAsia="Georgia"/>
          <w:b w:val="0"/>
          <w:i w:val="0"/>
        </w:rPr>
        <w:t>The wisdom is deep because the pathway is deep. The sequence is witness. The complexity is a pillar. The heirs are not merely rescued from judgment; they are adopted into the Firstborn, sealed with the Spirit, conformed to the image of the Son, and brought toward glory. In Christ, the inheritance God prepared beforehand is opened, possessed, and displayed.</w:t>
      </w:r>
    </w:p>
    <w:p>
      <w:r>
        <w:br w:type="page"/>
      </w:r>
    </w:p>
    <w:p>
      <w:pPr>
        <w:pStyle w:val="Title"/>
      </w:pPr>
      <w:r>
        <w:t>Manasseh and the Restored Birthright</w:t>
      </w:r>
    </w:p>
    <w:p>
      <w:pPr>
        <w:pStyle w:val="Subtitle"/>
      </w:pPr>
      <w:r>
        <w:t>Joseph's Locked Box, the High Priest's Death, and the Priest-King Who Opens the Inheritance</w:t>
      </w:r>
    </w:p>
    <w:p/>
    <w:p>
      <w:pPr>
        <w:jc w:val="center"/>
      </w:pPr>
      <w:r>
        <w:rPr>
          <w:rFonts w:ascii="Georgia" w:hAnsi="Georgia"/>
          <w:b/>
          <w:color w:val="1F4E79"/>
          <w:sz w:val="32"/>
        </w:rPr>
        <w:t>Packet 19</w:t>
      </w:r>
    </w:p>
    <w:p>
      <w:pPr>
        <w:jc w:val="center"/>
      </w:pPr>
      <w:r>
        <w:rPr>
          <w:rFonts w:ascii="Georgia" w:hAnsi="Georgia"/>
          <w:b/>
          <w:color w:val="1F4E79"/>
          <w:sz w:val="36"/>
        </w:rPr>
        <w:t>The Cross as Stick, Pillar, and Witness</w:t>
      </w:r>
    </w:p>
    <w:p>
      <w:pPr>
        <w:pStyle w:val="PacketSmall"/>
      </w:pPr>
      <w:r>
        <w:rPr>
          <w:i w:val="0"/>
        </w:rPr>
        <w:t>A discovery of the written sticks, the written title, the erected cross, and the public witness where Judah, Joseph, Ephraim, Manasseh, Levi, and Melchizedek converge.</w:t>
      </w:r>
    </w:p>
    <w:p/>
    <w:p>
      <w:pPr>
        <w:pStyle w:val="Heading1"/>
      </w:pPr>
      <w:r>
        <w:t>Contents</w:t>
      </w:r>
    </w:p>
    <w:p>
      <w:pPr/>
      <w:r>
        <w:rPr>
          <w:i w:val="0"/>
        </w:rPr>
        <w:t>19.1 The Written Sticks: Judah and Joseph/Ephraim</w:t>
      </w:r>
    </w:p>
    <w:p>
      <w:pPr/>
      <w:r>
        <w:rPr>
          <w:i w:val="0"/>
        </w:rPr>
        <w:t>19.2 Written Witness and Public Testimony</w:t>
      </w:r>
    </w:p>
    <w:p>
      <w:pPr/>
      <w:r>
        <w:rPr>
          <w:i w:val="0"/>
        </w:rPr>
        <w:t>19.3 Pillars as Witness Markers</w:t>
      </w:r>
    </w:p>
    <w:p>
      <w:pPr/>
      <w:r>
        <w:rPr>
          <w:i w:val="0"/>
        </w:rPr>
        <w:t>19.4 The Written Title on the Cross</w:t>
      </w:r>
    </w:p>
    <w:p>
      <w:pPr/>
      <w:r>
        <w:rPr>
          <w:i w:val="0"/>
        </w:rPr>
        <w:t>19.5 The Tree, the Curse, and the Public Exposure of the Powers</w:t>
      </w:r>
    </w:p>
    <w:p>
      <w:pPr/>
      <w:r>
        <w:rPr>
          <w:i w:val="0"/>
        </w:rPr>
        <w:t>19.6 The Cross as Pillar-Witness: What Is Being Displayed</w:t>
      </w:r>
    </w:p>
    <w:p>
      <w:pPr/>
      <w:r>
        <w:rPr>
          <w:i w:val="0"/>
        </w:rPr>
        <w:t>19.7 Guardrail: Typology Without Replacing the Text</w:t>
      </w:r>
    </w:p>
    <w:p>
      <w:pPr/>
      <w:r>
        <w:rPr>
          <w:i w:val="0"/>
        </w:rPr>
        <w:t>19.8 Closing Synthesis: The Witness Stands Erected</w:t>
      </w:r>
    </w:p>
    <w:p/>
    <w:p>
      <w:pPr>
        <w:pStyle w:val="Heading1"/>
      </w:pPr>
      <w:r>
        <w:t>Packet 19 - The Cross as Stick, Pillar, and Witness</w:t>
      </w:r>
    </w:p>
    <w:p>
      <w:pPr/>
      <w:r>
        <w:rPr>
          <w:i w:val="0"/>
        </w:rPr>
        <w:t xml:space="preserve">The earlier witness sequence moved from </w:t>
      </w:r>
      <w:r>
        <w:rPr>
          <w:b/>
          <w:i w:val="0"/>
        </w:rPr>
        <w:t>Reuben’s forfeiture</w:t>
      </w:r>
      <w:r>
        <w:rPr>
          <w:i w:val="0"/>
        </w:rPr>
        <w:t xml:space="preserve"> to </w:t>
      </w:r>
      <w:r>
        <w:rPr>
          <w:b/>
          <w:i w:val="0"/>
        </w:rPr>
        <w:t>Joseph’s birthright</w:t>
      </w:r>
      <w:r>
        <w:rPr>
          <w:i w:val="0"/>
        </w:rPr>
        <w:t xml:space="preserve">, from </w:t>
      </w:r>
      <w:r>
        <w:rPr>
          <w:b/>
          <w:i w:val="0"/>
        </w:rPr>
        <w:t>Ephraim’s fruitfulness</w:t>
      </w:r>
      <w:r>
        <w:rPr>
          <w:i w:val="0"/>
        </w:rPr>
        <w:t xml:space="preserve"> to </w:t>
      </w:r>
      <w:r>
        <w:rPr>
          <w:b/>
          <w:i w:val="0"/>
        </w:rPr>
        <w:t>Manasseh’s preserved inheritance</w:t>
      </w:r>
      <w:r>
        <w:rPr>
          <w:i w:val="0"/>
        </w:rPr>
        <w:t xml:space="preserve">, from </w:t>
      </w:r>
      <w:r>
        <w:rPr>
          <w:b/>
          <w:i w:val="0"/>
        </w:rPr>
        <w:t>refuge cities</w:t>
      </w:r>
      <w:r>
        <w:rPr>
          <w:i w:val="0"/>
        </w:rPr>
        <w:t xml:space="preserve"> to the </w:t>
      </w:r>
      <w:r>
        <w:rPr>
          <w:b/>
          <w:i w:val="0"/>
        </w:rPr>
        <w:t>death of the high priest</w:t>
      </w:r>
      <w:r>
        <w:rPr>
          <w:i w:val="0"/>
        </w:rPr>
        <w:t xml:space="preserve">, and from the </w:t>
      </w:r>
      <w:r>
        <w:rPr>
          <w:b/>
          <w:i w:val="0"/>
        </w:rPr>
        <w:t>Davidic King</w:t>
      </w:r>
      <w:r>
        <w:rPr>
          <w:i w:val="0"/>
        </w:rPr>
        <w:t xml:space="preserve"> to the eternal </w:t>
      </w:r>
      <w:r>
        <w:rPr>
          <w:b/>
          <w:i w:val="0"/>
        </w:rPr>
        <w:t>Priest-King</w:t>
      </w:r>
      <w:r>
        <w:rPr>
          <w:i w:val="0"/>
        </w:rPr>
        <w:t xml:space="preserve"> after the order of Melchizedek. The cross now stands as the public place where these lines are not merely discussed, but displayed.</w:t>
      </w:r>
    </w:p>
    <w:p>
      <w:pPr/>
      <w:r>
        <w:rPr>
          <w:i w:val="0"/>
        </w:rPr>
        <w:t xml:space="preserve">The cross must be handled carefully. Ezekiel’s two sticks are not reduced to wooden crossbeams, and the inscription over Jesus is not claimed to be the same writing placed upon Ezekiel’s sticks. Yet the canonical pattern is striking: Ezekiel shows </w:t>
      </w:r>
      <w:r>
        <w:rPr>
          <w:b/>
          <w:i w:val="0"/>
        </w:rPr>
        <w:t>written sticks</w:t>
      </w:r>
      <w:r>
        <w:rPr>
          <w:i w:val="0"/>
        </w:rPr>
        <w:t xml:space="preserve"> joined by God, while the crucifixion displays an </w:t>
      </w:r>
      <w:r>
        <w:rPr>
          <w:b/>
          <w:i w:val="0"/>
        </w:rPr>
        <w:t>erected wooden witness</w:t>
      </w:r>
      <w:r>
        <w:rPr>
          <w:i w:val="0"/>
        </w:rPr>
        <w:t xml:space="preserve"> with a written title publicly proclaiming Judah’s King. The direct text remains the direct text; the typological witness may still be allowed to speak.</w:t>
      </w:r>
    </w:p>
    <w:tbl>
      <w:tblPr>
        <w:tblW w:type="auto" w:w="0"/>
        <w:jc w:val="center"/>
        <w:tblLayout w:type="autofit"/>
        <w:tblLook w:firstColumn="1" w:firstRow="1" w:lastColumn="0" w:lastRow="0" w:noHBand="0" w:noVBand="1" w:val="04A0"/>
      </w:tblPr>
      <w:tblGrid>
        <w:gridCol w:w="10080"/>
      </w:tblGrid>
      <w:tr>
        <w:tc>
          <w:tcPr>
            <w:tcW w:type="dxa" w:w="10080"/>
            <w:shd w:fill="E6E6E6"/>
            <w:tcBorders>
              <w:top w:val="single" w:sz="8" w:space="0" w:color="A6A6A6"/>
              <w:left w:val="single" w:sz="8" w:space="0" w:color="A6A6A6"/>
              <w:bottom w:val="single" w:sz="8" w:space="0" w:color="A6A6A6"/>
              <w:right w:val="single" w:sz="8" w:space="0" w:color="A6A6A6"/>
            </w:tcBorders>
            <w:tcMar>
              <w:top w:w="120" w:type="dxa"/>
              <w:start w:w="160" w:type="dxa"/>
              <w:bottom w:w="120" w:type="dxa"/>
              <w:end w:w="160" w:type="dxa"/>
            </w:tcMar>
            <w:vAlign w:val="center"/>
          </w:tcPr>
          <w:p>
            <w:pPr/>
            <w:r>
              <w:rPr>
                <w:b/>
              </w:rPr>
              <w:t>OPENING WITNESS - Written Wood and Public Testimony</w:t>
              <w:br/>
            </w:r>
            <w:r>
              <w:rPr>
                <w:i w:val="0"/>
              </w:rPr>
              <w:t xml:space="preserve">Ezekiel’s sticks are </w:t>
            </w:r>
            <w:r>
              <w:rPr>
                <w:b/>
                <w:i w:val="0"/>
              </w:rPr>
              <w:t>written</w:t>
            </w:r>
            <w:r>
              <w:rPr>
                <w:i w:val="0"/>
              </w:rPr>
              <w:t xml:space="preserve"> and joined. The cross is </w:t>
            </w:r>
            <w:r>
              <w:rPr>
                <w:b/>
                <w:i w:val="0"/>
              </w:rPr>
              <w:t>wood</w:t>
            </w:r>
            <w:r>
              <w:rPr>
                <w:i w:val="0"/>
              </w:rPr>
              <w:t xml:space="preserve"> lifted up with a written title. The direct meaning of Ezekiel remains Judah and Joseph/Ephraim, but the public witness of the cross shows the lawful place where the separated lines converge in Christ.</w:t>
            </w:r>
          </w:p>
        </w:tc>
      </w:tr>
    </w:tbl>
    <w:p/>
    <w:p>
      <w:pPr>
        <w:pStyle w:val="Heading1"/>
      </w:pPr>
      <w:r>
        <w:t>19.1 The Written Sticks: Judah and Joseph/Ephraim</w:t>
      </w:r>
    </w:p>
    <w:p>
      <w:pPr/>
      <w:r>
        <w:rPr>
          <w:i w:val="0"/>
        </w:rPr>
        <w:t>Ezekiel is commanded to take two sticks and write upon them. The writing matters because the sticks are not vague symbols. They are named witnesses.</w:t>
      </w:r>
    </w:p>
    <w:p>
      <w:pPr>
        <w:pStyle w:val="Reference"/>
      </w:pPr>
      <w:r>
        <w:t>Ezekiel 37:16-17</w:t>
      </w:r>
    </w:p>
    <w:p>
      <w:pPr>
        <w:pStyle w:val="ScriptureQuote"/>
      </w:pPr>
      <w:r>
        <w:t>Moreover, thou son of man, take thee one stick, and write upon it, For Judah, and for the children of Israel his companions: then take another stick, and write upon it, For Joseph, the stick of Ephraim, and for all the house of Israel his companions: And join them one to another into one stick; and they shall become one in thine hand.</w:t>
      </w:r>
    </w:p>
    <w:p>
      <w:pPr/>
      <w:r>
        <w:rPr>
          <w:i w:val="0"/>
        </w:rPr>
        <w:t xml:space="preserve">The first stick is written </w:t>
      </w:r>
      <w:r>
        <w:rPr>
          <w:b/>
          <w:i w:val="0"/>
        </w:rPr>
        <w:t>for Judah</w:t>
      </w:r>
      <w:r>
        <w:rPr>
          <w:i w:val="0"/>
        </w:rPr>
        <w:t xml:space="preserve">. The second stick is written </w:t>
      </w:r>
      <w:r>
        <w:rPr>
          <w:b/>
          <w:i w:val="0"/>
        </w:rPr>
        <w:t>for Joseph, the stick of Ephraim</w:t>
      </w:r>
      <w:r>
        <w:rPr>
          <w:i w:val="0"/>
        </w:rPr>
        <w:t>. Judah and Joseph are not blurred. Each receives its own written identity before the joining occurs.</w:t>
      </w:r>
    </w:p>
    <w:p>
      <w:pPr/>
      <w:r>
        <w:rPr>
          <w:i w:val="0"/>
        </w:rPr>
        <w:t xml:space="preserve">This written separation is important because it preserves the legal distinction already established in 1 Chronicles: </w:t>
      </w:r>
      <w:r>
        <w:rPr>
          <w:b/>
          <w:i w:val="0"/>
        </w:rPr>
        <w:t>Judah</w:t>
      </w:r>
      <w:r>
        <w:rPr>
          <w:i w:val="0"/>
        </w:rPr>
        <w:t xml:space="preserve"> carries the ruler, while </w:t>
      </w:r>
      <w:r>
        <w:rPr>
          <w:b/>
          <w:i w:val="0"/>
        </w:rPr>
        <w:t>Joseph</w:t>
      </w:r>
      <w:r>
        <w:rPr>
          <w:i w:val="0"/>
        </w:rPr>
        <w:t xml:space="preserve"> carries the birthright. The joining of the sticks cannot mean that Judah simply absorbs Joseph. God joins what He first identifies.</w:t>
      </w:r>
    </w:p>
    <w:p>
      <w:pPr>
        <w:pStyle w:val="Reference"/>
      </w:pPr>
      <w:r>
        <w:t>Ezekiel 37:19</w:t>
      </w:r>
    </w:p>
    <w:p>
      <w:pPr>
        <w:pStyle w:val="ScriptureQuote"/>
      </w:pPr>
      <w:r>
        <w:t>Say unto them, Thus saith the Lord GOD; Behold, I will take the stick of Joseph, which is in the hand of Ephraim, and the tribes of Israel his fellows, and will put them with him, even with the stick of Judah, and make them one stick, and they shall be one in mine hand.</w:t>
      </w:r>
    </w:p>
    <w:p>
      <w:pPr/>
      <w:r>
        <w:rPr>
          <w:i w:val="0"/>
        </w:rPr>
        <w:t xml:space="preserve">The sticks become one </w:t>
      </w:r>
      <w:r>
        <w:rPr>
          <w:b/>
          <w:i w:val="0"/>
        </w:rPr>
        <w:t>in God’s hand</w:t>
      </w:r>
      <w:r>
        <w:rPr>
          <w:i w:val="0"/>
        </w:rPr>
        <w:t>. That means the union is not tribal seizure, royal force, or political convenience. It is divine action. God preserves the named witnesses and then joins them lawfully.</w:t>
      </w:r>
    </w:p>
    <w:tbl>
      <w:tblPr>
        <w:tblW w:type="auto" w:w="0"/>
        <w:jc w:val="center"/>
        <w:tblLayout w:type="autofit"/>
        <w:tblLook w:firstColumn="1" w:firstRow="1" w:lastColumn="0" w:lastRow="0" w:noHBand="0" w:noVBand="1" w:val="04A0"/>
      </w:tblPr>
      <w:tblGrid>
        <w:gridCol w:w="10080"/>
      </w:tblGrid>
      <w:tr>
        <w:tc>
          <w:tcPr>
            <w:tcW w:type="dxa" w:w="10080"/>
            <w:shd w:fill="EFE0D0"/>
            <w:tcBorders>
              <w:top w:val="single" w:sz="8" w:space="0" w:color="A6A6A6"/>
              <w:left w:val="single" w:sz="8" w:space="0" w:color="A6A6A6"/>
              <w:bottom w:val="single" w:sz="8" w:space="0" w:color="A6A6A6"/>
              <w:right w:val="single" w:sz="8" w:space="0" w:color="A6A6A6"/>
            </w:tcBorders>
            <w:tcMar>
              <w:top w:w="120" w:type="dxa"/>
              <w:start w:w="160" w:type="dxa"/>
              <w:bottom w:w="120" w:type="dxa"/>
              <w:end w:w="160" w:type="dxa"/>
            </w:tcMar>
            <w:vAlign w:val="center"/>
          </w:tcPr>
          <w:p>
            <w:pPr/>
            <w:r>
              <w:rPr>
                <w:b/>
              </w:rPr>
              <w:t>DISCOVERY / PATTERN OBSERVATION - The Writing Preserves the Witnesses</w:t>
              <w:br/>
            </w:r>
            <w:r>
              <w:rPr>
                <w:i w:val="0"/>
              </w:rPr>
              <w:t xml:space="preserve">The writing on the sticks protects the distinction before the union. </w:t>
            </w:r>
            <w:r>
              <w:rPr>
                <w:b/>
                <w:i w:val="0"/>
              </w:rPr>
              <w:t>Judah</w:t>
            </w:r>
            <w:r>
              <w:rPr>
                <w:i w:val="0"/>
              </w:rPr>
              <w:t xml:space="preserve"> remains Judah. </w:t>
            </w:r>
            <w:r>
              <w:rPr>
                <w:b/>
                <w:i w:val="0"/>
              </w:rPr>
              <w:t>Joseph/Ephraim</w:t>
            </w:r>
            <w:r>
              <w:rPr>
                <w:i w:val="0"/>
              </w:rPr>
              <w:t xml:space="preserve"> remains Joseph/Ephraim. God joins what He has already named, which keeps the birthright question from being swallowed by the scepter line.</w:t>
            </w:r>
          </w:p>
        </w:tc>
      </w:tr>
    </w:tbl>
    <w:p/>
    <w:p>
      <w:pPr>
        <w:pStyle w:val="Heading1"/>
      </w:pPr>
      <w:r>
        <w:t>19.2 Written Witness and Public Testimony</w:t>
      </w:r>
    </w:p>
    <w:p>
      <w:pPr/>
      <w:r>
        <w:rPr>
          <w:i w:val="0"/>
        </w:rPr>
        <w:t>Ezekiel later shows the sticks in the prophet’s hand as a public sign before the people. The written sticks are meant to be seen and questioned.</w:t>
      </w:r>
    </w:p>
    <w:p>
      <w:pPr>
        <w:pStyle w:val="Reference"/>
      </w:pPr>
      <w:r>
        <w:t>Ezekiel 37:20</w:t>
      </w:r>
    </w:p>
    <w:p>
      <w:pPr>
        <w:pStyle w:val="ScriptureQuote"/>
      </w:pPr>
      <w:r>
        <w:t>And the sticks whereon thou writest shall be in thine hand before their eyes.</w:t>
      </w:r>
    </w:p>
    <w:p>
      <w:pPr/>
      <w:r>
        <w:rPr>
          <w:i w:val="0"/>
        </w:rPr>
        <w:t>This is witness language in action. A visible object is held before the eyes. A prophetic question is provoked. The object does not explain everything by itself, but it causes the people to ask what God is revealing through it.</w:t>
      </w:r>
    </w:p>
    <w:p>
      <w:pPr>
        <w:pStyle w:val="Reference"/>
      </w:pPr>
      <w:r>
        <w:t>Ezekiel 37:18</w:t>
      </w:r>
    </w:p>
    <w:p>
      <w:pPr>
        <w:pStyle w:val="ScriptureQuote"/>
      </w:pPr>
      <w:r>
        <w:t>And when the children of thy people shall speak unto thee, saying, Wilt thou not shew us what thou meanest by these?</w:t>
      </w:r>
    </w:p>
    <w:p>
      <w:pPr/>
      <w:r>
        <w:rPr>
          <w:i w:val="0"/>
        </w:rPr>
        <w:t>The written sticks invite interpretation. The people see the sign, then ask for the meaning. This is the same way many buried legal and prophetic details work across the inheritance sequence. The text often places the witness in plain view before the full meaning is recognized.</w:t>
      </w:r>
    </w:p>
    <w:p>
      <w:pPr/>
      <w:r>
        <w:rPr>
          <w:i w:val="0"/>
        </w:rPr>
        <w:t>The cross also stands before the eyes. It bears an inscription. It provokes questions. It displays a King. It exposes the powers. It opens what could not be opened by ordinary kingship. The connection must not be overstated, but it should not be ignored.</w:t>
      </w:r>
    </w:p>
    <w:tbl>
      <w:tblPr>
        <w:tblW w:type="auto" w:w="0"/>
        <w:jc w:val="center"/>
        <w:tblLayout w:type="autofit"/>
        <w:tblLook w:firstColumn="1" w:firstRow="1" w:lastColumn="0" w:lastRow="0" w:noHBand="0" w:noVBand="1" w:val="04A0"/>
      </w:tblPr>
      <w:tblGrid>
        <w:gridCol w:w="10080"/>
      </w:tblGrid>
      <w:tr>
        <w:tc>
          <w:tcPr>
            <w:tcW w:type="dxa" w:w="10080"/>
            <w:shd w:fill="D9EAF7"/>
            <w:tcBorders>
              <w:top w:val="single" w:sz="8" w:space="0" w:color="A6A6A6"/>
              <w:left w:val="single" w:sz="8" w:space="0" w:color="A6A6A6"/>
              <w:bottom w:val="single" w:sz="8" w:space="0" w:color="A6A6A6"/>
              <w:right w:val="single" w:sz="8" w:space="0" w:color="A6A6A6"/>
            </w:tcBorders>
            <w:tcMar>
              <w:top w:w="120" w:type="dxa"/>
              <w:start w:w="160" w:type="dxa"/>
              <w:bottom w:w="120" w:type="dxa"/>
              <w:end w:w="160" w:type="dxa"/>
            </w:tcMar>
            <w:vAlign w:val="center"/>
          </w:tcPr>
          <w:p>
            <w:pPr/>
            <w:r>
              <w:rPr>
                <w:b/>
              </w:rPr>
              <w:t>LEGAL / COVENANT WITNESS - A Public Sign Demands a Lawful Meaning</w:t>
              <w:br/>
            </w:r>
            <w:r>
              <w:rPr>
                <w:i w:val="0"/>
              </w:rPr>
              <w:t xml:space="preserve">Ezekiel’s sign is not private imagination. The sticks are held </w:t>
            </w:r>
            <w:r>
              <w:rPr>
                <w:b/>
                <w:i w:val="0"/>
              </w:rPr>
              <w:t>before their eyes</w:t>
            </w:r>
            <w:r>
              <w:rPr>
                <w:i w:val="0"/>
              </w:rPr>
              <w:t>, and God gives the interpretation. Likewise, the cross is public, written, witnessed, and legally charged. The public display becomes part of the testimony.</w:t>
            </w:r>
          </w:p>
        </w:tc>
      </w:tr>
    </w:tbl>
    <w:p/>
    <w:p>
      <w:pPr>
        <w:pStyle w:val="Heading1"/>
      </w:pPr>
      <w:r>
        <w:t>19.3 Pillars as Witness Markers</w:t>
      </w:r>
    </w:p>
    <w:p>
      <w:pPr/>
      <w:r>
        <w:rPr>
          <w:i w:val="0"/>
        </w:rPr>
        <w:t>Scripture often uses erected objects as witnesses. A pillar can mark a place where God spoke, where a covenant was made, where death and naming occurred, or where future testimony was meant to remain.</w:t>
      </w:r>
    </w:p>
    <w:p>
      <w:pPr>
        <w:pStyle w:val="Reference"/>
      </w:pPr>
      <w:r>
        <w:t>Genesis 31:44-45</w:t>
      </w:r>
    </w:p>
    <w:p>
      <w:pPr>
        <w:pStyle w:val="ScriptureQuote"/>
      </w:pPr>
      <w:r>
        <w:t>Now therefore come thou, let us make a covenant, I and thou; and let it be for a witness between me and thee. And Jacob took a stone, and set it up for a pillar.</w:t>
      </w:r>
    </w:p>
    <w:p>
      <w:pPr>
        <w:pStyle w:val="Reference"/>
      </w:pPr>
      <w:r>
        <w:t>Genesis 31:51-52</w:t>
      </w:r>
    </w:p>
    <w:p>
      <w:pPr>
        <w:pStyle w:val="ScriptureQuote"/>
      </w:pPr>
      <w:r>
        <w:t>And Laban said to Jacob, Behold this heap, and behold this pillar, which I have cast betwixt me and thee; This heap be witness, and this pillar be witness, that I will not pass over this heap to thee, and that thou shalt not pass over this heap and this pillar unto me, for harm.</w:t>
      </w:r>
    </w:p>
    <w:p>
      <w:pPr/>
      <w:r>
        <w:rPr>
          <w:i w:val="0"/>
        </w:rPr>
        <w:t xml:space="preserve">In this passage the pillar is explicitly called a </w:t>
      </w:r>
      <w:r>
        <w:rPr>
          <w:b/>
          <w:i w:val="0"/>
        </w:rPr>
        <w:t>witness</w:t>
      </w:r>
      <w:r>
        <w:rPr>
          <w:i w:val="0"/>
        </w:rPr>
        <w:t>. It marks a boundary, a covenant, and a sworn testimony. This gives an important guardrail: when a later erected object is read as witness, the idea is not foreign to Scripture.</w:t>
      </w:r>
    </w:p>
    <w:p>
      <w:pPr/>
      <w:r>
        <w:rPr>
          <w:i w:val="0"/>
        </w:rPr>
        <w:t>Genesis 35 then brings pillars into the same chapter where Jacob is named Israel again, Rachel dies, Benjamin is born, and a sorrow-name is replaced by a right-hand name.</w:t>
      </w:r>
    </w:p>
    <w:p>
      <w:pPr>
        <w:pStyle w:val="Reference"/>
      </w:pPr>
      <w:r>
        <w:t>Genesis 35:14</w:t>
      </w:r>
    </w:p>
    <w:p>
      <w:pPr>
        <w:pStyle w:val="ScriptureQuote"/>
      </w:pPr>
      <w:r>
        <w:t>And Jacob set up a pillar in the place where he talked with him, even a pillar of stone: and he poured a drink offering thereon, and he poured oil thereon.</w:t>
      </w:r>
    </w:p>
    <w:p>
      <w:pPr>
        <w:pStyle w:val="Reference"/>
      </w:pPr>
      <w:r>
        <w:t>Genesis 35:18-20</w:t>
      </w:r>
    </w:p>
    <w:p>
      <w:pPr>
        <w:pStyle w:val="ScriptureQuote"/>
      </w:pPr>
      <w:r>
        <w:t>And it came to pass, as her soul was in departing, (for she died) that she called his name Benoni: but his father called him Benjamin. And Rachel died, and was buried in the way to Ephrath, which is Bethlehem. And Jacob set a pillar upon her grave: that is the pillar of Rachel’s grave unto this day.</w:t>
      </w:r>
    </w:p>
    <w:p>
      <w:pPr/>
      <w:r>
        <w:rPr>
          <w:i w:val="0"/>
        </w:rPr>
        <w:t xml:space="preserve">The two pillars in Genesis 35 do not explain everything at once, but they stand near major witness themes: </w:t>
      </w:r>
      <w:r>
        <w:rPr>
          <w:b/>
          <w:i w:val="0"/>
        </w:rPr>
        <w:t>Israel</w:t>
      </w:r>
      <w:r>
        <w:rPr>
          <w:i w:val="0"/>
        </w:rPr>
        <w:t xml:space="preserve">, </w:t>
      </w:r>
      <w:r>
        <w:rPr>
          <w:b/>
          <w:i w:val="0"/>
        </w:rPr>
        <w:t>oil</w:t>
      </w:r>
      <w:r>
        <w:rPr>
          <w:i w:val="0"/>
        </w:rPr>
        <w:t xml:space="preserve">, </w:t>
      </w:r>
      <w:r>
        <w:rPr>
          <w:b/>
          <w:i w:val="0"/>
        </w:rPr>
        <w:t>drink offering</w:t>
      </w:r>
      <w:r>
        <w:rPr>
          <w:i w:val="0"/>
        </w:rPr>
        <w:t xml:space="preserve">, </w:t>
      </w:r>
      <w:r>
        <w:rPr>
          <w:b/>
          <w:i w:val="0"/>
        </w:rPr>
        <w:t>Rachel</w:t>
      </w:r>
      <w:r>
        <w:rPr>
          <w:i w:val="0"/>
        </w:rPr>
        <w:t xml:space="preserve">, </w:t>
      </w:r>
      <w:r>
        <w:rPr>
          <w:b/>
          <w:i w:val="0"/>
        </w:rPr>
        <w:t>death</w:t>
      </w:r>
      <w:r>
        <w:rPr>
          <w:i w:val="0"/>
        </w:rPr>
        <w:t xml:space="preserve">, </w:t>
      </w:r>
      <w:r>
        <w:rPr>
          <w:b/>
          <w:i w:val="0"/>
        </w:rPr>
        <w:t>Benjamin</w:t>
      </w:r>
      <w:r>
        <w:rPr>
          <w:i w:val="0"/>
        </w:rPr>
        <w:t xml:space="preserve">, </w:t>
      </w:r>
      <w:r>
        <w:rPr>
          <w:b/>
          <w:i w:val="0"/>
        </w:rPr>
        <w:t>right hand</w:t>
      </w:r>
      <w:r>
        <w:rPr>
          <w:i w:val="0"/>
        </w:rPr>
        <w:t xml:space="preserve">, </w:t>
      </w:r>
      <w:r>
        <w:rPr>
          <w:b/>
          <w:i w:val="0"/>
        </w:rPr>
        <w:t>Ephrath</w:t>
      </w:r>
      <w:r>
        <w:rPr>
          <w:i w:val="0"/>
        </w:rPr>
        <w:t xml:space="preserve">, and </w:t>
      </w:r>
      <w:r>
        <w:rPr>
          <w:b/>
          <w:i w:val="0"/>
        </w:rPr>
        <w:t>Bethlehem</w:t>
      </w:r>
      <w:r>
        <w:rPr>
          <w:i w:val="0"/>
        </w:rPr>
        <w:t>. The later cross will also gather death, naming, kingship, public witness, and divine purpose into one erected sign.</w:t>
      </w:r>
    </w:p>
    <w:tbl>
      <w:tblPr>
        <w:tblW w:type="auto" w:w="0"/>
        <w:jc w:val="center"/>
        <w:tblLayout w:type="autofit"/>
        <w:tblLook w:firstColumn="1" w:firstRow="1" w:lastColumn="0" w:lastRow="0" w:noHBand="0" w:noVBand="1" w:val="04A0"/>
      </w:tblPr>
      <w:tblGrid>
        <w:gridCol w:w="10080"/>
      </w:tblGrid>
      <w:tr>
        <w:tc>
          <w:tcPr>
            <w:tcW w:type="dxa" w:w="10080"/>
            <w:shd w:fill="EFE0D0"/>
            <w:tcBorders>
              <w:top w:val="single" w:sz="8" w:space="0" w:color="A6A6A6"/>
              <w:left w:val="single" w:sz="8" w:space="0" w:color="A6A6A6"/>
              <w:bottom w:val="single" w:sz="8" w:space="0" w:color="A6A6A6"/>
              <w:right w:val="single" w:sz="8" w:space="0" w:color="A6A6A6"/>
            </w:tcBorders>
            <w:tcMar>
              <w:top w:w="120" w:type="dxa"/>
              <w:start w:w="160" w:type="dxa"/>
              <w:bottom w:w="120" w:type="dxa"/>
              <w:end w:w="160" w:type="dxa"/>
            </w:tcMar>
            <w:vAlign w:val="center"/>
          </w:tcPr>
          <w:p>
            <w:pPr/>
            <w:r>
              <w:rPr>
                <w:b/>
              </w:rPr>
              <w:t>DISCOVERY / PATTERN OBSERVATION - The Pillar Marks What Must Be Remembered</w:t>
              <w:br/>
            </w:r>
            <w:r>
              <w:rPr>
                <w:i w:val="0"/>
              </w:rPr>
              <w:t>A pillar can stand as witness after the event has passed. It allows a place, a covenant, a death, or a word from God to keep testifying. The cross becomes the ultimate public witness-marker, not because every pillar was the cross, but because the cross gathers the witness lines into one visible event.</w:t>
            </w:r>
          </w:p>
        </w:tc>
      </w:tr>
    </w:tbl>
    <w:p/>
    <w:p>
      <w:pPr>
        <w:pStyle w:val="Heading1"/>
      </w:pPr>
      <w:r>
        <w:t>19.4 The Written Title on the Cross</w:t>
      </w:r>
    </w:p>
    <w:p>
      <w:pPr/>
      <w:r>
        <w:rPr>
          <w:i w:val="0"/>
        </w:rPr>
        <w:t>The crucifixion also contains writing. The inscription is not hidden inside the scene. It is placed over Jesus, and each Gospel preserves the witness in slightly different form.</w:t>
      </w:r>
    </w:p>
    <w:p>
      <w:pPr>
        <w:pStyle w:val="Reference"/>
      </w:pPr>
      <w:r>
        <w:t>Matthew 27:37</w:t>
      </w:r>
    </w:p>
    <w:p>
      <w:pPr>
        <w:pStyle w:val="ScriptureQuote"/>
      </w:pPr>
      <w:r>
        <w:t>And set up over his head his accusation written, THIS IS JESUS THE KING OF THE JEWS.</w:t>
      </w:r>
    </w:p>
    <w:p>
      <w:pPr>
        <w:pStyle w:val="Reference"/>
      </w:pPr>
      <w:r>
        <w:t>Mark 15:26</w:t>
      </w:r>
    </w:p>
    <w:p>
      <w:pPr>
        <w:pStyle w:val="ScriptureQuote"/>
      </w:pPr>
      <w:r>
        <w:t>And the superscription of his accusation was written over, THE KING OF THE JEWS.</w:t>
      </w:r>
    </w:p>
    <w:p>
      <w:pPr>
        <w:pStyle w:val="Reference"/>
      </w:pPr>
      <w:r>
        <w:t>Luke 23:38</w:t>
      </w:r>
    </w:p>
    <w:p>
      <w:pPr>
        <w:pStyle w:val="ScriptureQuote"/>
      </w:pPr>
      <w:r>
        <w:t>And a superscription also was written over him in letters of Greek, and Latin, and Hebrew, THIS IS THE KING OF THE JEWS.</w:t>
      </w:r>
    </w:p>
    <w:p>
      <w:pPr>
        <w:pStyle w:val="Reference"/>
      </w:pPr>
      <w:r>
        <w:t>John 19:19-22</w:t>
      </w:r>
    </w:p>
    <w:p>
      <w:pPr>
        <w:pStyle w:val="ScriptureQuote"/>
      </w:pPr>
      <w:r>
        <w:t>And Pilate wrote a title, and put it on the cross. And the writing was, JESUS OF NAZARETH THE KING OF THE JEWS. This title then read many of the Jews: for the place where Jesus was crucified was nigh to the city: and it was written in Hebrew, and Greek, and Latin. Then said the chief priests of the Jews to Pilate, Write not, The King of the Jews; but that he said, I am King of the Jews. Pilate answered, What I have written I have written.</w:t>
      </w:r>
    </w:p>
    <w:p>
      <w:pPr/>
      <w:r>
        <w:rPr>
          <w:i w:val="0"/>
        </w:rPr>
        <w:t xml:space="preserve">The inscription is called an accusation, yet it becomes proclamation. Rome intends to display a condemned man. The chief priests want the wording adjusted. Pilate refuses. The title remains written: </w:t>
      </w:r>
      <w:r>
        <w:rPr>
          <w:b/>
          <w:i w:val="0"/>
        </w:rPr>
        <w:t>Jesus of Nazareth the King of the Jews</w:t>
      </w:r>
      <w:r>
        <w:rPr>
          <w:i w:val="0"/>
        </w:rPr>
        <w:t>.</w:t>
      </w:r>
    </w:p>
    <w:p>
      <w:pPr/>
      <w:r>
        <w:rPr>
          <w:i w:val="0"/>
        </w:rPr>
        <w:t xml:space="preserve">This written title publicly identifies the </w:t>
      </w:r>
      <w:r>
        <w:rPr>
          <w:b/>
          <w:i w:val="0"/>
        </w:rPr>
        <w:t>Judah</w:t>
      </w:r>
      <w:r>
        <w:rPr>
          <w:i w:val="0"/>
        </w:rPr>
        <w:t xml:space="preserve"> line. The King of the Jews hangs upon the wood. Yet this King is also the one who must open Joseph’s locked birthright box by priestly death. The inscription does not say everything; it publicly names the King who will accomplish everything required.</w:t>
      </w:r>
    </w:p>
    <w:tbl>
      <w:tblPr>
        <w:tblW w:type="auto" w:w="0"/>
        <w:jc w:val="center"/>
        <w:tblLayout w:type="autofit"/>
        <w:tblLook w:firstColumn="1" w:firstRow="1" w:lastColumn="0" w:lastRow="0" w:noHBand="0" w:noVBand="1" w:val="04A0"/>
      </w:tblPr>
      <w:tblGrid>
        <w:gridCol w:w="10080"/>
      </w:tblGrid>
      <w:tr>
        <w:tc>
          <w:tcPr>
            <w:tcW w:type="dxa" w:w="10080"/>
            <w:shd w:fill="D9EAF7"/>
            <w:tcBorders>
              <w:top w:val="single" w:sz="8" w:space="0" w:color="A6A6A6"/>
              <w:left w:val="single" w:sz="8" w:space="0" w:color="A6A6A6"/>
              <w:bottom w:val="single" w:sz="8" w:space="0" w:color="A6A6A6"/>
              <w:right w:val="single" w:sz="8" w:space="0" w:color="A6A6A6"/>
            </w:tcBorders>
            <w:tcMar>
              <w:top w:w="120" w:type="dxa"/>
              <w:start w:w="160" w:type="dxa"/>
              <w:bottom w:w="120" w:type="dxa"/>
              <w:end w:w="160" w:type="dxa"/>
            </w:tcMar>
            <w:vAlign w:val="center"/>
          </w:tcPr>
          <w:p>
            <w:pPr/>
            <w:r>
              <w:rPr>
                <w:b/>
              </w:rPr>
              <w:t>LEGAL / COVENANT WITNESS - The Accusation Becomes Proclamation</w:t>
              <w:br/>
            </w:r>
            <w:r>
              <w:rPr>
                <w:i w:val="0"/>
              </w:rPr>
              <w:t xml:space="preserve">The title over Jesus is meant as accusation, but God turns it into public witness. The written charge announces the very truth that the cross will prove: </w:t>
            </w:r>
            <w:r>
              <w:rPr>
                <w:b/>
                <w:i w:val="0"/>
              </w:rPr>
              <w:t>Jesus is King</w:t>
            </w:r>
            <w:r>
              <w:rPr>
                <w:i w:val="0"/>
              </w:rPr>
              <w:t>, and His kingship is displayed through priestly death, not by avoiding it.</w:t>
            </w:r>
          </w:p>
        </w:tc>
      </w:tr>
    </w:tbl>
    <w:p/>
    <w:p>
      <w:pPr>
        <w:pStyle w:val="Heading1"/>
      </w:pPr>
      <w:r>
        <w:t>19.5 The Tree, the Curse, and the Public Exposure of the Powers</w:t>
      </w:r>
    </w:p>
    <w:p>
      <w:pPr/>
      <w:r>
        <w:rPr>
          <w:i w:val="0"/>
        </w:rPr>
        <w:t xml:space="preserve">The cross is not merely a Roman execution device inside the New Testament. The apostles read the crucifixion through the law and the prophets, using the language of the </w:t>
      </w:r>
      <w:r>
        <w:rPr>
          <w:b/>
          <w:i w:val="0"/>
        </w:rPr>
        <w:t>tree</w:t>
      </w:r>
      <w:r>
        <w:rPr>
          <w:i w:val="0"/>
        </w:rPr>
        <w:t xml:space="preserve">, the </w:t>
      </w:r>
      <w:r>
        <w:rPr>
          <w:b/>
          <w:i w:val="0"/>
        </w:rPr>
        <w:t>curse</w:t>
      </w:r>
      <w:r>
        <w:rPr>
          <w:i w:val="0"/>
        </w:rPr>
        <w:t xml:space="preserve">, the </w:t>
      </w:r>
      <w:r>
        <w:rPr>
          <w:b/>
          <w:i w:val="0"/>
        </w:rPr>
        <w:t>bearing of sins</w:t>
      </w:r>
      <w:r>
        <w:rPr>
          <w:i w:val="0"/>
        </w:rPr>
        <w:t>, and the public triumph over hostile powers.</w:t>
      </w:r>
    </w:p>
    <w:p>
      <w:pPr>
        <w:pStyle w:val="Reference"/>
      </w:pPr>
      <w:r>
        <w:t>Deuteronomy 21:22-23</w:t>
      </w:r>
    </w:p>
    <w:p>
      <w:pPr>
        <w:pStyle w:val="ScriptureQuote"/>
      </w:pPr>
      <w:r>
        <w:t>And if a man have committed a sin worthy of death, and he be to be put to death, and thou hang him on a tree: His body shall not remain all night upon the tree, but thou shalt in any wise bury him that day; (for he that is hanged is accursed of God;) that thy land be not defiled, which the LORD thy God giveth thee for an inheritance.</w:t>
      </w:r>
    </w:p>
    <w:p>
      <w:pPr/>
      <w:r>
        <w:rPr>
          <w:i w:val="0"/>
        </w:rPr>
        <w:t>The law joins death, hanging on a tree, curse, land defilement, and inheritance. That matters because the restored birthright question is not merely about receiving blessing; it is also about removing the legal barriers that keep the bloodguilty from possession.</w:t>
      </w:r>
    </w:p>
    <w:p>
      <w:pPr>
        <w:pStyle w:val="Reference"/>
      </w:pPr>
      <w:r>
        <w:t>Galatians 3:13-14</w:t>
      </w:r>
    </w:p>
    <w:p>
      <w:pPr>
        <w:pStyle w:val="ScriptureQuote"/>
      </w:pPr>
      <w:r>
        <w:t>Christ hath redeemed us from the curse of the law, being made a curse for us: for it is written, Cursed is everyone that hangeth on a tree: That the blessing of Abraham might come on the Gentiles through Jesus Christ; that we might receive the promise of the Spirit through faith.</w:t>
      </w:r>
    </w:p>
    <w:p>
      <w:pPr/>
      <w:r>
        <w:rPr>
          <w:i w:val="0"/>
        </w:rPr>
        <w:t xml:space="preserve">Paul links the tree-curse to the </w:t>
      </w:r>
      <w:r>
        <w:rPr>
          <w:b/>
          <w:i w:val="0"/>
        </w:rPr>
        <w:t>blessing of Abraham</w:t>
      </w:r>
      <w:r>
        <w:rPr>
          <w:i w:val="0"/>
        </w:rPr>
        <w:t xml:space="preserve"> reaching the Gentiles and to the promised </w:t>
      </w:r>
      <w:r>
        <w:rPr>
          <w:b/>
          <w:i w:val="0"/>
        </w:rPr>
        <w:t>Spirit</w:t>
      </w:r>
      <w:r>
        <w:rPr>
          <w:i w:val="0"/>
        </w:rPr>
        <w:t>. This is not detached from the inheritance pattern. Curse is answered, blessing moves outward, and the Spirit is received.</w:t>
      </w:r>
    </w:p>
    <w:p>
      <w:pPr>
        <w:pStyle w:val="Reference"/>
      </w:pPr>
      <w:r>
        <w:t>1 Peter 2:24</w:t>
      </w:r>
    </w:p>
    <w:p>
      <w:pPr>
        <w:pStyle w:val="ScriptureQuote"/>
      </w:pPr>
      <w:r>
        <w:t>Who his own self bare our sins in his own body on the tree, that we, being dead to sins, should live unto righteousness: by whose stripes ye were healed.</w:t>
      </w:r>
    </w:p>
    <w:p>
      <w:pPr/>
      <w:r>
        <w:rPr>
          <w:i w:val="0"/>
        </w:rPr>
        <w:t xml:space="preserve">Peter says Jesus bore sins in His body </w:t>
      </w:r>
      <w:r>
        <w:rPr>
          <w:b/>
          <w:i w:val="0"/>
        </w:rPr>
        <w:t>on the tree</w:t>
      </w:r>
      <w:r>
        <w:rPr>
          <w:i w:val="0"/>
        </w:rPr>
        <w:t>. The cross is therefore the place where sin, curse, body, death, and healing converge.</w:t>
      </w:r>
    </w:p>
    <w:p>
      <w:pPr>
        <w:pStyle w:val="Reference"/>
      </w:pPr>
      <w:r>
        <w:t>Colossians 2:14-15</w:t>
      </w:r>
    </w:p>
    <w:p>
      <w:pPr>
        <w:pStyle w:val="ScriptureQuote"/>
      </w:pPr>
      <w:r>
        <w:t>Blotting out the handwriting of ordinances that was against us, which was contrary to us, and took it out of the way, nailing it to his cross; And having spoiled principalities and powers, he made a shew of them openly, triumphing over them in it.</w:t>
      </w:r>
    </w:p>
    <w:p>
      <w:pPr/>
      <w:r>
        <w:rPr>
          <w:i w:val="0"/>
        </w:rPr>
        <w:t>Colossians adds another layer: the cross is not only where Jesus suffers. It is where the hostile powers are publicly exposed. God makes a spectacle of them through the very event they intended as shame.</w:t>
      </w:r>
    </w:p>
    <w:tbl>
      <w:tblPr>
        <w:tblW w:type="auto" w:w="0"/>
        <w:jc w:val="center"/>
        <w:tblLayout w:type="autofit"/>
        <w:tblLook w:firstColumn="1" w:firstRow="1" w:lastColumn="0" w:lastRow="0" w:noHBand="0" w:noVBand="1" w:val="04A0"/>
      </w:tblPr>
      <w:tblGrid>
        <w:gridCol w:w="10080"/>
      </w:tblGrid>
      <w:tr>
        <w:tc>
          <w:tcPr>
            <w:tcW w:type="dxa" w:w="10080"/>
            <w:shd w:fill="EFE0D0"/>
            <w:tcBorders>
              <w:top w:val="single" w:sz="8" w:space="0" w:color="A6A6A6"/>
              <w:left w:val="single" w:sz="8" w:space="0" w:color="A6A6A6"/>
              <w:bottom w:val="single" w:sz="8" w:space="0" w:color="A6A6A6"/>
              <w:right w:val="single" w:sz="8" w:space="0" w:color="A6A6A6"/>
            </w:tcBorders>
            <w:tcMar>
              <w:top w:w="120" w:type="dxa"/>
              <w:start w:w="160" w:type="dxa"/>
              <w:bottom w:w="120" w:type="dxa"/>
              <w:end w:w="160" w:type="dxa"/>
            </w:tcMar>
            <w:vAlign w:val="center"/>
          </w:tcPr>
          <w:p>
            <w:pPr/>
            <w:r>
              <w:rPr>
                <w:b/>
              </w:rPr>
              <w:t>DISCOVERY / PATTERN OBSERVATION - The Cross Answers More Than One Problem</w:t>
              <w:br/>
            </w:r>
            <w:r>
              <w:rPr>
                <w:i w:val="0"/>
              </w:rPr>
              <w:t xml:space="preserve">The cross bears </w:t>
            </w:r>
            <w:r>
              <w:rPr>
                <w:b/>
                <w:i w:val="0"/>
              </w:rPr>
              <w:t>curse</w:t>
            </w:r>
            <w:r>
              <w:rPr>
                <w:i w:val="0"/>
              </w:rPr>
              <w:t xml:space="preserve">, </w:t>
            </w:r>
            <w:r>
              <w:rPr>
                <w:b/>
                <w:i w:val="0"/>
              </w:rPr>
              <w:t>sin</w:t>
            </w:r>
            <w:r>
              <w:rPr>
                <w:i w:val="0"/>
              </w:rPr>
              <w:t xml:space="preserve">, </w:t>
            </w:r>
            <w:r>
              <w:rPr>
                <w:b/>
                <w:i w:val="0"/>
              </w:rPr>
              <w:t>handwriting</w:t>
            </w:r>
            <w:r>
              <w:rPr>
                <w:i w:val="0"/>
              </w:rPr>
              <w:t xml:space="preserve">, </w:t>
            </w:r>
            <w:r>
              <w:rPr>
                <w:b/>
                <w:i w:val="0"/>
              </w:rPr>
              <w:t>bloodguilt</w:t>
            </w:r>
            <w:r>
              <w:rPr>
                <w:i w:val="0"/>
              </w:rPr>
              <w:t xml:space="preserve">, and </w:t>
            </w:r>
            <w:r>
              <w:rPr>
                <w:b/>
                <w:i w:val="0"/>
              </w:rPr>
              <w:t>public accusation</w:t>
            </w:r>
            <w:r>
              <w:rPr>
                <w:i w:val="0"/>
              </w:rPr>
              <w:t>. Yet that same cross becomes the place where blessing, inheritance, Spirit, and triumph are opened. The shame-tree becomes the witness-pillar of God’s manifold wisdom.</w:t>
            </w:r>
          </w:p>
        </w:tc>
      </w:tr>
    </w:tbl>
    <w:p/>
    <w:p>
      <w:pPr>
        <w:pStyle w:val="Heading1"/>
      </w:pPr>
      <w:r>
        <w:t>19.6 The Cross as Pillar-Witness: What Is Being Displayed</w:t>
      </w:r>
    </w:p>
    <w:p>
      <w:pPr/>
      <w:r>
        <w:rPr>
          <w:i w:val="0"/>
        </w:rPr>
        <w:t xml:space="preserve">The cross may now be viewed as an erected witness-pillar where multiple legal and prophetic lines converge. This is not a replacement of the direct meaning of Ezekiel’s sticks. It is a typological recognition that the cross publicly displays the fulfillment that the sticks anticipated: the lawful joining of </w:t>
      </w:r>
      <w:r>
        <w:rPr>
          <w:b/>
          <w:i w:val="0"/>
        </w:rPr>
        <w:t>Judah</w:t>
      </w:r>
      <w:r>
        <w:rPr>
          <w:i w:val="0"/>
        </w:rPr>
        <w:t xml:space="preserve"> and </w:t>
      </w:r>
      <w:r>
        <w:rPr>
          <w:b/>
          <w:i w:val="0"/>
        </w:rPr>
        <w:t>Joseph/Ephraim</w:t>
      </w:r>
      <w:r>
        <w:rPr>
          <w:i w:val="0"/>
        </w:rPr>
        <w:t xml:space="preserve"> under one Shepherd-King.</w:t>
      </w:r>
    </w:p>
    <w:p>
      <w:pPr/>
      <w:r>
        <w:rPr>
          <w:b/>
          <w:i w:val="0"/>
        </w:rPr>
        <w:t>Judah’s King is proclaimed.</w:t>
      </w:r>
      <w:r>
        <w:rPr>
          <w:i w:val="0"/>
        </w:rPr>
        <w:t xml:space="preserve"> The title over Jesus identifies Him as King of the Jews. The scepter line is visible in the accusation itself.</w:t>
      </w:r>
    </w:p>
    <w:p>
      <w:pPr/>
      <w:r>
        <w:rPr>
          <w:b/>
          <w:i w:val="0"/>
        </w:rPr>
        <w:t>Joseph’s birthright is opened.</w:t>
      </w:r>
      <w:r>
        <w:rPr>
          <w:i w:val="0"/>
        </w:rPr>
        <w:t xml:space="preserve"> The King from Judah does not seize Joseph’s birthright by force. He opens the locked box lawfully through priestly death.</w:t>
      </w:r>
    </w:p>
    <w:p>
      <w:pPr/>
      <w:r>
        <w:rPr>
          <w:b/>
          <w:i w:val="0"/>
        </w:rPr>
        <w:t>Ephraim’s fruitfulness is released toward the nations.</w:t>
      </w:r>
      <w:r>
        <w:rPr>
          <w:i w:val="0"/>
        </w:rPr>
        <w:t xml:space="preserve"> The blessing moves outward after resurrection, and the Spirit is promised and given. The fruitfulness trajectory does not die at the cross; it is opened by it.</w:t>
      </w:r>
    </w:p>
    <w:p>
      <w:pPr/>
      <w:r>
        <w:rPr>
          <w:b/>
          <w:i w:val="0"/>
        </w:rPr>
        <w:t>Manasseh’s inheritance witness is restored through death.</w:t>
      </w:r>
      <w:r>
        <w:rPr>
          <w:i w:val="0"/>
        </w:rPr>
        <w:t xml:space="preserve"> Manasseh preserves inheritance from being cut off, and the refuge-city law shows return to possession after the death of the high priest. Hebrews reveals the greater fulfillment: by means of death, the called receive eternal inheritance.</w:t>
      </w:r>
    </w:p>
    <w:p>
      <w:pPr/>
      <w:r>
        <w:rPr>
          <w:b/>
          <w:i w:val="0"/>
        </w:rPr>
        <w:t>Levi’s temporary mechanism is fulfilled.</w:t>
      </w:r>
      <w:r>
        <w:rPr>
          <w:i w:val="0"/>
        </w:rPr>
        <w:t xml:space="preserve"> The priestly order that guarded the refuge-city structure gives witness to the necessity of priestly death, but the final priest is not merely Aaronic. The final priest is the eternal Priest-King.</w:t>
      </w:r>
    </w:p>
    <w:p>
      <w:pPr/>
      <w:r>
        <w:rPr>
          <w:b/>
          <w:i w:val="0"/>
        </w:rPr>
        <w:t>Melchizedek’s order is revealed.</w:t>
      </w:r>
      <w:r>
        <w:rPr>
          <w:i w:val="0"/>
        </w:rPr>
        <w:t xml:space="preserve"> The one who dies and rises is both King and Priest. He is the only one who can unite the scepter, the birthright, the refuge mechanism, and the eternal inheritance.</w:t>
      </w:r>
    </w:p>
    <w:tbl>
      <w:tblPr>
        <w:tblW w:type="auto" w:w="0"/>
        <w:jc w:val="center"/>
        <w:tblLayout w:type="autofit"/>
        <w:tblLook w:firstColumn="1" w:firstRow="1" w:lastColumn="0" w:lastRow="0" w:noHBand="0" w:noVBand="1" w:val="04A0"/>
      </w:tblPr>
      <w:tblGrid>
        <w:gridCol w:w="10080"/>
      </w:tblGrid>
      <w:tr>
        <w:tc>
          <w:tcPr>
            <w:tcW w:type="dxa" w:w="10080"/>
            <w:shd w:fill="D9EAF7"/>
            <w:tcBorders>
              <w:top w:val="single" w:sz="8" w:space="0" w:color="A6A6A6"/>
              <w:left w:val="single" w:sz="8" w:space="0" w:color="A6A6A6"/>
              <w:bottom w:val="single" w:sz="8" w:space="0" w:color="A6A6A6"/>
              <w:right w:val="single" w:sz="8" w:space="0" w:color="A6A6A6"/>
            </w:tcBorders>
            <w:tcMar>
              <w:top w:w="120" w:type="dxa"/>
              <w:start w:w="160" w:type="dxa"/>
              <w:bottom w:w="120" w:type="dxa"/>
              <w:end w:w="160" w:type="dxa"/>
            </w:tcMar>
            <w:vAlign w:val="center"/>
          </w:tcPr>
          <w:p>
            <w:pPr/>
            <w:r>
              <w:rPr>
                <w:b/>
              </w:rPr>
              <w:t>LEGAL / COVENANT WITNESS - The Cross Is the Lawful Opening of the Box</w:t>
              <w:br/>
            </w:r>
            <w:r>
              <w:rPr>
                <w:i w:val="0"/>
              </w:rPr>
              <w:t xml:space="preserve">The cross displays the King, but it also performs the priestly necessity. The locked box is not opened by royal demand. It is opened by </w:t>
            </w:r>
            <w:r>
              <w:rPr>
                <w:b/>
                <w:i w:val="0"/>
              </w:rPr>
              <w:t>death</w:t>
            </w:r>
            <w:r>
              <w:rPr>
                <w:i w:val="0"/>
              </w:rPr>
              <w:t>: the death of the High Priest, the death of the Testator, and the death by which eternal inheritance is released.</w:t>
            </w:r>
          </w:p>
        </w:tc>
      </w:tr>
    </w:tbl>
    <w:p/>
    <w:p>
      <w:pPr>
        <w:pStyle w:val="Heading1"/>
      </w:pPr>
      <w:r>
        <w:t>19.7 Guardrail: Typology Without Replacing the Text</w:t>
      </w:r>
    </w:p>
    <w:p>
      <w:pPr/>
      <w:r>
        <w:rPr>
          <w:i w:val="0"/>
        </w:rPr>
        <w:t xml:space="preserve">The two sticks of Ezekiel are first and directly </w:t>
      </w:r>
      <w:r>
        <w:rPr>
          <w:b/>
          <w:i w:val="0"/>
        </w:rPr>
        <w:t>Judah</w:t>
      </w:r>
      <w:r>
        <w:rPr>
          <w:i w:val="0"/>
        </w:rPr>
        <w:t xml:space="preserve"> and </w:t>
      </w:r>
      <w:r>
        <w:rPr>
          <w:b/>
          <w:i w:val="0"/>
        </w:rPr>
        <w:t>Joseph/Ephraim</w:t>
      </w:r>
      <w:r>
        <w:rPr>
          <w:i w:val="0"/>
        </w:rPr>
        <w:t>. Their direct meaning must remain intact. The text does not say that Ezekiel’s sticks are crossbeams, nor does it say that the inscription over Jesus is the writing placed upon Ezekiel’s sticks.</w:t>
      </w:r>
    </w:p>
    <w:p>
      <w:pPr/>
      <w:r>
        <w:rPr>
          <w:i w:val="0"/>
        </w:rPr>
        <w:t xml:space="preserve">Yet Scripture often allows a later event to gather earlier witnesses without erasing them. Jesus can be the true </w:t>
      </w:r>
      <w:r>
        <w:rPr>
          <w:b/>
          <w:i w:val="0"/>
        </w:rPr>
        <w:t>David</w:t>
      </w:r>
      <w:r>
        <w:rPr>
          <w:i w:val="0"/>
        </w:rPr>
        <w:t xml:space="preserve"> without deleting David. He can be the true </w:t>
      </w:r>
      <w:r>
        <w:rPr>
          <w:b/>
          <w:i w:val="0"/>
        </w:rPr>
        <w:t>Israel</w:t>
      </w:r>
      <w:r>
        <w:rPr>
          <w:i w:val="0"/>
        </w:rPr>
        <w:t xml:space="preserve"> without erasing Israel. He can be the prophet like </w:t>
      </w:r>
      <w:r>
        <w:rPr>
          <w:b/>
          <w:i w:val="0"/>
        </w:rPr>
        <w:t>Moses</w:t>
      </w:r>
      <w:r>
        <w:rPr>
          <w:i w:val="0"/>
        </w:rPr>
        <w:t xml:space="preserve"> without making Moses meaningless. In the same way, the cross can function as a pillar-witness where the Judah/Joseph joining is publicly accomplished without denying Ezekiel’s direct prophetic sign.</w:t>
      </w:r>
    </w:p>
    <w:p>
      <w:pPr/>
      <w:r>
        <w:rPr>
          <w:i w:val="0"/>
        </w:rPr>
        <w:t>The safest wording is therefore typological and guarded: the erected cross may be read as a public witness-pillar where the written proclamation of Judah’s King coincides with the priestly death that lawfully opens Joseph’s birthright and restores inheritance in Christ.</w:t>
      </w:r>
    </w:p>
    <w:tbl>
      <w:tblPr>
        <w:tblW w:type="auto" w:w="0"/>
        <w:jc w:val="center"/>
        <w:tblLayout w:type="autofit"/>
        <w:tblLook w:firstColumn="1" w:firstRow="1" w:lastColumn="0" w:lastRow="0" w:noHBand="0" w:noVBand="1" w:val="04A0"/>
      </w:tblPr>
      <w:tblGrid>
        <w:gridCol w:w="10080"/>
      </w:tblGrid>
      <w:tr>
        <w:tc>
          <w:tcPr>
            <w:tcW w:type="dxa" w:w="10080"/>
            <w:shd w:fill="E6E6E6"/>
            <w:tcBorders>
              <w:top w:val="single" w:sz="8" w:space="0" w:color="A6A6A6"/>
              <w:left w:val="single" w:sz="8" w:space="0" w:color="A6A6A6"/>
              <w:bottom w:val="single" w:sz="8" w:space="0" w:color="A6A6A6"/>
              <w:right w:val="single" w:sz="8" w:space="0" w:color="A6A6A6"/>
            </w:tcBorders>
            <w:tcMar>
              <w:top w:w="120" w:type="dxa"/>
              <w:start w:w="160" w:type="dxa"/>
              <w:bottom w:w="120" w:type="dxa"/>
              <w:end w:w="160" w:type="dxa"/>
            </w:tcMar>
            <w:vAlign w:val="center"/>
          </w:tcPr>
          <w:p>
            <w:pPr/>
            <w:r>
              <w:rPr>
                <w:b/>
              </w:rPr>
              <w:t>GUARDRAIL / METHOD NOTE - The Cross Does Not Erase Ezekiel’s Direct Meaning</w:t>
              <w:br/>
            </w:r>
            <w:r>
              <w:rPr>
                <w:i w:val="0"/>
              </w:rPr>
              <w:t xml:space="preserve">The two sticks may be seen typologically in the erected cross as a witness-pillar, but the direct textual meaning of Ezekiel remains </w:t>
            </w:r>
            <w:r>
              <w:rPr>
                <w:b/>
                <w:i w:val="0"/>
              </w:rPr>
              <w:t>Judah</w:t>
            </w:r>
            <w:r>
              <w:rPr>
                <w:i w:val="0"/>
              </w:rPr>
              <w:t xml:space="preserve"> and </w:t>
            </w:r>
            <w:r>
              <w:rPr>
                <w:b/>
                <w:i w:val="0"/>
              </w:rPr>
              <w:t>Joseph/Ephraim</w:t>
            </w:r>
            <w:r>
              <w:rPr>
                <w:i w:val="0"/>
              </w:rPr>
              <w:t xml:space="preserve"> joined by God. Typology deepens the witness; it must not replace the text.</w:t>
            </w:r>
          </w:p>
        </w:tc>
      </w:tr>
    </w:tbl>
    <w:p/>
    <w:p>
      <w:pPr>
        <w:pStyle w:val="Heading1"/>
      </w:pPr>
      <w:r>
        <w:t>19.8 Closing Synthesis: The Witness Stands Erected</w:t>
      </w:r>
    </w:p>
    <w:p>
      <w:pPr/>
      <w:r>
        <w:rPr>
          <w:i w:val="0"/>
        </w:rPr>
        <w:t>Ezekiel’s written sticks stand before the eyes of Israel. Jacob’s pillars stand as witnesses after covenant, speech, death, and naming. The cross stands outside the city bearing a written title, public shame, legal accusation, covenant blood, priestly death, and divine triumph.</w:t>
      </w:r>
    </w:p>
    <w:p>
      <w:pPr/>
      <w:r>
        <w:rPr>
          <w:i w:val="0"/>
        </w:rPr>
        <w:t xml:space="preserve">The written title proclaims </w:t>
      </w:r>
      <w:r>
        <w:rPr>
          <w:b/>
          <w:i w:val="0"/>
        </w:rPr>
        <w:t>Judah’s King</w:t>
      </w:r>
      <w:r>
        <w:rPr>
          <w:i w:val="0"/>
        </w:rPr>
        <w:t xml:space="preserve">. The tree bears the </w:t>
      </w:r>
      <w:r>
        <w:rPr>
          <w:b/>
          <w:i w:val="0"/>
        </w:rPr>
        <w:t>curse</w:t>
      </w:r>
      <w:r>
        <w:rPr>
          <w:i w:val="0"/>
        </w:rPr>
        <w:t xml:space="preserve">. The body bears </w:t>
      </w:r>
      <w:r>
        <w:rPr>
          <w:b/>
          <w:i w:val="0"/>
        </w:rPr>
        <w:t>sin</w:t>
      </w:r>
      <w:r>
        <w:rPr>
          <w:i w:val="0"/>
        </w:rPr>
        <w:t xml:space="preserve">. The cross receives the </w:t>
      </w:r>
      <w:r>
        <w:rPr>
          <w:b/>
          <w:i w:val="0"/>
        </w:rPr>
        <w:t>handwriting</w:t>
      </w:r>
      <w:r>
        <w:rPr>
          <w:i w:val="0"/>
        </w:rPr>
        <w:t xml:space="preserve"> that was against us. The powers are exposed. The High Priest dies. The Testator’s death opens the inheritance. The Firstborn rises.</w:t>
      </w:r>
    </w:p>
    <w:p>
      <w:pPr/>
      <w:r>
        <w:rPr>
          <w:i w:val="0"/>
        </w:rPr>
        <w:t xml:space="preserve">The cross is therefore not merely the place where Jesus is killed. It is the witness-pillar where the lawful convergence becomes visible: </w:t>
      </w:r>
      <w:r>
        <w:rPr>
          <w:b/>
          <w:i w:val="0"/>
        </w:rPr>
        <w:t>Judah’s scepter</w:t>
      </w:r>
      <w:r>
        <w:rPr>
          <w:i w:val="0"/>
        </w:rPr>
        <w:t xml:space="preserve">, </w:t>
      </w:r>
      <w:r>
        <w:rPr>
          <w:b/>
          <w:i w:val="0"/>
        </w:rPr>
        <w:t>Joseph’s birthright</w:t>
      </w:r>
      <w:r>
        <w:rPr>
          <w:i w:val="0"/>
        </w:rPr>
        <w:t xml:space="preserve">, </w:t>
      </w:r>
      <w:r>
        <w:rPr>
          <w:b/>
          <w:i w:val="0"/>
        </w:rPr>
        <w:t>Ephraim’s fruitfulness</w:t>
      </w:r>
      <w:r>
        <w:rPr>
          <w:i w:val="0"/>
        </w:rPr>
        <w:t xml:space="preserve">, </w:t>
      </w:r>
      <w:r>
        <w:rPr>
          <w:b/>
          <w:i w:val="0"/>
        </w:rPr>
        <w:t>Manasseh’s inheritance</w:t>
      </w:r>
      <w:r>
        <w:rPr>
          <w:i w:val="0"/>
        </w:rPr>
        <w:t xml:space="preserve">, </w:t>
      </w:r>
      <w:r>
        <w:rPr>
          <w:b/>
          <w:i w:val="0"/>
        </w:rPr>
        <w:t>Levi’s priestly mechanism</w:t>
      </w:r>
      <w:r>
        <w:rPr>
          <w:i w:val="0"/>
        </w:rPr>
        <w:t xml:space="preserve">, and </w:t>
      </w:r>
      <w:r>
        <w:rPr>
          <w:b/>
          <w:i w:val="0"/>
        </w:rPr>
        <w:t>Melchizedek’s eternal order</w:t>
      </w:r>
      <w:r>
        <w:rPr>
          <w:i w:val="0"/>
        </w:rPr>
        <w:t xml:space="preserve"> are gathered in the one crucified and risen Priest-King.</w:t>
      </w:r>
    </w:p>
    <w:p>
      <w:pPr/>
      <w:r>
        <w:rPr>
          <w:i w:val="0"/>
        </w:rPr>
        <w:t>The sticks become one in God’s hand. The cross stands as public witness. The written accusation becomes proclamation. The shame becomes triumph. The inheritance opens by death, and the living Heir rises to administer what His death released.</w:t>
      </w:r>
    </w:p>
    <w:p>
      <w:r>
        <w:br w:type="page"/>
      </w:r>
    </w:p>
    <w:p>
      <w:pPr>
        <w:pStyle w:val="Title"/>
        <w:jc w:val="center"/>
      </w:pPr>
      <w:r>
        <w:t>Manasseh and the Restored Birthright</w:t>
      </w:r>
    </w:p>
    <w:p>
      <w:pPr>
        <w:pStyle w:val="Subtitle"/>
        <w:jc w:val="center"/>
      </w:pPr>
      <w:r>
        <w:t>Joseph's Locked Box, the High Priest's Death, and the Priest-King Who Opens the Inheritance</w:t>
      </w:r>
    </w:p>
    <w:p>
      <w:pPr/>
    </w:p>
    <w:p>
      <w:pPr>
        <w:jc w:val="center"/>
      </w:pPr>
      <w:r>
        <w:rPr>
          <w:b/>
          <w:sz w:val="32"/>
        </w:rPr>
        <w:t>Packet 20</w:t>
      </w:r>
    </w:p>
    <w:p>
      <w:pPr>
        <w:jc w:val="center"/>
      </w:pPr>
      <w:r>
        <w:rPr>
          <w:b/>
          <w:sz w:val="36"/>
        </w:rPr>
        <w:t>Final Synthesis: The Priest-King Opens the Birthright</w:t>
      </w:r>
    </w:p>
    <w:p>
      <w:pPr/>
    </w:p>
    <w:p>
      <w:pPr>
        <w:pStyle w:val="PacketSmall"/>
        <w:jc w:val="center"/>
      </w:pPr>
      <w:r>
        <w:t>A final gathering of the scepter, the birthright, the refuge-city lock, the priestly death, the opened inheritance, and the one Shepherd-King who lawfully brings the divided witnesses into one.</w:t>
      </w:r>
    </w:p>
    <w:p>
      <w:r>
        <w:br w:type="page"/>
      </w:r>
    </w:p>
    <w:p>
      <w:pPr>
        <w:pStyle w:val="Heading1"/>
      </w:pPr>
      <w:r>
        <w:t>Contents</w:t>
      </w:r>
    </w:p>
    <w:p>
      <w:pPr/>
      <w:r>
        <w:t>20.1 Judah Alone Cannot Open Joseph’s Birthright</w:t>
      </w:r>
    </w:p>
    <w:p>
      <w:pPr/>
      <w:r>
        <w:t>20.2 Joseph’s Birthright Contains Ephraim and Manasseh</w:t>
      </w:r>
    </w:p>
    <w:p>
      <w:pPr/>
      <w:r>
        <w:t>20.3 The Refuge Cities Reveal the Lock</w:t>
      </w:r>
    </w:p>
    <w:p>
      <w:pPr/>
      <w:r>
        <w:t>20.4 Jesus Fulfills Every Required Office</w:t>
      </w:r>
    </w:p>
    <w:p>
      <w:pPr/>
      <w:r>
        <w:t>20.5 The Inheritance Is Opened and Distributed</w:t>
      </w:r>
    </w:p>
    <w:p>
      <w:pPr/>
      <w:r>
        <w:t>20.6 The Sticks Are Joined Without Loss</w:t>
      </w:r>
    </w:p>
    <w:p>
      <w:pPr/>
      <w:r>
        <w:t>20.7 Final Witness: The Sequence Becomes a Pillar</w:t>
      </w:r>
    </w:p>
    <w:p>
      <w:pPr/>
      <w:r>
        <w:t>20.8 Master Closing Synthesis</w:t>
      </w:r>
    </w:p>
    <w:p>
      <w:r>
        <w:br w:type="page"/>
      </w:r>
    </w:p>
    <w:p>
      <w:pPr>
        <w:pStyle w:val="Heading1"/>
      </w:pPr>
      <w:r>
        <w:t>Packet 20 - Final Synthesis: The Priest-King Opens the Birthright</w:t>
      </w:r>
    </w:p>
    <w:p>
      <w:pPr/>
      <w:r>
        <w:rPr>
          <w:b w:val="0"/>
          <w:i w:val="0"/>
        </w:rPr>
        <w:t xml:space="preserve">The earlier witness sequence has gathered the major lines into view: </w:t>
      </w:r>
      <w:r>
        <w:rPr>
          <w:b/>
          <w:i w:val="0"/>
        </w:rPr>
        <w:t>Judah</w:t>
      </w:r>
      <w:r>
        <w:rPr>
          <w:b w:val="0"/>
          <w:i w:val="0"/>
        </w:rPr>
        <w:t xml:space="preserve"> carries the scepter; </w:t>
      </w:r>
      <w:r>
        <w:rPr>
          <w:b/>
          <w:i w:val="0"/>
        </w:rPr>
        <w:t>Joseph</w:t>
      </w:r>
      <w:r>
        <w:rPr>
          <w:b w:val="0"/>
          <w:i w:val="0"/>
        </w:rPr>
        <w:t xml:space="preserve"> carries the birthright; </w:t>
      </w:r>
      <w:r>
        <w:rPr>
          <w:b/>
          <w:i w:val="0"/>
        </w:rPr>
        <w:t>Ephraim</w:t>
      </w:r>
      <w:r>
        <w:rPr>
          <w:b w:val="0"/>
          <w:i w:val="0"/>
        </w:rPr>
        <w:t xml:space="preserve"> witnesses fruitfulness; </w:t>
      </w:r>
      <w:r>
        <w:rPr>
          <w:b/>
          <w:i w:val="0"/>
        </w:rPr>
        <w:t>Manasseh</w:t>
      </w:r>
      <w:r>
        <w:rPr>
          <w:b w:val="0"/>
          <w:i w:val="0"/>
        </w:rPr>
        <w:t xml:space="preserve"> witnesses inheritance; </w:t>
      </w:r>
      <w:r>
        <w:rPr>
          <w:b/>
          <w:i w:val="0"/>
        </w:rPr>
        <w:t>Levi/Aaron</w:t>
      </w:r>
      <w:r>
        <w:rPr>
          <w:b w:val="0"/>
          <w:i w:val="0"/>
        </w:rPr>
        <w:t xml:space="preserve"> holds the temporary priestly mechanism; and </w:t>
      </w:r>
      <w:r>
        <w:rPr>
          <w:b/>
          <w:i w:val="0"/>
        </w:rPr>
        <w:t>Melchizedek</w:t>
      </w:r>
      <w:r>
        <w:rPr>
          <w:b w:val="0"/>
          <w:i w:val="0"/>
        </w:rPr>
        <w:t xml:space="preserve"> reveals the eternal Priest-King order.</w:t>
      </w:r>
    </w:p>
    <w:p>
      <w:pPr/>
      <w:r>
        <w:t>The final question is not whether these lines can be noticed separately. The final question is whether they can be lawfully gathered without erasing their distinctions. The answer is found in Jesus Christ, who does not seize the birthright by royal force, but opens it by priestly death and administers it by resurrection life.</w:t>
      </w:r>
    </w:p>
    <w:tbl>
      <w:tblPr>
        <w:tblW w:type="auto" w:w="0"/>
        <w:jc w:val="center"/>
        <w:tblLayout w:type="autofit"/>
        <w:tblLook w:firstColumn="1" w:firstRow="1" w:lastColumn="0" w:lastRow="0" w:noHBand="0" w:noVBand="1" w:val="04A0"/>
      </w:tblPr>
      <w:tblGrid>
        <w:gridCol w:w="10080"/>
      </w:tblGrid>
      <w:tr>
        <w:tc>
          <w:tcPr>
            <w:tcW w:type="dxa" w:w="10080"/>
            <w:shd w:fill="EADCC8"/>
            <w:tcBorders>
              <w:top w:val="single" w:sz="12" w:space="0" w:color="8B5A2B"/>
              <w:left w:val="single" w:sz="12" w:space="0" w:color="8B5A2B"/>
              <w:bottom w:val="single" w:sz="12" w:space="0" w:color="8B5A2B"/>
              <w:right w:val="single" w:sz="12" w:space="0" w:color="8B5A2B"/>
            </w:tcBorders>
            <w:vAlign w:val="center"/>
          </w:tcPr>
          <w:p>
            <w:pPr>
              <w:spacing w:after="60"/>
            </w:pPr>
            <w:r>
              <w:rPr>
                <w:b/>
                <w:color w:val="373737"/>
              </w:rPr>
              <w:t>DISCOVERY / PATTERN OBSERVATION - The Final Synthesis Is Not Flattening</w:t>
            </w:r>
          </w:p>
          <w:p>
            <w:pPr/>
            <w:r>
              <w:t xml:space="preserve">The witnesses are not collapsed into one vague fulfillment claim. </w:t>
            </w:r>
            <w:r>
              <w:rPr>
                <w:b/>
              </w:rPr>
              <w:t>Judah remains Judah. Joseph remains Joseph. Ephraim and Manasseh remain distinct. Levi remains priestly witness. Melchizedek remains the higher order.</w:t>
            </w:r>
            <w:r>
              <w:t xml:space="preserve"> The wonder is that Christ gathers them without destroying the legal distinctions that Scripture preserved.</w:t>
            </w:r>
          </w:p>
        </w:tc>
      </w:tr>
    </w:tbl>
    <w:p/>
    <w:p>
      <w:pPr>
        <w:pStyle w:val="Heading1"/>
      </w:pPr>
      <w:r>
        <w:t>20.1 Judah Alone Cannot Open Joseph’s Birthright</w:t>
      </w:r>
    </w:p>
    <w:p>
      <w:pPr/>
      <w:r>
        <w:t>Judah’s importance is unquestioned. The ruler comes through Judah. The scepter belongs to Judah. The Davidic promise belongs to Judah. Yet Scripture also preserves another line: the birthright belongs to Joseph.</w:t>
      </w:r>
    </w:p>
    <w:p>
      <w:pPr>
        <w:pStyle w:val="Reference"/>
      </w:pPr>
      <w:r>
        <w:t>1 Chronicles 5:1-2</w:t>
      </w:r>
    </w:p>
    <w:p>
      <w:pPr>
        <w:pStyle w:val="ScriptureQuote"/>
      </w:pPr>
      <w:r>
        <w:rPr>
          <w:i/>
        </w:rPr>
        <w:t>Now the sons of Reuben the firstborn of Israel, (for he was the firstborn; but, forasmuch as he defiled his father’s bed, his birthright was given unto the sons of Joseph the son of Israel: and the genealogy is not to be reckoned after the birthright. For Judah prevailed above his brethren, and of him came the chief ruler; but the birthright was Joseph’s:)</w:t>
      </w:r>
    </w:p>
    <w:p>
      <w:pPr/>
      <w:r>
        <w:t>This passage refuses to let the ruler and the birthright become the same thing too quickly. Reuben forfeits. Joseph receives the birthright. Judah prevails for the ruler. The two lines are related, but they are not identical.</w:t>
      </w:r>
    </w:p>
    <w:p>
      <w:pPr/>
      <w:r>
        <w:rPr>
          <w:b w:val="0"/>
          <w:i w:val="0"/>
        </w:rPr>
        <w:t xml:space="preserve">Therefore, the promised King from Judah must do more than reign. He must also lawfully gather what belongs to </w:t>
      </w:r>
      <w:r>
        <w:rPr>
          <w:b/>
          <w:i w:val="0"/>
        </w:rPr>
        <w:t>Joseph’s restored birthright</w:t>
      </w:r>
      <w:r>
        <w:rPr>
          <w:b w:val="0"/>
          <w:i w:val="0"/>
        </w:rPr>
        <w:t>.</w:t>
      </w:r>
    </w:p>
    <w:tbl>
      <w:tblPr>
        <w:tblW w:type="auto" w:w="0"/>
        <w:jc w:val="center"/>
        <w:tblLayout w:type="autofit"/>
        <w:tblLook w:firstColumn="1" w:firstRow="1" w:lastColumn="0" w:lastRow="0" w:noHBand="0" w:noVBand="1" w:val="04A0"/>
      </w:tblPr>
      <w:tblGrid>
        <w:gridCol w:w="10080"/>
      </w:tblGrid>
      <w:tr>
        <w:tc>
          <w:tcPr>
            <w:tcW w:type="dxa" w:w="10080"/>
            <w:shd w:fill="D9EAF7"/>
            <w:tcBorders>
              <w:top w:val="single" w:sz="12" w:space="0" w:color="2F75B5"/>
              <w:left w:val="single" w:sz="12" w:space="0" w:color="2F75B5"/>
              <w:bottom w:val="single" w:sz="12" w:space="0" w:color="2F75B5"/>
              <w:right w:val="single" w:sz="12" w:space="0" w:color="2F75B5"/>
            </w:tcBorders>
            <w:vAlign w:val="center"/>
          </w:tcPr>
          <w:p>
            <w:pPr>
              <w:spacing w:after="60"/>
            </w:pPr>
            <w:r>
              <w:rPr>
                <w:b/>
                <w:color w:val="373737"/>
              </w:rPr>
              <w:t>LEGAL / COVENANT WITNESS - The Scepter Does Not Erase the Birthright</w:t>
            </w:r>
          </w:p>
          <w:p>
            <w:pPr/>
            <w:r/>
            <w:r>
              <w:rPr>
                <w:b/>
              </w:rPr>
              <w:t>Judah</w:t>
            </w:r>
            <w:r>
              <w:t xml:space="preserve"> carries the kingly line, but </w:t>
            </w:r>
            <w:r>
              <w:rPr>
                <w:b/>
              </w:rPr>
              <w:t>Joseph</w:t>
            </w:r>
            <w:r>
              <w:t xml:space="preserve"> carries the birthright. If the Messiah were only presented as Judah’s King, the birthright question would remain unresolved. The fulfillment must explain how Judah’s King lawfully gathers Joseph’s inheritance without tribal seizure.</w:t>
            </w:r>
          </w:p>
        </w:tc>
      </w:tr>
    </w:tbl>
    <w:p/>
    <w:p>
      <w:pPr>
        <w:pStyle w:val="Heading1"/>
      </w:pPr>
      <w:r>
        <w:t>20.2 Joseph’s Birthright Contains Ephraim and Manasseh</w:t>
      </w:r>
    </w:p>
    <w:p>
      <w:pPr/>
      <w:r>
        <w:t>Joseph’s birthright is not left abstract. Jacob receives Ephraim and Manasseh as his own sons. By adoption, Joseph’s double portion becomes embodied in two distinct witnesses.</w:t>
      </w:r>
    </w:p>
    <w:p>
      <w:pPr>
        <w:pStyle w:val="Reference"/>
      </w:pPr>
      <w:r>
        <w:t>Genesis 48:5-6</w:t>
      </w:r>
    </w:p>
    <w:p>
      <w:pPr>
        <w:pStyle w:val="ScriptureQuote"/>
      </w:pPr>
      <w:r>
        <w:rPr>
          <w:i/>
        </w:rPr>
        <w:t>And now thy two sons, Ephraim and Manasseh, which were born unto thee in the land of Egypt before I came unto thee into Egypt, are mine; as Reuben and Simeon, they shall be mine. And thy issue, which thou begettest after them, shall be thine, and shall be called after the name of their brethren in their inheritance.</w:t>
      </w:r>
    </w:p>
    <w:p>
      <w:pPr/>
      <w:r>
        <w:t>Ephraim and Manasseh are not merely grandchildren standing near the edge of the story. Jacob names them beside Reuben and Simeon. They receive inheritance standing within Israel.</w:t>
      </w:r>
    </w:p>
    <w:p>
      <w:pPr>
        <w:pStyle w:val="Reference"/>
      </w:pPr>
      <w:r>
        <w:t>Genesis 48:19</w:t>
      </w:r>
    </w:p>
    <w:p>
      <w:pPr>
        <w:pStyle w:val="ScriptureQuote"/>
      </w:pPr>
      <w:r>
        <w:rPr>
          <w:i/>
        </w:rPr>
        <w:t>And his father refused, and said, I know it, my son, I know it: he also shall become a people, and he also shall be great: but truly his younger brother shall be greater than he, and his seed shall become a multitude of nations.</w:t>
      </w:r>
    </w:p>
    <w:p>
      <w:pPr/>
      <w:r>
        <w:t>Ephraim becomes greater, but Manasseh is not rejected. Ephraim carries fruitfulness, multiplication, Joshua, distribution, and the nations trajectory. Manasseh carries inheritance preservation, name not cut off, daughter-carried inheritance, and return to possession after priestly death.</w:t>
      </w:r>
    </w:p>
    <w:tbl>
      <w:tblPr>
        <w:tblW w:type="auto" w:w="0"/>
        <w:jc w:val="center"/>
        <w:tblLayout w:type="autofit"/>
        <w:tblLook w:firstColumn="1" w:firstRow="1" w:lastColumn="0" w:lastRow="0" w:noHBand="0" w:noVBand="1" w:val="04A0"/>
      </w:tblPr>
      <w:tblGrid>
        <w:gridCol w:w="10080"/>
      </w:tblGrid>
      <w:tr>
        <w:tc>
          <w:tcPr>
            <w:tcW w:type="dxa" w:w="10080"/>
            <w:shd w:fill="EADCC8"/>
            <w:tcBorders>
              <w:top w:val="single" w:sz="12" w:space="0" w:color="8B5A2B"/>
              <w:left w:val="single" w:sz="12" w:space="0" w:color="8B5A2B"/>
              <w:bottom w:val="single" w:sz="12" w:space="0" w:color="8B5A2B"/>
              <w:right w:val="single" w:sz="12" w:space="0" w:color="8B5A2B"/>
            </w:tcBorders>
            <w:vAlign w:val="center"/>
          </w:tcPr>
          <w:p>
            <w:pPr>
              <w:spacing w:after="60"/>
            </w:pPr>
            <w:r>
              <w:rPr>
                <w:b/>
                <w:color w:val="373737"/>
              </w:rPr>
              <w:t>DISCOVERY / PATTERN OBSERVATION - Fruitfulness and Inheritance Remain Distinct</w:t>
            </w:r>
          </w:p>
          <w:p>
            <w:pPr/>
            <w:r>
              <w:t xml:space="preserve">Joseph’s double portion contains two witnesses. </w:t>
            </w:r>
            <w:r>
              <w:rPr>
                <w:b/>
              </w:rPr>
              <w:t>Ephraim</w:t>
            </w:r>
            <w:r>
              <w:t xml:space="preserve"> carries the outward multiplication of fruitfulness and nations. </w:t>
            </w:r>
            <w:r>
              <w:rPr>
                <w:b/>
              </w:rPr>
              <w:t>Manasseh</w:t>
            </w:r>
            <w:r>
              <w:t xml:space="preserve"> carries the legal preservation of inheritance and return to possession. Both matter. Neither one should be swallowed by the other.</w:t>
            </w:r>
          </w:p>
        </w:tc>
      </w:tr>
    </w:tbl>
    <w:p/>
    <w:p>
      <w:pPr>
        <w:pStyle w:val="Heading1"/>
      </w:pPr>
      <w:r>
        <w:t>20.3 The Refuge Cities Reveal the Lock</w:t>
      </w:r>
    </w:p>
    <w:p>
      <w:pPr/>
      <w:r>
        <w:t>The birthright can be pictured as a locked box. Inside the box are Ephraim and Manasseh: fruitfulness and inheritance. Judah has the scepter, but kingship alone does not open the box. The lock appears in the refuge-city system.</w:t>
      </w:r>
    </w:p>
    <w:p>
      <w:pPr>
        <w:pStyle w:val="Reference"/>
      </w:pPr>
      <w:r>
        <w:t>Joshua 20:7-8</w:t>
      </w:r>
    </w:p>
    <w:p>
      <w:pPr>
        <w:pStyle w:val="ScriptureQuote"/>
      </w:pPr>
      <w:r>
        <w:rPr>
          <w:i/>
        </w:rPr>
        <w:t>And they appointed Kedesh in Galilee in mount Naphtali, and Shechem in mount Ephraim, and Kirjatharba, which is Hebron, in the mountain of Judah. And on the other side Jordan by Jericho eastward, they assigned Bezer in the wilderness upon the plain out of the tribe of Reuben, and Ramoth in Gilead out of the tribe of Gad, and Golan in Bashan out of the tribe of Manasseh.</w:t>
      </w:r>
    </w:p>
    <w:p>
      <w:pPr/>
      <w:r>
        <w:t>Shechem stands in Ephraim. Golan stands in Manasseh. Both halves of Joseph’s double portion touch the refuge-city system. This matters because the refuge city is not merely a place of temporary safety. It is tied to bloodguilt, priesthood, death, and return to possession.</w:t>
      </w:r>
    </w:p>
    <w:p>
      <w:pPr>
        <w:pStyle w:val="Reference"/>
      </w:pPr>
      <w:r>
        <w:t>Numbers 35:28</w:t>
      </w:r>
    </w:p>
    <w:p>
      <w:pPr>
        <w:pStyle w:val="ScriptureQuote"/>
      </w:pPr>
      <w:r>
        <w:rPr>
          <w:i/>
        </w:rPr>
        <w:t>Because he should have remained in the city of his refuge until the death of the high priest: but after the death of the high priest the slayer shall return into the land of his possession.</w:t>
      </w:r>
    </w:p>
    <w:p>
      <w:pPr>
        <w:pStyle w:val="Reference"/>
      </w:pPr>
      <w:r>
        <w:t>Joshua 20:6</w:t>
      </w:r>
    </w:p>
    <w:p>
      <w:pPr>
        <w:pStyle w:val="ScriptureQuote"/>
      </w:pPr>
      <w:r>
        <w:rPr>
          <w:i/>
        </w:rPr>
        <w:t>And he shall dwell in that city, until he stand before the congregation for judgment, and until the death of the high priest that shall be in those days: then shall the slayer return, and come unto his own city, and unto his own house, unto the city from whence he fled.</w:t>
      </w:r>
    </w:p>
    <w:p>
      <w:pPr/>
      <w:r>
        <w:t>This is the lock. Bloodguilt bars return. Refuge preserves life. Possession waits. The death of the high priest opens the way back to land, city, and house.</w:t>
      </w:r>
    </w:p>
    <w:tbl>
      <w:tblPr>
        <w:tblW w:type="auto" w:w="0"/>
        <w:jc w:val="center"/>
        <w:tblLayout w:type="autofit"/>
        <w:tblLook w:firstColumn="1" w:firstRow="1" w:lastColumn="0" w:lastRow="0" w:noHBand="0" w:noVBand="1" w:val="04A0"/>
      </w:tblPr>
      <w:tblGrid>
        <w:gridCol w:w="10080"/>
      </w:tblGrid>
      <w:tr>
        <w:tc>
          <w:tcPr>
            <w:tcW w:type="dxa" w:w="10080"/>
            <w:shd w:fill="D9EAF7"/>
            <w:tcBorders>
              <w:top w:val="single" w:sz="12" w:space="0" w:color="2F75B5"/>
              <w:left w:val="single" w:sz="12" w:space="0" w:color="2F75B5"/>
              <w:bottom w:val="single" w:sz="12" w:space="0" w:color="2F75B5"/>
              <w:right w:val="single" w:sz="12" w:space="0" w:color="2F75B5"/>
            </w:tcBorders>
            <w:vAlign w:val="center"/>
          </w:tcPr>
          <w:p>
            <w:pPr>
              <w:spacing w:after="60"/>
            </w:pPr>
            <w:r>
              <w:rPr>
                <w:b/>
                <w:color w:val="373737"/>
              </w:rPr>
              <w:t>LEGAL / COVENANT WITNESS - The Key Is Priestly Death</w:t>
            </w:r>
          </w:p>
          <w:p>
            <w:pPr/>
            <w:r>
              <w:t xml:space="preserve">Return to possession does not occur by desire, strength, tribal claim, or royal force. The slayer returns to the land of possession </w:t>
            </w:r>
            <w:r>
              <w:rPr>
                <w:b/>
              </w:rPr>
              <w:t>after the death of the high priest</w:t>
            </w:r>
            <w:r>
              <w:t>. This is the legal mechanism that prepares the way for Hebrews 9.</w:t>
            </w:r>
          </w:p>
        </w:tc>
      </w:tr>
    </w:tbl>
    <w:p/>
    <w:tbl>
      <w:tblPr>
        <w:tblW w:type="auto" w:w="0"/>
        <w:jc w:val="center"/>
        <w:tblLayout w:type="autofit"/>
        <w:tblLook w:firstColumn="1" w:firstRow="1" w:lastColumn="0" w:lastRow="0" w:noHBand="0" w:noVBand="1" w:val="04A0"/>
      </w:tblPr>
      <w:tblGrid>
        <w:gridCol w:w="10080"/>
      </w:tblGrid>
      <w:tr>
        <w:tc>
          <w:tcPr>
            <w:tcW w:type="dxa" w:w="10080"/>
            <w:shd w:fill="E7E6E6"/>
            <w:tcBorders>
              <w:top w:val="single" w:sz="12" w:space="0" w:color="666666"/>
              <w:left w:val="single" w:sz="12" w:space="0" w:color="666666"/>
              <w:bottom w:val="single" w:sz="12" w:space="0" w:color="666666"/>
              <w:right w:val="single" w:sz="12" w:space="0" w:color="666666"/>
            </w:tcBorders>
            <w:vAlign w:val="center"/>
          </w:tcPr>
          <w:p>
            <w:pPr>
              <w:spacing w:after="60"/>
            </w:pPr>
            <w:r>
              <w:rPr>
                <w:b/>
                <w:color w:val="373737"/>
              </w:rPr>
              <w:t>GUARDRAIL / METHOD NOTE - No Illegal Transfer from Manasseh to Judah</w:t>
            </w:r>
          </w:p>
          <w:p>
            <w:pPr/>
            <w:r>
              <w:t>The inheritance is not taken from Manasseh and handed to Judah in violation of the inheritance guardrail. The inheritance is preserved, protected, and later opened under the lawful death mechanism fulfilled by Christ the High Priest and Testator.</w:t>
            </w:r>
          </w:p>
        </w:tc>
      </w:tr>
    </w:tbl>
    <w:p/>
    <w:p>
      <w:pPr>
        <w:pStyle w:val="Heading1"/>
      </w:pPr>
      <w:r>
        <w:t>20.4 Jesus Fulfills Every Required Office</w:t>
      </w:r>
    </w:p>
    <w:p>
      <w:pPr/>
      <w:r>
        <w:t>The solution cannot be a king only. It cannot be an Aaronic priest only. It cannot be a prophet only. The one who opens the birthright must gather every required office without violating the lawful distinctions Scripture preserved.</w:t>
      </w:r>
    </w:p>
    <w:p>
      <w:pPr>
        <w:pStyle w:val="Reference"/>
      </w:pPr>
      <w:r>
        <w:t>Psalm 110:1</w:t>
      </w:r>
    </w:p>
    <w:p>
      <w:pPr>
        <w:pStyle w:val="ScriptureQuote"/>
      </w:pPr>
      <w:r>
        <w:rPr>
          <w:i/>
        </w:rPr>
        <w:t>The LORD said unto my Lord, Sit thou at my right hand, until I make thine enemies thy footstool.</w:t>
      </w:r>
    </w:p>
    <w:p>
      <w:pPr>
        <w:pStyle w:val="Reference"/>
      </w:pPr>
      <w:r>
        <w:t>Psalm 110:4</w:t>
      </w:r>
    </w:p>
    <w:p>
      <w:pPr>
        <w:pStyle w:val="ScriptureQuote"/>
      </w:pPr>
      <w:r>
        <w:rPr>
          <w:i/>
        </w:rPr>
        <w:t>The LORD hath sworn, and will not repent, Thou art a priest for ever after the order of Melchizedek.</w:t>
      </w:r>
    </w:p>
    <w:p>
      <w:pPr/>
      <w:r>
        <w:t>Psalm 110 joins the right-hand King and the forever Priest. This is the necessary fusion. Judah supplies the kingly line, but the locked box requires priestly death. Melchizedek supplies the eternal order in which kingship and priesthood are lawfully joined.</w:t>
      </w:r>
    </w:p>
    <w:p>
      <w:pPr>
        <w:pStyle w:val="Reference"/>
      </w:pPr>
      <w:r>
        <w:t>Hebrews 9:15-17</w:t>
      </w:r>
    </w:p>
    <w:p>
      <w:pPr>
        <w:pStyle w:val="ScriptureQuote"/>
      </w:pPr>
      <w:r>
        <w:rPr>
          <w:i/>
        </w:rPr>
        <w:t>And for this cause he is the mediator of the new testament, that by means of death, for the redemption of the transgressions that were under the first testament, they which are called might receive the promise of eternal inheritance. For where a testament is, there must also of necessity be the death of the testator. For a testament is of force after men are dead: otherwise it is of no strength at all while the testator liveth.</w:t>
      </w:r>
    </w:p>
    <w:p>
      <w:pPr/>
      <w:r>
        <w:t>Hebrews does not merely say that Christ dies. Hebrews explains what His death legally opens. By means of death, the called receive the promise of eternal inheritance.</w:t>
      </w:r>
    </w:p>
    <w:p>
      <w:pPr/>
      <w:r>
        <w:rPr>
          <w:b w:val="0"/>
          <w:i w:val="0"/>
        </w:rPr>
        <w:t xml:space="preserve">Jesus is the </w:t>
      </w:r>
      <w:r>
        <w:rPr>
          <w:b/>
          <w:i w:val="0"/>
        </w:rPr>
        <w:t>Seed of Judah</w:t>
      </w:r>
      <w:r>
        <w:rPr>
          <w:b w:val="0"/>
          <w:i w:val="0"/>
        </w:rPr>
        <w:t xml:space="preserve">, the </w:t>
      </w:r>
      <w:r>
        <w:rPr>
          <w:b/>
          <w:i w:val="0"/>
        </w:rPr>
        <w:t>Son of David</w:t>
      </w:r>
      <w:r>
        <w:rPr>
          <w:b w:val="0"/>
          <w:i w:val="0"/>
        </w:rPr>
        <w:t xml:space="preserve">, the </w:t>
      </w:r>
      <w:r>
        <w:rPr>
          <w:b/>
          <w:i w:val="0"/>
        </w:rPr>
        <w:t>greater Joshua</w:t>
      </w:r>
      <w:r>
        <w:rPr>
          <w:b w:val="0"/>
          <w:i w:val="0"/>
        </w:rPr>
        <w:t xml:space="preserve">, the </w:t>
      </w:r>
      <w:r>
        <w:rPr>
          <w:b/>
          <w:i w:val="0"/>
        </w:rPr>
        <w:t>true High Priest</w:t>
      </w:r>
      <w:r>
        <w:rPr>
          <w:b w:val="0"/>
          <w:i w:val="0"/>
        </w:rPr>
        <w:t xml:space="preserve">, the </w:t>
      </w:r>
      <w:r>
        <w:rPr>
          <w:b/>
          <w:i w:val="0"/>
        </w:rPr>
        <w:t>Testator</w:t>
      </w:r>
      <w:r>
        <w:rPr>
          <w:b w:val="0"/>
          <w:i w:val="0"/>
        </w:rPr>
        <w:t xml:space="preserve">, the </w:t>
      </w:r>
      <w:r>
        <w:rPr>
          <w:b/>
          <w:i w:val="0"/>
        </w:rPr>
        <w:t>Mediator</w:t>
      </w:r>
      <w:r>
        <w:rPr>
          <w:b w:val="0"/>
          <w:i w:val="0"/>
        </w:rPr>
        <w:t xml:space="preserve">, the </w:t>
      </w:r>
      <w:r>
        <w:rPr>
          <w:b/>
          <w:i w:val="0"/>
        </w:rPr>
        <w:t>Firstborn from the dead</w:t>
      </w:r>
      <w:r>
        <w:rPr>
          <w:b w:val="0"/>
          <w:i w:val="0"/>
        </w:rPr>
        <w:t xml:space="preserve">, the </w:t>
      </w:r>
      <w:r>
        <w:rPr>
          <w:b/>
          <w:i w:val="0"/>
        </w:rPr>
        <w:t>Heir of all things</w:t>
      </w:r>
      <w:r>
        <w:rPr>
          <w:b w:val="0"/>
          <w:i w:val="0"/>
        </w:rPr>
        <w:t xml:space="preserve">, and the </w:t>
      </w:r>
      <w:r>
        <w:rPr>
          <w:b/>
          <w:i w:val="0"/>
        </w:rPr>
        <w:t>Melchizedek Priest-King</w:t>
      </w:r>
      <w:r>
        <w:rPr>
          <w:b w:val="0"/>
          <w:i w:val="0"/>
        </w:rPr>
        <w:t>.</w:t>
      </w:r>
    </w:p>
    <w:p>
      <w:pPr>
        <w:pStyle w:val="Reference"/>
      </w:pPr>
      <w:r>
        <w:t>Colossians 1:18</w:t>
      </w:r>
    </w:p>
    <w:p>
      <w:pPr>
        <w:pStyle w:val="ScriptureQuote"/>
      </w:pPr>
      <w:r>
        <w:rPr>
          <w:i/>
        </w:rPr>
        <w:t>And he is the head of the body, the church: who is the beginning, the firstborn from the dead; that in all things he might have the preeminence.</w:t>
      </w:r>
    </w:p>
    <w:p>
      <w:pPr>
        <w:pStyle w:val="Reference"/>
      </w:pPr>
      <w:r>
        <w:t>Hebrews 1:2-3</w:t>
      </w:r>
    </w:p>
    <w:p>
      <w:pPr>
        <w:pStyle w:val="ScriptureQuote"/>
      </w:pPr>
      <w:r>
        <w:rPr>
          <w:i/>
        </w:rPr>
        <w:t>Hath in these last days spoken unto us by his Son, whom he hath appointed heir of all things, by whom also he made the worlds; Who being the brightness of his glory, and the express image of his person...</w:t>
      </w:r>
    </w:p>
    <w:tbl>
      <w:tblPr>
        <w:tblW w:type="auto" w:w="0"/>
        <w:jc w:val="center"/>
        <w:tblLayout w:type="autofit"/>
        <w:tblLook w:firstColumn="1" w:firstRow="1" w:lastColumn="0" w:lastRow="0" w:noHBand="0" w:noVBand="1" w:val="04A0"/>
      </w:tblPr>
      <w:tblGrid>
        <w:gridCol w:w="10080"/>
      </w:tblGrid>
      <w:tr>
        <w:tc>
          <w:tcPr>
            <w:tcW w:type="dxa" w:w="10080"/>
            <w:shd w:fill="D9EAF7"/>
            <w:tcBorders>
              <w:top w:val="single" w:sz="12" w:space="0" w:color="2F75B5"/>
              <w:left w:val="single" w:sz="12" w:space="0" w:color="2F75B5"/>
              <w:bottom w:val="single" w:sz="12" w:space="0" w:color="2F75B5"/>
              <w:right w:val="single" w:sz="12" w:space="0" w:color="2F75B5"/>
            </w:tcBorders>
            <w:vAlign w:val="center"/>
          </w:tcPr>
          <w:p>
            <w:pPr>
              <w:spacing w:after="60"/>
            </w:pPr>
            <w:r>
              <w:rPr>
                <w:b/>
                <w:color w:val="373737"/>
              </w:rPr>
              <w:t>LEGAL / COVENANT WITNESS - One Person Fulfills the Required Offices</w:t>
            </w:r>
          </w:p>
          <w:p>
            <w:pPr/>
            <w:r>
              <w:t>The birthright cannot be opened by Judah’s kingship alone. It requires the priestly death mechanism. In Christ, the King from Judah becomes the eternal Priest after Melchizedek, dies as High Priest and Testator, rises as Firstborn and Heir, and administers the inheritance He lawfully opened.</w:t>
            </w:r>
          </w:p>
        </w:tc>
      </w:tr>
    </w:tbl>
    <w:p/>
    <w:p>
      <w:pPr>
        <w:pStyle w:val="Heading1"/>
      </w:pPr>
      <w:r>
        <w:t>20.5 The Inheritance Is Opened and Distributed</w:t>
      </w:r>
    </w:p>
    <w:p>
      <w:pPr/>
      <w:r>
        <w:t>The sequence continues after the cross. The death opens the inheritance, but the resurrection displays the living Priest-King who administers what His death released. The inheritance is then proclaimed outward, sealed by the Spirit, and brought toward glory.</w:t>
      </w:r>
    </w:p>
    <w:p>
      <w:pPr>
        <w:pStyle w:val="Reference"/>
      </w:pPr>
      <w:r>
        <w:t>Matthew 28:18-20</w:t>
      </w:r>
    </w:p>
    <w:p>
      <w:pPr>
        <w:pStyle w:val="ScriptureQuote"/>
      </w:pPr>
      <w:r>
        <w:rPr>
          <w:i/>
        </w:rPr>
        <w:t>And Jesus came and spake unto them, saying, All power is given unto me in heaven and in earth. Go ye therefore, and teach all nations...</w:t>
      </w:r>
    </w:p>
    <w:p>
      <w:pPr/>
      <w:r>
        <w:t>The nations commission is not detached from the birthright question. Ephraim’s fruitfulness and nations trajectory, Manasseh’s preserved inheritance, Judah’s kingship, and the priestly death mechanism now move outward under the authority of the risen Christ.</w:t>
      </w:r>
    </w:p>
    <w:p>
      <w:pPr>
        <w:pStyle w:val="Reference"/>
      </w:pPr>
      <w:r>
        <w:t>Ephesians 1:13-14</w:t>
      </w:r>
    </w:p>
    <w:p>
      <w:pPr>
        <w:pStyle w:val="ScriptureQuote"/>
      </w:pPr>
      <w:r>
        <w:rPr>
          <w:i/>
        </w:rPr>
        <w:t>In whom ye also trusted, after that ye heard the word of truth, the gospel of your salvation... ye were sealed with that holy Spirit of promise, Which is the earnest of our inheritance until the redemption of the purchased possession...</w:t>
      </w:r>
    </w:p>
    <w:p>
      <w:pPr/>
      <w:r>
        <w:t>The Spirit is given as the earnest of inheritance. The heirs are not left with a theory of inheritance; they are sealed with the promise of what Christ has opened.</w:t>
      </w:r>
    </w:p>
    <w:p>
      <w:pPr>
        <w:pStyle w:val="Reference"/>
      </w:pPr>
      <w:r>
        <w:t>Romans 8:16-17</w:t>
      </w:r>
    </w:p>
    <w:p>
      <w:pPr>
        <w:pStyle w:val="ScriptureQuote"/>
      </w:pPr>
      <w:r>
        <w:rPr>
          <w:i/>
        </w:rPr>
        <w:t>The Spirit itself beareth witness with our spirit, that we are the children of God: And if children, then heirs; heirs of God, and joint-heirs with Christ...</w:t>
      </w:r>
    </w:p>
    <w:p>
      <w:pPr>
        <w:pStyle w:val="Reference"/>
      </w:pPr>
      <w:r>
        <w:t>Romans 8:29-30</w:t>
      </w:r>
    </w:p>
    <w:p>
      <w:pPr>
        <w:pStyle w:val="ScriptureQuote"/>
      </w:pPr>
      <w:r>
        <w:rPr>
          <w:i/>
        </w:rPr>
        <w:t>For whom he did foreknow, he also did predestinate to be conformed to the image of his Son... Moreover whom he did predestinate, them he also called... justified... glorified.</w:t>
      </w:r>
    </w:p>
    <w:tbl>
      <w:tblPr>
        <w:tblW w:type="auto" w:w="0"/>
        <w:jc w:val="center"/>
        <w:tblLayout w:type="autofit"/>
        <w:tblLook w:firstColumn="1" w:firstRow="1" w:lastColumn="0" w:lastRow="0" w:noHBand="0" w:noVBand="1" w:val="04A0"/>
      </w:tblPr>
      <w:tblGrid>
        <w:gridCol w:w="10080"/>
      </w:tblGrid>
      <w:tr>
        <w:tc>
          <w:tcPr>
            <w:tcW w:type="dxa" w:w="10080"/>
            <w:shd w:fill="EADCC8"/>
            <w:tcBorders>
              <w:top w:val="single" w:sz="12" w:space="0" w:color="8B5A2B"/>
              <w:left w:val="single" w:sz="12" w:space="0" w:color="8B5A2B"/>
              <w:bottom w:val="single" w:sz="12" w:space="0" w:color="8B5A2B"/>
              <w:right w:val="single" w:sz="12" w:space="0" w:color="8B5A2B"/>
            </w:tcBorders>
            <w:vAlign w:val="center"/>
          </w:tcPr>
          <w:p>
            <w:pPr>
              <w:spacing w:after="60"/>
            </w:pPr>
            <w:r>
              <w:rPr>
                <w:b/>
                <w:color w:val="373737"/>
              </w:rPr>
              <w:t>DISCOVERY / PATTERN OBSERVATION - The Opened Box Moves Toward Glory</w:t>
            </w:r>
          </w:p>
          <w:p>
            <w:pPr/>
            <w:r>
              <w:t>By death, Christ opens the inheritance. By resurrection, He administers it. By the Spirit, He seals the heirs. By the nations commission, He sends the blessing outward. By glorification, He brings the adopted heirs toward the fullness God purposed from the beginning.</w:t>
            </w:r>
          </w:p>
        </w:tc>
      </w:tr>
    </w:tbl>
    <w:p/>
    <w:p>
      <w:pPr>
        <w:pStyle w:val="Heading1"/>
      </w:pPr>
      <w:r>
        <w:t>20.6 The Sticks Are Joined Without Loss</w:t>
      </w:r>
    </w:p>
    <w:p>
      <w:pPr/>
      <w:r>
        <w:t>Ezekiel’s sticks can now be revisited with more clarity. The joining is not a vague reunion. It is a lawful gathering under one Shepherd-King, with the birthright, priesthood, inheritance, and covenant restoration all accounted for.</w:t>
      </w:r>
    </w:p>
    <w:p>
      <w:pPr>
        <w:pStyle w:val="Reference"/>
      </w:pPr>
      <w:r>
        <w:t>Ezekiel 37:19</w:t>
      </w:r>
    </w:p>
    <w:p>
      <w:pPr>
        <w:pStyle w:val="ScriptureQuote"/>
      </w:pPr>
      <w:r>
        <w:rPr>
          <w:i/>
        </w:rPr>
        <w:t>Say unto them, Thus saith the Lord GOD; Behold, I will take the stick of Joseph... and will put them with him, even with the stick of Judah, and make them one stick, and they shall be one in mine hand.</w:t>
      </w:r>
    </w:p>
    <w:p>
      <w:pPr>
        <w:pStyle w:val="Reference"/>
      </w:pPr>
      <w:r>
        <w:t>Ezekiel 37:22</w:t>
      </w:r>
    </w:p>
    <w:p>
      <w:pPr>
        <w:pStyle w:val="ScriptureQuote"/>
      </w:pPr>
      <w:r>
        <w:rPr>
          <w:i/>
        </w:rPr>
        <w:t>And I will make them one nation in the land upon the mountains of Israel; and one king shall be king to them all...</w:t>
      </w:r>
    </w:p>
    <w:p>
      <w:pPr>
        <w:pStyle w:val="Reference"/>
      </w:pPr>
      <w:r>
        <w:t>Ezekiel 37:24</w:t>
      </w:r>
    </w:p>
    <w:p>
      <w:pPr>
        <w:pStyle w:val="ScriptureQuote"/>
      </w:pPr>
      <w:r>
        <w:rPr>
          <w:i/>
        </w:rPr>
        <w:t>And David my servant shall be king over them; and they all shall have one shepherd...</w:t>
      </w:r>
    </w:p>
    <w:p>
      <w:pPr/>
      <w:r>
        <w:t>The sticks are one in God’s hand. The one King is also one Shepherd. In the fullness of the witness, the King must also be Priest, because the inheritance cannot be restored apart from priestly death.</w:t>
      </w:r>
    </w:p>
    <w:tbl>
      <w:tblPr>
        <w:tblW w:type="auto" w:w="0"/>
        <w:jc w:val="center"/>
        <w:tblLayout w:type="autofit"/>
        <w:tblLook w:firstColumn="1" w:firstRow="1" w:lastColumn="0" w:lastRow="0" w:noHBand="0" w:noVBand="1" w:val="04A0"/>
      </w:tblPr>
      <w:tblGrid>
        <w:gridCol w:w="10080"/>
      </w:tblGrid>
      <w:tr>
        <w:tc>
          <w:tcPr>
            <w:tcW w:type="dxa" w:w="10080"/>
            <w:shd w:fill="D9EAF7"/>
            <w:tcBorders>
              <w:top w:val="single" w:sz="12" w:space="0" w:color="2F75B5"/>
              <w:left w:val="single" w:sz="12" w:space="0" w:color="2F75B5"/>
              <w:bottom w:val="single" w:sz="12" w:space="0" w:color="2F75B5"/>
              <w:right w:val="single" w:sz="12" w:space="0" w:color="2F75B5"/>
            </w:tcBorders>
            <w:vAlign w:val="center"/>
          </w:tcPr>
          <w:p>
            <w:pPr>
              <w:spacing w:after="60"/>
            </w:pPr>
            <w:r>
              <w:rPr>
                <w:b/>
                <w:color w:val="373737"/>
              </w:rPr>
              <w:t>LEGAL / COVENANT WITNESS - The Union Is Lawful</w:t>
            </w:r>
          </w:p>
          <w:p>
            <w:pPr/>
            <w:r>
              <w:t xml:space="preserve">The sticks are joined without erasing the written witnesses. </w:t>
            </w:r>
            <w:r>
              <w:rPr>
                <w:b/>
              </w:rPr>
              <w:t>Judah</w:t>
            </w:r>
            <w:r>
              <w:t xml:space="preserve"> is not erased. </w:t>
            </w:r>
            <w:r>
              <w:rPr>
                <w:b/>
              </w:rPr>
              <w:t>Joseph/Ephraim</w:t>
            </w:r>
            <w:r>
              <w:t xml:space="preserve"> is not erased. </w:t>
            </w:r>
            <w:r>
              <w:rPr>
                <w:b/>
              </w:rPr>
              <w:t>Manasseh</w:t>
            </w:r>
            <w:r>
              <w:t xml:space="preserve"> is not erased. The union stands because Christ fulfills the lawful pathway by which the scepter, birthright, priesthood, and inheritance converge.</w:t>
            </w:r>
          </w:p>
        </w:tc>
      </w:tr>
    </w:tbl>
    <w:p/>
    <w:p>
      <w:pPr>
        <w:pStyle w:val="Heading1"/>
      </w:pPr>
      <w:r>
        <w:t>20.7 Final Witness: The Sequence Becomes a Pillar</w:t>
      </w:r>
    </w:p>
    <w:p>
      <w:pPr/>
      <w:r>
        <w:t>The sequence itself testifies. The arrangement is too layered, too lawful, and too coherent to be treated as accidental.</w:t>
      </w:r>
    </w:p>
    <w:p>
      <w:pPr/>
      <w:r>
        <w:rPr>
          <w:b w:val="0"/>
          <w:i w:val="0"/>
        </w:rPr>
        <w:t xml:space="preserve">Reuben forfeits. Joseph receives the birthright. Jacob adopts Ephraim and Manasseh. Ephraim carries fruitfulness. Manasseh preserves inheritance. The daughters of Zelophehad establish daughter-carried inheritance. The refuge cities preserve the bloodguilty until priestly death. Judah carries the scepter. Levi holds the temporary priestly mechanism. Psalm 110 reveals the right-hand Priest-King. Jesus is washed, anointed, proclaimed, tested, witnessed by signs, crucified, raised, exalted, and revealed as </w:t>
      </w:r>
      <w:r>
        <w:rPr>
          <w:b/>
          <w:i w:val="0"/>
        </w:rPr>
        <w:t>Lord and Christ</w:t>
      </w:r>
      <w:r>
        <w:rPr>
          <w:b w:val="0"/>
          <w:i w:val="0"/>
        </w:rPr>
        <w:t>.</w:t>
      </w:r>
    </w:p>
    <w:p>
      <w:pPr/>
      <w:r>
        <w:t>The complexity is not clutter. It is witness architecture. Each preserved detail stands like a pillar, marking that God knew the end from the beginning and arranged the lawful pathway before every human failure appeared.</w:t>
      </w:r>
    </w:p>
    <w:tbl>
      <w:tblPr>
        <w:tblW w:type="auto" w:w="0"/>
        <w:jc w:val="center"/>
        <w:tblLayout w:type="autofit"/>
        <w:tblLook w:firstColumn="1" w:firstRow="1" w:lastColumn="0" w:lastRow="0" w:noHBand="0" w:noVBand="1" w:val="04A0"/>
      </w:tblPr>
      <w:tblGrid>
        <w:gridCol w:w="10080"/>
      </w:tblGrid>
      <w:tr>
        <w:tc>
          <w:tcPr>
            <w:tcW w:type="dxa" w:w="10080"/>
            <w:shd w:fill="EADCC8"/>
            <w:tcBorders>
              <w:top w:val="single" w:sz="12" w:space="0" w:color="8B5A2B"/>
              <w:left w:val="single" w:sz="12" w:space="0" w:color="8B5A2B"/>
              <w:bottom w:val="single" w:sz="12" w:space="0" w:color="8B5A2B"/>
              <w:right w:val="single" w:sz="12" w:space="0" w:color="8B5A2B"/>
            </w:tcBorders>
            <w:vAlign w:val="center"/>
          </w:tcPr>
          <w:p>
            <w:pPr>
              <w:spacing w:after="60"/>
            </w:pPr>
            <w:r>
              <w:rPr>
                <w:b/>
                <w:color w:val="373737"/>
              </w:rPr>
              <w:t>DISCOVERY / PATTERN OBSERVATION - Complexity as Witness</w:t>
            </w:r>
          </w:p>
          <w:p>
            <w:pPr/>
            <w:r>
              <w:t xml:space="preserve">The legal details do not diminish the wonder; they create it. Verses that appear obscure when isolated begin to testify together when allowed to stand in sequence. The hidden architecture becomes a pillar of witness: </w:t>
            </w:r>
            <w:r>
              <w:rPr>
                <w:b/>
              </w:rPr>
              <w:t>so that all may know that YHWH is God</w:t>
            </w:r>
            <w:r>
              <w:t>.</w:t>
            </w:r>
          </w:p>
        </w:tc>
      </w:tr>
    </w:tbl>
    <w:p/>
    <w:p>
      <w:pPr>
        <w:pStyle w:val="Heading1"/>
      </w:pPr>
      <w:r>
        <w:t>20.8 Master Closing Synthesis</w:t>
      </w:r>
    </w:p>
    <w:p>
      <w:pPr/>
      <w:r>
        <w:t>Joseph’s birthright was not lost in the confusion of Israel’s story. It was hidden, divided, preserved, and locked inside a legal witness that only God could open. Reuben forfeited, but the birthright was not destroyed. Joseph received it. Jacob adopted Ephraim and Manasseh. Ephraim carried fruitfulness toward the nations. Manasseh carried inheritance preservation, the name not cut off, daughter-carried inheritance, and return to possession after priestly death.</w:t>
      </w:r>
    </w:p>
    <w:p>
      <w:pPr/>
      <w:r>
        <w:t>Judah carried the scepter, but Judah’s King could not seize Joseph’s birthright unlawfully. Levi carried the temporary priestly mechanism, but Levi could not produce the eternal King. The refuge-city law held the key: after the death of the high priest, the bloodguilty one returns to the land of his possession. Hebrews reveals the fulfillment: by means of death, the called receive the promise of eternal inheritance.</w:t>
      </w:r>
    </w:p>
    <w:p>
      <w:pPr/>
      <w:r>
        <w:t>Therefore the Messiah had to be more than King. He had to be Priest-King. Jesus Christ, Son of David and Son of God, was washed, anointed, proclaimed, tested, witnessed by signs, crucified, raised, and exalted. He died as High Priest and Testator. He rose as Firstborn, Heir, and Mediator. He reigns as the eternal Priest after the order of Melchizedek.</w:t>
      </w:r>
    </w:p>
    <w:p>
      <w:pPr/>
      <w:r>
        <w:t>In Him, the locked box opens. Judah’s scepter, Joseph’s birthright, Ephraim’s fruitfulness, Manasseh’s inheritance, Levi’s priestly mechanism, Benjamin’s right-hand witness, and Melchizedek’s eternal order converge. The sticks become one, the inheritance is restored, the nations receive the blessing, and the heirs are sealed by the Spirit until glory.</w:t>
      </w:r>
    </w:p>
    <w:p>
      <w:pPr/>
      <w:r>
        <w:t>The sequence itself is witness. The complexity is a pillar. The hidden architecture testifies that YHWH knew the end from the beginning, arranged the lawful pathway before every failure appeared, and fulfilled it in Christ so that all may know that He is the LORD.</w:t>
      </w:r>
    </w:p>
    <w:tbl>
      <w:tblPr>
        <w:tblW w:type="auto" w:w="0"/>
        <w:jc w:val="center"/>
        <w:tblLayout w:type="autofit"/>
        <w:tblLook w:firstColumn="1" w:firstRow="1" w:lastColumn="0" w:lastRow="0" w:noHBand="0" w:noVBand="1" w:val="04A0"/>
      </w:tblPr>
      <w:tblGrid>
        <w:gridCol w:w="10080"/>
      </w:tblGrid>
      <w:tr>
        <w:tc>
          <w:tcPr>
            <w:tcW w:type="dxa" w:w="10080"/>
            <w:shd w:fill="D9EAF7"/>
            <w:tcBorders>
              <w:top w:val="single" w:sz="12" w:space="0" w:color="2F75B5"/>
              <w:left w:val="single" w:sz="12" w:space="0" w:color="2F75B5"/>
              <w:bottom w:val="single" w:sz="12" w:space="0" w:color="2F75B5"/>
              <w:right w:val="single" w:sz="12" w:space="0" w:color="2F75B5"/>
            </w:tcBorders>
            <w:vAlign w:val="center"/>
          </w:tcPr>
          <w:p>
            <w:pPr>
              <w:spacing w:after="60"/>
            </w:pPr>
            <w:r>
              <w:rPr>
                <w:b/>
                <w:color w:val="373737"/>
              </w:rPr>
              <w:t>LEGAL / COVENANT WITNESS - Final Covenant Witness</w:t>
            </w:r>
          </w:p>
          <w:p>
            <w:pPr/>
            <w:r>
              <w:t>The Priest-King opens what no tribe could open alone. The scepter, birthright, priesthood, refuge, inheritance, Spirit, nations, and glory converge in Christ without contradiction. The legal proof remains a discovery of wonder: the witnesses were present all along.</w:t>
            </w:r>
          </w:p>
        </w:tc>
      </w:tr>
    </w:tbl>
    <w:p/>
    <w:sectPr>
      <w:footerReference w:type="default" r:id="rId10"/>
      <w:pgSz w:w="12240" w:h="15840"/>
      <w:pgMar w:top="1080" w:right="936" w:bottom="936" w:left="13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A5A5A"/>
        <w:sz w:val="18"/>
      </w:rPr>
      <w:t xml:space="preserve">Manasseh and the Restored Birthright | Packet 1 | Page </w:t>
    </w:r>
    <w: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A5A5A"/>
        <w:sz w:val="18"/>
      </w:rPr>
      <w:t xml:space="preserve">Manasseh and the Restored Birthright | Packet 1 | Page </w:t>
    </w: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Times New Roman" w:hAnsi="Times New Roman" w:eastAsia="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ascii="Times New Roman" w:hAnsi="Times New Roman" w:eastAsia="Times New Roman"/>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Times New Roman" w:hAnsi="Times New Roman" w:eastAsia="Times New Roman"/>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ascii="Times New Roman" w:hAnsi="Times New Roman" w:eastAsia="Times New Roman"/>
      <w:b/>
      <w:bCs/>
      <w:color w:val="5A5A5A"/>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60"/>
      <w:contextualSpacing/>
    </w:pPr>
    <w:rPr>
      <w:rFonts w:asciiTheme="majorHAnsi" w:eastAsiaTheme="majorEastAsia" w:hAnsiTheme="majorHAnsi" w:cstheme="majorBidi" w:ascii="Times New Roman" w:hAnsi="Times New Roman" w:eastAsia="Times New Roman"/>
      <w:b/>
      <w:color w:val="1F4E79"/>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160" w:after="100"/>
    </w:pPr>
    <w:rPr>
      <w:rFonts w:asciiTheme="majorHAnsi" w:eastAsiaTheme="majorEastAsia" w:hAnsiTheme="majorHAnsi" w:cstheme="majorBidi" w:ascii="Times New Roman" w:hAnsi="Times New Roman" w:eastAsia="Times New Roman"/>
      <w:b/>
      <w:i/>
      <w:iCs/>
      <w:color w:val="5A5A5A"/>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criptureQuote">
    <w:name w:val="Scripture Quote"/>
    <w:pPr>
      <w:spacing w:before="80" w:after="120" w:line="252" w:lineRule="auto"/>
      <w:ind w:left="360" w:right="216"/>
    </w:pPr>
    <w:rPr>
      <w:rFonts w:ascii="Times New Roman" w:hAnsi="Times New Roman" w:eastAsia="Times New Roman"/>
      <w:i/>
      <w:sz w:val="21"/>
    </w:rPr>
  </w:style>
  <w:style w:type="paragraph" w:customStyle="1" w:styleId="Reference">
    <w:name w:val="Reference"/>
    <w:pPr>
      <w:spacing w:before="60" w:after="40"/>
    </w:pPr>
    <w:rPr>
      <w:rFonts w:ascii="Times New Roman" w:hAnsi="Times New Roman" w:eastAsia="Times New Roman"/>
      <w:b/>
      <w:color w:val="5A5A5A"/>
      <w:sz w:val="20"/>
    </w:rPr>
  </w:style>
  <w:style w:type="paragraph" w:customStyle="1" w:styleId="SmallCaps">
    <w:name w:val="Small Caps"/>
    <w:pPr>
      <w:spacing w:after="40"/>
    </w:pPr>
    <w:rPr>
      <w:rFonts w:ascii="Times New Roman" w:hAnsi="Times New Roman" w:eastAsia="Times New Roman"/>
      <w:color w:val="505050"/>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