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headerJacobEsau0.xml" ContentType="application/vnd.openxmlformats-officedocument.wordprocessingml.header+xml"/>
  <Override PartName="/word/footerJacobEsau0.xml" ContentType="application/vnd.openxmlformats-officedocument.wordprocessingml.footer+xml"/>
  <Override PartName="/word/headerJacobEsau1.xml" ContentType="application/vnd.openxmlformats-officedocument.wordprocessingml.header+xml"/>
  <Override PartName="/word/footerJacobEsau1.xml" ContentType="application/vnd.openxmlformats-officedocument.wordprocessingml.footer+xml"/>
  <Override PartName="/word/headerJacobEsau2.xml" ContentType="application/vnd.openxmlformats-officedocument.wordprocessingml.header+xml"/>
  <Override PartName="/word/footerJacobEsau2.xml" ContentType="application/vnd.openxmlformats-officedocument.wordprocessingml.footer+xml"/>
  <Override PartName="/word/headerJacobEsau3.xml" ContentType="application/vnd.openxmlformats-officedocument.wordprocessingml.header+xml"/>
  <Override PartName="/word/footerJacobEsau3.xml" ContentType="application/vnd.openxmlformats-officedocument.wordprocessingml.footer+xml"/>
  <Override PartName="/word/headerJacobEsau4.xml" ContentType="application/vnd.openxmlformats-officedocument.wordprocessingml.header+xml"/>
  <Override PartName="/word/footerJacobEsau4.xml" ContentType="application/vnd.openxmlformats-officedocument.wordprocessingml.footer+xml"/>
  <Override PartName="/word/headerJacobEsau5.xml" ContentType="application/vnd.openxmlformats-officedocument.wordprocessingml.header+xml"/>
  <Override PartName="/word/footerJacobEsau5.xml" ContentType="application/vnd.openxmlformats-officedocument.wordprocessingml.footer+xml"/>
  <Override PartName="/word/headerJacobEsau6.xml" ContentType="application/vnd.openxmlformats-officedocument.wordprocessingml.header+xml"/>
  <Override PartName="/word/footerJacobEsau6.xml" ContentType="application/vnd.openxmlformats-officedocument.wordprocessingml.footer+xml"/>
  <Override PartName="/word/headerJacobEsau7.xml" ContentType="application/vnd.openxmlformats-officedocument.wordprocessingml.header+xml"/>
  <Override PartName="/word/footerJacobEsau7.xml" ContentType="application/vnd.openxmlformats-officedocument.wordprocessingml.footer+xml"/>
  <Override PartName="/word/headerJacobEsau8.xml" ContentType="application/vnd.openxmlformats-officedocument.wordprocessingml.header+xml"/>
  <Override PartName="/word/footerJacobEsau8.xml" ContentType="application/vnd.openxmlformats-officedocument.wordprocessingml.footer+xml"/>
  <Override PartName="/word/headerJacobEsau9.xml" ContentType="application/vnd.openxmlformats-officedocument.wordprocessingml.header+xml"/>
  <Override PartName="/word/footerJacobEsau9.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
    <w:p>
      <w:pPr>
        <w:spacing w:after="280"/>
        <w:jc w:val="center"/>
      </w:pPr>
      <w:r>
        <w:rPr>
          <w:rFonts w:ascii="Liberation Sans" w:hAnsi="Liberation Sans" w:eastAsia="Liberation Sans"/>
          <w:b/>
          <w:color w:val="6E1F3B"/>
          <w:sz w:val="56"/>
        </w:rPr>
        <w:t>JACOB HAVE I LOVED,</w:t>
        <w:br/>
        <w:t>BUT ESAU HAVE I HATED</w:t>
      </w:r>
    </w:p>
    <w:p>
      <w:pPr>
        <w:spacing w:after="360"/>
        <w:jc w:val="center"/>
      </w:pPr>
      <w:r>
        <w:rPr>
          <w:rFonts w:ascii="Liberation Serif" w:hAnsi="Liberation Serif" w:eastAsia="Liberation Serif"/>
          <w:i/>
          <w:color w:val="444444"/>
          <w:sz w:val="30"/>
        </w:rPr>
        <w:t>The Promise, the Birthright, the Emptying at Jabbok,</w:t>
        <w:br/>
        <w:t>and the True Israel from Genesis to Revelation</w:t>
      </w:r>
    </w:p>
    <w:tbl>
      <w:tblPr>
        <w:tblW w:type="auto" w:w="0"/>
        <w:jc w:val="center"/>
        <w:tblLayout w:type="fixed"/>
        <w:tblLook w:firstColumn="1" w:firstRow="1" w:lastColumn="0" w:lastRow="0" w:noHBand="0" w:noVBand="1" w:val="04A0"/>
      </w:tblPr>
      <w:tblGrid>
        <w:gridCol w:w="4752"/>
      </w:tblGrid>
      <w:tr>
        <w:tc>
          <w:tcPr>
            <w:tcW w:type="dxa" w:w="9994"/>
            <w:shd w:fill="6E1F3B"/>
            <w:tcBorders>
              <w:top w:val="nil"/>
              <w:left w:val="nil"/>
              <w:bottom w:val="nil"/>
              <w:right w:val="nil"/>
            </w:tcBorders>
          </w:tcPr>
          <w:p>
            <w:r/>
          </w:p>
        </w:tc>
      </w:tr>
    </w:tbl>
    <w:p/>
    <w:p>
      <w:pPr>
        <w:jc w:val="center"/>
      </w:pPr>
      <w:r>
        <w:rPr>
          <w:rFonts w:ascii="Liberation Sans" w:hAnsi="Liberation Sans" w:eastAsia="Liberation Sans"/>
          <w:b/>
          <w:color w:val="1F3A56"/>
          <w:sz w:val="23"/>
        </w:rPr>
        <w:t>Collaborative Review Draft — Front Matter and Study Architecture</w:t>
      </w:r>
    </w:p>
    <w:p>
      <w:pPr>
        <w:jc w:val="center"/>
      </w:pPr>
      <w:r>
        <w:rPr>
          <w:rFonts w:ascii="Liberation Sans" w:hAnsi="Liberation Sans" w:eastAsia="Liberation Sans"/>
          <w:color w:val="777777"/>
          <w:sz w:val="20"/>
        </w:rPr>
        <w:t>June 20, 2026</w:t>
      </w:r>
    </w:p>
    <w:p/>
    <w:p/>
    <w:p/>
    <w:p/>
    <w:p/>
    <w:p>
      <w:pPr>
        <w:jc w:val="center"/>
      </w:pPr>
      <w:r>
        <w:rPr>
          <w:rFonts w:ascii="Liberation Serif" w:hAnsi="Liberation Serif" w:eastAsia="Liberation Serif"/>
          <w:i/>
          <w:color w:val="1F3A56"/>
          <w:sz w:val="22"/>
        </w:rPr>
        <w:t>Governing method: Show the Scripture. Show the sequence. Let the pattern emerge.</w:t>
      </w:r>
    </w:p>
    <w:p>
      <w:r>
        <w:br w:type="page"/>
      </w:r>
    </w:p>
    <w:p>
      <w:pPr>
        <w:pStyle w:val="Heading1"/>
      </w:pPr>
      <w:r>
        <w:t>Opening Statement</w:t>
      </w:r>
    </w:p>
    <w:p>
      <w:r>
        <w:t>This study began with a simple observation: Cain and Esau were not ignorant men stumbling in darkness without witness. Both stood near revelation. Both knew that God made distinctions. Both saw a brother receive what they themselves did not receive. Both were given enough light to turn, and both responded to that light in ways that exposed the governing desire of the heart. Cain was told that if he did well he would be accepted. Esau grew inside the house of Abraham and Isaac, where the promise of the Seed and the command to walk with God were the defining testimony of the family. The central question is therefore not whether these men possessed information. The question is what they did with the Word that had reached them.</w:t>
      </w:r>
    </w:p>
    <w:p>
      <w:r>
        <w:t>The study then widened. Esau's contempt for the birthright could not be reduced to the loss of property or family rank. In Abraham's house, the birthright carried the testimony of the promised Seed, the blessing of the nations, the obligation to walk before God, and the responsibility to teach the next household to keep the way of YHWH. Esau despised that holy trust, chose contrary companionship, hated the brother who received the blessing, and then appeared to construct an alternate Abrahamic identity through marriage into Ishmael's line.</w:t>
      </w:r>
    </w:p>
    <w:p>
      <w:r>
        <w:t>Jacob, by contrast, was not morally spotless. He schemed, feared, calculated, and sought to preserve himself. Yet beneath his defects was a conviction Esau did not share: the promise of God was worth possessing, and life could not finally be secured apart from the God who gave it. The difference between the brothers is therefore not flawless Jacob versus flawed Esau. Both are sons of Adam. The distinction is that one clings to the promise and the Promiser, while the other preserves his own way.</w:t>
      </w:r>
    </w:p>
    <w:p>
      <w:r>
        <w:t>That contrast reaches its turning point at Jabbok. The name יַבֹּק (Yabbōq, Strong's H2999) is defined as 'pouring forth' and is probably derived from בָּקַק (bāqaq, H1238), a root meaning to pour out, empty, make void, or empty out. The derivation is probable rather than certain and must not be treated as a mechanical proof. Yet the narrative correspondence is exceptional: Jacob sends his family, possessions, plans, and visible securities across the brook, and the text says, 'And Jacob was left alone.' At the place whose name evokes pouring out, Jacob is emptied of confidence in Jacob. He clings, weeps, makes supplication, is wounded in natural strength, receives the blessing, sees the Face of God, and leaves with the new name Israel.</w:t>
      </w:r>
    </w:p>
    <w:p>
      <w:r>
        <w:t>From there, the man Israel opens into the nation Israel. Jacob approaches from the east, crosses a water threshold, encounters the divine Person, receives a bodily mark, and proceeds under a God-given identity. Generations later, the nation carrying his name approaches from the east, steps into the Jordan according to the Word, passes while the waters are arrested near the city Adam, is covenant-marked, and encounters the Commander of YHWH's host before Jericho. Jesus then enters the Jordan corridor and is manifested to Israel as the Lamb of God and the beloved Son. The Spirit descends and remains upon Him. The Father declares His pleasure. The obedient Son begins the public path that will continue through wilderness, ministry, suffering, death, resurrection, ascension, and the giving of the Spirit.</w:t>
      </w:r>
    </w:p>
    <w:p>
      <w:r>
        <w:t>The study therefore follows one developing biblical storyline. The One who gives the promise is the One who later becomes its fulfillment. The Priest-King associated with bread and wine anticipates the eternal Priest-King who gives His body and covenant blood. The divine Speaker who promises the Seed is the eternal Son who becomes that Seed in the flesh. The God who provides the lamb at Moriah provides His own Son as the Lamb. The divine Messenger who blesses Jacob and gives the name Israel comes to be manifested to Israel and becomes the blessing promised to Abraham. The Face glimpsed at Peniel becomes the light of the knowledge of the glory of God in the face of Jesus Christ. The Hand of YHWH that delivered Israel from Egypt is recognized in the pierced hands of the risen Lord. The Commander before Joshua reaches forward to the Word of God who leads the armies of heaven.</w:t>
      </w:r>
    </w:p>
    <w:p>
      <w:r>
        <w:t>This is not an argument that every event occurred at the same geographic coordinate, nor that lexical echoes alone establish doctrine. The events are historical and geographically distinguishable. The study instead asks whether the same divine Author has shaped names, places, events, offices, words, and fulfillments into a coherent witness. Jesus Himself provides the warrant for this method when He begins at Moses, continues through the Prophets and Psalms, and opens the Scriptures concerning Himself. The goal is not to force Christ into unrelated stories. It is to recognize that the Son was already speaking, promising, providing, blessing, leading, and appearing in the storyline that moved toward His incarnation.</w:t>
      </w:r>
    </w:p>
    <w:p>
      <w:pPr>
        <w:pStyle w:val="ArrowString"/>
      </w:pPr>
      <w:r>
        <w:t>PROMISE SPOKEN → PROMISE VALUED OR DESPISED → FAITH ACTS → GOD PERFORMS → THE SON IS REVEALED</w:t>
      </w:r>
    </w:p>
    <w:p>
      <w:pPr>
        <w:pStyle w:val="Heading1"/>
      </w:pPr>
      <w:r>
        <w:t>How This Study Will Make Its Claims</w:t>
      </w:r>
    </w:p>
    <w:tbl>
      <w:tblPr>
        <w:tblW w:type="auto" w:w="0"/>
        <w:jc w:val="center"/>
        <w:tblLayout w:type="fixed"/>
        <w:tblLook w:firstColumn="1" w:firstRow="1" w:lastColumn="0" w:lastRow="0" w:noHBand="0" w:noVBand="1" w:val="04A0"/>
      </w:tblPr>
      <w:tblGrid>
        <w:gridCol w:w="9432"/>
      </w:tblGrid>
      <w:tr>
        <w:tc>
          <w:tcPr>
            <w:tcW w:type="dxa" w:w="9994"/>
            <w:vAlign w:val="center"/>
            <w:shd w:fill="EAF1F7"/>
            <w:tcBorders>
              <w:top w:val="single" w:sz="8" w:color="1F3A56"/>
              <w:left w:val="single" w:sz="14" w:color="1F3A56"/>
              <w:bottom w:val="single" w:sz="8" w:color="1F3A56"/>
              <w:right w:val="single" w:sz="8" w:color="1F3A56"/>
            </w:tcBorders>
          </w:tcPr>
          <w:p>
            <w:pPr>
              <w:spacing w:after="60"/>
            </w:pPr>
            <w:r>
              <w:rPr>
                <w:rFonts w:ascii="Liberation Sans" w:hAnsi="Liberation Sans" w:eastAsia="Liberation Sans"/>
                <w:b/>
                <w:color w:val="1F3A56"/>
                <w:sz w:val="21"/>
              </w:rPr>
              <w:t>1. Explicit biblical observation</w:t>
            </w:r>
          </w:p>
          <w:p>
            <w:pPr>
              <w:spacing w:after="40" w:line="252" w:lineRule="auto"/>
            </w:pPr>
            <w:r>
              <w:rPr>
                <w:rFonts w:ascii="Liberation Serif" w:hAnsi="Liberation Serif" w:eastAsia="Liberation Serif"/>
                <w:sz w:val="21"/>
              </w:rPr>
              <w:t>A statement the text directly says or clearly narrates. These observations govern every later connection.</w:t>
            </w:r>
          </w:p>
        </w:tc>
      </w:tr>
    </w:tbl>
    <w:p>
      <w:pPr>
        <w:spacing w:after="20"/>
      </w:pPr>
    </w:p>
    <w:tbl>
      <w:tblPr>
        <w:tblW w:type="auto" w:w="0"/>
        <w:jc w:val="center"/>
        <w:tblLayout w:type="fixed"/>
        <w:tblLook w:firstColumn="1" w:firstRow="1" w:lastColumn="0" w:lastRow="0" w:noHBand="0" w:noVBand="1" w:val="04A0"/>
      </w:tblPr>
      <w:tblGrid>
        <w:gridCol w:w="9432"/>
      </w:tblGrid>
      <w:tr>
        <w:tc>
          <w:tcPr>
            <w:tcW w:type="dxa" w:w="9994"/>
            <w:vAlign w:val="center"/>
            <w:shd w:fill="EAF1F7"/>
            <w:tcBorders>
              <w:top w:val="single" w:sz="8" w:color="1F3A56"/>
              <w:left w:val="single" w:sz="14" w:color="1F3A56"/>
              <w:bottom w:val="single" w:sz="8" w:color="1F3A56"/>
              <w:right w:val="single" w:sz="8" w:color="1F3A56"/>
            </w:tcBorders>
          </w:tcPr>
          <w:p>
            <w:pPr>
              <w:spacing w:after="60"/>
            </w:pPr>
            <w:r>
              <w:rPr>
                <w:rFonts w:ascii="Liberation Sans" w:hAnsi="Liberation Sans" w:eastAsia="Liberation Sans"/>
                <w:b/>
                <w:color w:val="1F3A56"/>
                <w:sz w:val="21"/>
              </w:rPr>
              <w:t>2. Strong canonical inference</w:t>
            </w:r>
          </w:p>
          <w:p>
            <w:pPr>
              <w:spacing w:after="40" w:line="252" w:lineRule="auto"/>
            </w:pPr>
            <w:r>
              <w:rPr>
                <w:rFonts w:ascii="Liberation Serif" w:hAnsi="Liberation Serif" w:eastAsia="Liberation Serif"/>
                <w:sz w:val="21"/>
              </w:rPr>
              <w:t>A connection supported by multiple passages, repeated biblical language, or a clear pattern across the canon, even where no single verse states the entire conclusion.</w:t>
            </w:r>
          </w:p>
        </w:tc>
      </w:tr>
    </w:tbl>
    <w:p>
      <w:pPr>
        <w:spacing w:after="20"/>
      </w:pPr>
    </w:p>
    <w:tbl>
      <w:tblPr>
        <w:tblW w:type="auto" w:w="0"/>
        <w:jc w:val="center"/>
        <w:tblLayout w:type="fixed"/>
        <w:tblLook w:firstColumn="1" w:firstRow="1" w:lastColumn="0" w:lastRow="0" w:noHBand="0" w:noVBand="1" w:val="04A0"/>
      </w:tblPr>
      <w:tblGrid>
        <w:gridCol w:w="9432"/>
      </w:tblGrid>
      <w:tr>
        <w:tc>
          <w:tcPr>
            <w:tcW w:type="dxa" w:w="9994"/>
            <w:vAlign w:val="center"/>
            <w:shd w:fill="F7F0DF"/>
            <w:tcBorders>
              <w:top w:val="single" w:sz="8" w:color="A77820"/>
              <w:left w:val="single" w:sz="14" w:color="A77820"/>
              <w:bottom w:val="single" w:sz="8" w:color="A77820"/>
              <w:right w:val="single" w:sz="8" w:color="A77820"/>
            </w:tcBorders>
          </w:tcPr>
          <w:p>
            <w:pPr>
              <w:spacing w:after="60"/>
            </w:pPr>
            <w:r>
              <w:rPr>
                <w:rFonts w:ascii="Liberation Sans" w:hAnsi="Liberation Sans" w:eastAsia="Liberation Sans"/>
                <w:b/>
                <w:color w:val="A77820"/>
                <w:sz w:val="21"/>
              </w:rPr>
              <w:t>3. Lexical or pictorial observation</w:t>
            </w:r>
          </w:p>
          <w:p>
            <w:pPr>
              <w:spacing w:after="40" w:line="252" w:lineRule="auto"/>
            </w:pPr>
            <w:r>
              <w:rPr>
                <w:rFonts w:ascii="Liberation Serif" w:hAnsi="Liberation Serif" w:eastAsia="Liberation Serif"/>
                <w:sz w:val="21"/>
              </w:rPr>
              <w:t>A word, name, sound pattern, or visible sequence that contributes to the study. It may illuminate the text, but it does not replace the text or independently establish doctrine.</w:t>
            </w:r>
          </w:p>
        </w:tc>
      </w:tr>
    </w:tbl>
    <w:p>
      <w:pPr>
        <w:spacing w:after="20"/>
      </w:pPr>
    </w:p>
    <w:tbl>
      <w:tblPr>
        <w:tblW w:type="auto" w:w="0"/>
        <w:jc w:val="center"/>
        <w:tblLayout w:type="fixed"/>
        <w:tblLook w:firstColumn="1" w:firstRow="1" w:lastColumn="0" w:lastRow="0" w:noHBand="0" w:noVBand="1" w:val="04A0"/>
      </w:tblPr>
      <w:tblGrid>
        <w:gridCol w:w="9432"/>
      </w:tblGrid>
      <w:tr>
        <w:tc>
          <w:tcPr>
            <w:tcW w:type="dxa" w:w="9994"/>
            <w:vAlign w:val="center"/>
            <w:shd w:fill="F7F0DF"/>
            <w:tcBorders>
              <w:top w:val="single" w:sz="8" w:color="A77820"/>
              <w:left w:val="single" w:sz="14" w:color="A77820"/>
              <w:bottom w:val="single" w:sz="8" w:color="A77820"/>
              <w:right w:val="single" w:sz="8" w:color="A77820"/>
            </w:tcBorders>
          </w:tcPr>
          <w:p>
            <w:pPr>
              <w:spacing w:after="60"/>
            </w:pPr>
            <w:r>
              <w:rPr>
                <w:rFonts w:ascii="Liberation Sans" w:hAnsi="Liberation Sans" w:eastAsia="Liberation Sans"/>
                <w:b/>
                <w:color w:val="A77820"/>
                <w:sz w:val="21"/>
              </w:rPr>
              <w:t>4. Working prophetic or geographic hypothesis</w:t>
            </w:r>
          </w:p>
          <w:p>
            <w:pPr>
              <w:spacing w:after="40" w:line="252" w:lineRule="auto"/>
            </w:pPr>
            <w:r>
              <w:rPr>
                <w:rFonts w:ascii="Liberation Serif" w:hAnsi="Liberation Serif" w:eastAsia="Liberation Serif"/>
                <w:sz w:val="21"/>
              </w:rPr>
              <w:t>A possibility worth developing while it remains openly labeled as a hypothesis. It may be strengthened, revised, or removed during collaborative review.</w:t>
            </w:r>
          </w:p>
        </w:tc>
      </w:tr>
    </w:tbl>
    <w:p>
      <w:pPr>
        <w:spacing w:after="20"/>
      </w:pPr>
    </w:p>
    <w:p>
      <w:pPr>
        <w:pStyle w:val="Heading1"/>
      </w:pPr>
      <w:r>
        <w:t>Proposed Final Architecture</w:t>
      </w:r>
    </w:p>
    <w:p>
      <w:r>
        <w:t>Eight major sections of approximately seven to ten pages each provide enough room to preserve the discovery process without crowding several major biblical ropes into one chapter. With the cover, opening material, contents, review pages, and closing synthesis, the completed study is expected to reach approximately sixty-five to eighty pages.</w:t>
      </w:r>
    </w:p>
    <w:tbl>
      <w:tblPr>
        <w:tblStyle w:val="TableGrid"/>
        <w:tblW w:type="auto" w:w="0"/>
        <w:jc w:val="center"/>
        <w:tblLook w:firstColumn="1" w:firstRow="1" w:lastColumn="0" w:lastRow="0" w:noHBand="0" w:noVBand="1" w:val="04A0"/>
      </w:tblPr>
      <w:tblGrid>
        <w:gridCol w:w="3331"/>
        <w:gridCol w:w="3331"/>
        <w:gridCol w:w="3331"/>
      </w:tblGrid>
      <w:tr>
        <w:trPr>
          <w:tblHeader w:val="true"/>
        </w:trPr>
        <w:tc>
          <w:tcPr>
            <w:tcW w:type="dxa" w:w="3331"/>
            <w:shd w:fill="6E1F3B"/>
          </w:tcPr>
          <w:p>
            <w:r>
              <w:rPr>
                <w:rFonts w:ascii="Liberation Sans" w:hAnsi="Liberation Sans" w:eastAsia="Liberation Sans"/>
                <w:b/>
                <w:color w:val="FFFFFF"/>
                <w:sz w:val="19"/>
              </w:rPr>
              <w:t>Section</w:t>
            </w:r>
          </w:p>
        </w:tc>
        <w:tc>
          <w:tcPr>
            <w:tcW w:type="dxa" w:w="3331"/>
            <w:shd w:fill="6E1F3B"/>
          </w:tcPr>
          <w:p>
            <w:r>
              <w:rPr>
                <w:rFonts w:ascii="Liberation Sans" w:hAnsi="Liberation Sans" w:eastAsia="Liberation Sans"/>
                <w:b/>
                <w:color w:val="FFFFFF"/>
                <w:sz w:val="19"/>
              </w:rPr>
              <w:t>Working Title</w:t>
            </w:r>
          </w:p>
        </w:tc>
        <w:tc>
          <w:tcPr>
            <w:tcW w:type="dxa" w:w="3331"/>
            <w:shd w:fill="6E1F3B"/>
          </w:tcPr>
          <w:p>
            <w:r>
              <w:rPr>
                <w:rFonts w:ascii="Liberation Sans" w:hAnsi="Liberation Sans" w:eastAsia="Liberation Sans"/>
                <w:b/>
                <w:color w:val="FFFFFF"/>
                <w:sz w:val="19"/>
              </w:rPr>
              <w:t>Primary Movement</w:t>
            </w:r>
          </w:p>
        </w:tc>
      </w:tr>
      <w:tr>
        <w:tc>
          <w:tcPr>
            <w:tcW w:type="dxa" w:w="3331"/>
            <w:vAlign w:val="center"/>
          </w:tcPr>
          <w:p>
            <w:r>
              <w:rPr>
                <w:rFonts w:ascii="Liberation Sans" w:hAnsi="Liberation Sans" w:eastAsia="Liberation Sans"/>
                <w:b w:val="0"/>
                <w:sz w:val="18"/>
              </w:rPr>
              <w:t>1</w:t>
            </w:r>
          </w:p>
        </w:tc>
        <w:tc>
          <w:tcPr>
            <w:tcW w:type="dxa" w:w="3331"/>
            <w:vAlign w:val="center"/>
          </w:tcPr>
          <w:p>
            <w:r>
              <w:rPr>
                <w:rFonts w:ascii="Liberation Sans" w:hAnsi="Liberation Sans" w:eastAsia="Liberation Sans"/>
                <w:b/>
                <w:sz w:val="18"/>
              </w:rPr>
              <w:t>The Firstborn at the Door</w:t>
            </w:r>
          </w:p>
        </w:tc>
        <w:tc>
          <w:tcPr>
            <w:tcW w:type="dxa" w:w="3331"/>
            <w:vAlign w:val="center"/>
          </w:tcPr>
          <w:p>
            <w:r>
              <w:rPr>
                <w:rFonts w:ascii="Liberation Serif" w:hAnsi="Liberation Serif" w:eastAsia="Liberation Serif"/>
                <w:b w:val="0"/>
                <w:sz w:val="18"/>
              </w:rPr>
              <w:t>Cain and Esau receive knowledge, resist God's distinction, and turn against the accepted brother.</w:t>
            </w:r>
          </w:p>
        </w:tc>
      </w:tr>
      <w:tr>
        <w:tc>
          <w:tcPr>
            <w:tcW w:type="dxa" w:w="3331"/>
            <w:shd w:fill="F7F7F7"/>
            <w:vAlign w:val="center"/>
          </w:tcPr>
          <w:p>
            <w:r>
              <w:rPr>
                <w:rFonts w:ascii="Liberation Sans" w:hAnsi="Liberation Sans" w:eastAsia="Liberation Sans"/>
                <w:b w:val="0"/>
                <w:sz w:val="18"/>
              </w:rPr>
              <w:t>2</w:t>
            </w:r>
          </w:p>
        </w:tc>
        <w:tc>
          <w:tcPr>
            <w:tcW w:type="dxa" w:w="3331"/>
            <w:shd w:fill="F7F7F7"/>
            <w:vAlign w:val="center"/>
          </w:tcPr>
          <w:p>
            <w:r>
              <w:rPr>
                <w:rFonts w:ascii="Liberation Sans" w:hAnsi="Liberation Sans" w:eastAsia="Liberation Sans"/>
                <w:b/>
                <w:sz w:val="18"/>
              </w:rPr>
              <w:t>The Covenant of the Seed and the Walk</w:t>
            </w:r>
          </w:p>
        </w:tc>
        <w:tc>
          <w:tcPr>
            <w:tcW w:type="dxa" w:w="3331"/>
            <w:shd w:fill="F7F7F7"/>
            <w:vAlign w:val="center"/>
          </w:tcPr>
          <w:p>
            <w:r>
              <w:rPr>
                <w:rFonts w:ascii="Liberation Serif" w:hAnsi="Liberation Serif" w:eastAsia="Liberation Serif"/>
                <w:b w:val="0"/>
                <w:sz w:val="18"/>
              </w:rPr>
              <w:t>One covenant carries the promised Seed, the walk before God, and the duty to teach the household.</w:t>
            </w:r>
          </w:p>
        </w:tc>
      </w:tr>
      <w:tr>
        <w:tc>
          <w:tcPr>
            <w:tcW w:type="dxa" w:w="3331"/>
            <w:vAlign w:val="center"/>
          </w:tcPr>
          <w:p>
            <w:r>
              <w:rPr>
                <w:rFonts w:ascii="Liberation Sans" w:hAnsi="Liberation Sans" w:eastAsia="Liberation Sans"/>
                <w:b w:val="0"/>
                <w:sz w:val="18"/>
              </w:rPr>
              <w:t>3</w:t>
            </w:r>
          </w:p>
        </w:tc>
        <w:tc>
          <w:tcPr>
            <w:tcW w:type="dxa" w:w="3331"/>
            <w:vAlign w:val="center"/>
          </w:tcPr>
          <w:p>
            <w:r>
              <w:rPr>
                <w:rFonts w:ascii="Liberation Sans" w:hAnsi="Liberation Sans" w:eastAsia="Liberation Sans"/>
                <w:b/>
                <w:sz w:val="18"/>
              </w:rPr>
              <w:t>Esau Profanes the Promise</w:t>
            </w:r>
          </w:p>
        </w:tc>
        <w:tc>
          <w:tcPr>
            <w:tcW w:type="dxa" w:w="3331"/>
            <w:vAlign w:val="center"/>
          </w:tcPr>
          <w:p>
            <w:r>
              <w:rPr>
                <w:rFonts w:ascii="Liberation Serif" w:hAnsi="Liberation Serif" w:eastAsia="Liberation Serif"/>
                <w:b w:val="0"/>
                <w:sz w:val="18"/>
              </w:rPr>
              <w:t>Birthright, wives, Ishmael, self-authored identity, and the beginning of the border of wickedness.</w:t>
            </w:r>
          </w:p>
        </w:tc>
      </w:tr>
      <w:tr>
        <w:tc>
          <w:tcPr>
            <w:tcW w:type="dxa" w:w="3331"/>
            <w:shd w:fill="F7F7F7"/>
            <w:vAlign w:val="center"/>
          </w:tcPr>
          <w:p>
            <w:r>
              <w:rPr>
                <w:rFonts w:ascii="Liberation Sans" w:hAnsi="Liberation Sans" w:eastAsia="Liberation Sans"/>
                <w:b w:val="0"/>
                <w:sz w:val="18"/>
              </w:rPr>
              <w:t>4</w:t>
            </w:r>
          </w:p>
        </w:tc>
        <w:tc>
          <w:tcPr>
            <w:tcW w:type="dxa" w:w="3331"/>
            <w:shd w:fill="F7F7F7"/>
            <w:vAlign w:val="center"/>
          </w:tcPr>
          <w:p>
            <w:r>
              <w:rPr>
                <w:rFonts w:ascii="Liberation Sans" w:hAnsi="Liberation Sans" w:eastAsia="Liberation Sans"/>
                <w:b/>
                <w:sz w:val="18"/>
              </w:rPr>
              <w:t>Jacob Wants the God of the Promise</w:t>
            </w:r>
          </w:p>
        </w:tc>
        <w:tc>
          <w:tcPr>
            <w:tcW w:type="dxa" w:w="3331"/>
            <w:shd w:fill="F7F7F7"/>
            <w:vAlign w:val="center"/>
          </w:tcPr>
          <w:p>
            <w:r>
              <w:rPr>
                <w:rFonts w:ascii="Liberation Serif" w:hAnsi="Liberation Serif" w:eastAsia="Liberation Serif"/>
                <w:b w:val="0"/>
                <w:sz w:val="18"/>
              </w:rPr>
              <w:t>Bethel, inherited testimony, personal encounter, prayer, and the desire for the Blesser.</w:t>
            </w:r>
          </w:p>
        </w:tc>
      </w:tr>
      <w:tr>
        <w:tc>
          <w:tcPr>
            <w:tcW w:type="dxa" w:w="3331"/>
            <w:vAlign w:val="center"/>
          </w:tcPr>
          <w:p>
            <w:r>
              <w:rPr>
                <w:rFonts w:ascii="Liberation Sans" w:hAnsi="Liberation Sans" w:eastAsia="Liberation Sans"/>
                <w:b w:val="0"/>
                <w:sz w:val="18"/>
              </w:rPr>
              <w:t>5</w:t>
            </w:r>
          </w:p>
        </w:tc>
        <w:tc>
          <w:tcPr>
            <w:tcW w:type="dxa" w:w="3331"/>
            <w:vAlign w:val="center"/>
          </w:tcPr>
          <w:p>
            <w:r>
              <w:rPr>
                <w:rFonts w:ascii="Liberation Sans" w:hAnsi="Liberation Sans" w:eastAsia="Liberation Sans"/>
                <w:b/>
                <w:sz w:val="18"/>
              </w:rPr>
              <w:t>Jabbok and Peniel</w:t>
            </w:r>
          </w:p>
        </w:tc>
        <w:tc>
          <w:tcPr>
            <w:tcW w:type="dxa" w:w="3331"/>
            <w:vAlign w:val="center"/>
          </w:tcPr>
          <w:p>
            <w:r>
              <w:rPr>
                <w:rFonts w:ascii="Liberation Serif" w:hAnsi="Liberation Serif" w:eastAsia="Liberation Serif"/>
                <w:b w:val="0"/>
                <w:sz w:val="18"/>
              </w:rPr>
              <w:t>Pouring out Jacob, supplication, wounding, the Face of God, and the new name Israel.</w:t>
            </w:r>
          </w:p>
        </w:tc>
      </w:tr>
      <w:tr>
        <w:tc>
          <w:tcPr>
            <w:tcW w:type="dxa" w:w="3331"/>
            <w:shd w:fill="F7F7F7"/>
            <w:vAlign w:val="center"/>
          </w:tcPr>
          <w:p>
            <w:r>
              <w:rPr>
                <w:rFonts w:ascii="Liberation Sans" w:hAnsi="Liberation Sans" w:eastAsia="Liberation Sans"/>
                <w:b w:val="0"/>
                <w:sz w:val="18"/>
              </w:rPr>
              <w:t>6</w:t>
            </w:r>
          </w:p>
        </w:tc>
        <w:tc>
          <w:tcPr>
            <w:tcW w:type="dxa" w:w="3331"/>
            <w:shd w:fill="F7F7F7"/>
            <w:vAlign w:val="center"/>
          </w:tcPr>
          <w:p>
            <w:r>
              <w:rPr>
                <w:rFonts w:ascii="Liberation Sans" w:hAnsi="Liberation Sans" w:eastAsia="Liberation Sans"/>
                <w:b/>
                <w:sz w:val="18"/>
              </w:rPr>
              <w:t>Israel the Man and Israel the Nation</w:t>
            </w:r>
          </w:p>
        </w:tc>
        <w:tc>
          <w:tcPr>
            <w:tcW w:type="dxa" w:w="3331"/>
            <w:shd w:fill="F7F7F7"/>
            <w:vAlign w:val="center"/>
          </w:tcPr>
          <w:p>
            <w:r>
              <w:rPr>
                <w:rFonts w:ascii="Liberation Serif" w:hAnsi="Liberation Serif" w:eastAsia="Liberation Serif"/>
                <w:b w:val="0"/>
                <w:sz w:val="18"/>
              </w:rPr>
              <w:t>Jabbok, Adam, Jordan, covenant marking, the Commander, and entry into inheritance.</w:t>
            </w:r>
          </w:p>
        </w:tc>
      </w:tr>
      <w:tr>
        <w:tc>
          <w:tcPr>
            <w:tcW w:type="dxa" w:w="3331"/>
            <w:vAlign w:val="center"/>
          </w:tcPr>
          <w:p>
            <w:r>
              <w:rPr>
                <w:rFonts w:ascii="Liberation Sans" w:hAnsi="Liberation Sans" w:eastAsia="Liberation Sans"/>
                <w:b w:val="0"/>
                <w:sz w:val="18"/>
              </w:rPr>
              <w:t>7</w:t>
            </w:r>
          </w:p>
        </w:tc>
        <w:tc>
          <w:tcPr>
            <w:tcW w:type="dxa" w:w="3331"/>
            <w:vAlign w:val="center"/>
          </w:tcPr>
          <w:p>
            <w:r>
              <w:rPr>
                <w:rFonts w:ascii="Liberation Sans" w:hAnsi="Liberation Sans" w:eastAsia="Liberation Sans"/>
                <w:b/>
                <w:sz w:val="18"/>
              </w:rPr>
              <w:t>The Promiser Becomes the Promise</w:t>
            </w:r>
          </w:p>
        </w:tc>
        <w:tc>
          <w:tcPr>
            <w:tcW w:type="dxa" w:w="3331"/>
            <w:vAlign w:val="center"/>
          </w:tcPr>
          <w:p>
            <w:r>
              <w:rPr>
                <w:rFonts w:ascii="Liberation Serif" w:hAnsi="Liberation Serif" w:eastAsia="Liberation Serif"/>
                <w:b w:val="0"/>
                <w:sz w:val="18"/>
              </w:rPr>
              <w:t>Melchizedek, Seed, Lamb, Face, Hand, Way, and the opened Scriptures of Luke 24.</w:t>
            </w:r>
          </w:p>
        </w:tc>
      </w:tr>
      <w:tr>
        <w:tc>
          <w:tcPr>
            <w:tcW w:type="dxa" w:w="3331"/>
            <w:shd w:fill="F7F7F7"/>
            <w:vAlign w:val="center"/>
          </w:tcPr>
          <w:p>
            <w:r>
              <w:rPr>
                <w:rFonts w:ascii="Liberation Sans" w:hAnsi="Liberation Sans" w:eastAsia="Liberation Sans"/>
                <w:b w:val="0"/>
                <w:sz w:val="18"/>
              </w:rPr>
              <w:t>8</w:t>
            </w:r>
          </w:p>
        </w:tc>
        <w:tc>
          <w:tcPr>
            <w:tcW w:type="dxa" w:w="3331"/>
            <w:shd w:fill="F7F7F7"/>
            <w:vAlign w:val="center"/>
          </w:tcPr>
          <w:p>
            <w:r>
              <w:rPr>
                <w:rFonts w:ascii="Liberation Sans" w:hAnsi="Liberation Sans" w:eastAsia="Liberation Sans"/>
                <w:b/>
                <w:sz w:val="18"/>
              </w:rPr>
              <w:t>The Face, the Priest-King, and the Final Blessing</w:t>
            </w:r>
          </w:p>
        </w:tc>
        <w:tc>
          <w:tcPr>
            <w:tcW w:type="dxa" w:w="3331"/>
            <w:shd w:fill="F7F7F7"/>
            <w:vAlign w:val="center"/>
          </w:tcPr>
          <w:p>
            <w:r>
              <w:rPr>
                <w:rFonts w:ascii="Liberation Serif" w:hAnsi="Liberation Serif" w:eastAsia="Liberation Serif"/>
                <w:b w:val="0"/>
                <w:sz w:val="18"/>
              </w:rPr>
              <w:t>Jordan baptism, Numbers 6, Zechariah 12, Psalm 110, Revelation, peace, and glorification.</w:t>
            </w:r>
          </w:p>
        </w:tc>
      </w:tr>
      <w:tr>
        <w:tc>
          <w:tcPr>
            <w:tcW w:type="dxa" w:w="3331"/>
            <w:vAlign w:val="center"/>
          </w:tcPr>
          <w:p>
            <w:r>
              <w:rPr>
                <w:rFonts w:ascii="Liberation Sans" w:hAnsi="Liberation Sans" w:eastAsia="Liberation Sans"/>
                <w:b w:val="0"/>
                <w:sz w:val="18"/>
              </w:rPr>
              <w:t>Closing</w:t>
            </w:r>
          </w:p>
        </w:tc>
        <w:tc>
          <w:tcPr>
            <w:tcW w:type="dxa" w:w="3331"/>
            <w:vAlign w:val="center"/>
          </w:tcPr>
          <w:p>
            <w:r>
              <w:rPr>
                <w:rFonts w:ascii="Liberation Sans" w:hAnsi="Liberation Sans" w:eastAsia="Liberation Sans"/>
                <w:b/>
                <w:sz w:val="18"/>
              </w:rPr>
              <w:t>Jacob Received, Esau Rejected</w:t>
            </w:r>
          </w:p>
        </w:tc>
        <w:tc>
          <w:tcPr>
            <w:tcW w:type="dxa" w:w="3331"/>
            <w:vAlign w:val="center"/>
          </w:tcPr>
          <w:p>
            <w:r>
              <w:rPr>
                <w:rFonts w:ascii="Liberation Serif" w:hAnsi="Liberation Serif" w:eastAsia="Liberation Serif"/>
                <w:b w:val="0"/>
                <w:sz w:val="18"/>
              </w:rPr>
              <w:t>Purpose, promise, faith, election, true Israel, and the final dividing line.</w:t>
            </w:r>
          </w:p>
        </w:tc>
      </w:tr>
    </w:tbl>
    <w:p>
      <w:pPr>
        <w:pStyle w:val="Heading1"/>
      </w:pPr>
      <w:r>
        <w:t>Master Discovery Sequence</w:t>
      </w:r>
    </w:p>
    <w:p>
      <w:pPr>
        <w:pStyle w:val="ArrowString"/>
      </w:pPr>
      <w:r>
        <w:t>ADAM → CAIN → ESAU → JACOB AT JABBOK → ISRAEL AT JORDAN → JESUS AT JORDAN → THE FACE AND NAME IN REVELATION</w:t>
      </w:r>
    </w:p>
    <w:p>
      <w:pPr>
        <w:pStyle w:val="Heading2"/>
      </w:pPr>
      <w:r>
        <w:t>The Governing Question</w:t>
      </w:r>
    </w:p>
    <w:tbl>
      <w:tblPr>
        <w:tblW w:type="auto" w:w="0"/>
        <w:jc w:val="center"/>
        <w:tblLayout w:type="fixed"/>
        <w:tblLook w:firstColumn="1" w:firstRow="1" w:lastColumn="0" w:lastRow="0" w:noHBand="0" w:noVBand="1" w:val="04A0"/>
      </w:tblPr>
      <w:tblGrid>
        <w:gridCol w:w="9432"/>
      </w:tblGrid>
      <w:tr>
        <w:tc>
          <w:tcPr>
            <w:tcW w:type="dxa" w:w="9994"/>
            <w:vAlign w:val="center"/>
            <w:shd w:fill="F7F0DF"/>
            <w:tcBorders>
              <w:top w:val="single" w:sz="8" w:color="A77820"/>
              <w:left w:val="single" w:sz="14" w:color="A77820"/>
              <w:bottom w:val="single" w:sz="8" w:color="A77820"/>
              <w:right w:val="single" w:sz="8" w:color="A77820"/>
            </w:tcBorders>
          </w:tcPr>
          <w:p>
            <w:pPr>
              <w:spacing w:after="60"/>
            </w:pPr>
            <w:r>
              <w:rPr>
                <w:rFonts w:ascii="Liberation Sans" w:hAnsi="Liberation Sans" w:eastAsia="Liberation Sans"/>
                <w:b/>
                <w:color w:val="A77820"/>
                <w:sz w:val="21"/>
              </w:rPr>
              <w:t>The question beneath the entire study</w:t>
            </w:r>
          </w:p>
          <w:p>
            <w:pPr>
              <w:spacing w:after="40" w:line="252" w:lineRule="auto"/>
            </w:pPr>
            <w:r>
              <w:rPr>
                <w:rFonts w:ascii="Liberation Serif" w:hAnsi="Liberation Serif" w:eastAsia="Liberation Serif"/>
                <w:sz w:val="21"/>
              </w:rPr>
              <w:t>Will fallen man receive identity, life, blessing, and destiny according to the Word of God, or will he determine good, inheritance, and destiny according to himself?</w:t>
            </w:r>
          </w:p>
        </w:tc>
      </w:tr>
    </w:tbl>
    <w:p>
      <w:pPr>
        <w:spacing w:after="20"/>
      </w:pPr>
    </w:p>
    <w:p>
      <w:pPr>
        <w:pStyle w:val="Heading1"/>
      </w:pPr>
      <w:r>
        <w:t>Collaborative Review Method</w:t>
      </w:r>
    </w:p>
    <w:p>
      <w:pPr>
        <w:pStyle w:val="ListNumber"/>
      </w:pPr>
      <w:r>
        <w:t>Confirm the master sequence before expanding individual sections.</w:t>
      </w:r>
    </w:p>
    <w:p>
      <w:pPr>
        <w:pStyle w:val="ListNumber"/>
      </w:pPr>
      <w:r>
        <w:t>Mark every major conclusion as explicit observation, strong canonical inference, lexical observation, or working hypothesis.</w:t>
      </w:r>
    </w:p>
    <w:p>
      <w:pPr>
        <w:pStyle w:val="ListNumber"/>
      </w:pPr>
      <w:r>
        <w:t>Preserve direct KJV quotations wherever the wording itself carries the argument.</w:t>
      </w:r>
    </w:p>
    <w:p>
      <w:pPr>
        <w:pStyle w:val="ListNumber"/>
      </w:pPr>
      <w:r>
        <w:t>Retain the discovery sequence and arrow strings, but remove repetitive explanations that no longer advance the argument.</w:t>
      </w:r>
    </w:p>
    <w:p>
      <w:pPr>
        <w:pStyle w:val="ListNumber"/>
      </w:pPr>
      <w:r>
        <w:t>Allow geography and lexical studies to clarify the storyline without permitting them to govern the theology.</w:t>
      </w:r>
    </w:p>
    <w:p>
      <w:pPr>
        <w:pStyle w:val="ListNumber"/>
      </w:pPr>
      <w:r>
        <w:t>Ensure that the opening and closing mirror one another: self-authored destiny versus dependent faith in the promised One.</w:t>
      </w:r>
    </w:p>
    <w:p>
      <w:pPr>
        <w:pStyle w:val="Heading2"/>
      </w:pPr>
      <w:r>
        <w:t>Collaborative Review Focus</w:t>
      </w:r>
    </w:p>
    <w:tbl>
      <w:tblPr>
        <w:tblW w:type="auto" w:w="0"/>
        <w:jc w:val="center"/>
        <w:tblLayout w:type="fixed"/>
        <w:tblLook w:firstColumn="1" w:firstRow="1" w:lastColumn="0" w:lastRow="0" w:noHBand="0" w:noVBand="1" w:val="04A0"/>
      </w:tblPr>
      <w:tblGrid>
        <w:gridCol w:w="9432"/>
      </w:tblGrid>
      <w:tr>
        <w:tc>
          <w:tcPr>
            <w:tcW w:type="dxa" w:w="9994"/>
            <w:vAlign w:val="center"/>
            <w:shd w:fill="F7F0DF"/>
            <w:tcBorders>
              <w:top w:val="single" w:sz="8" w:color="A77820"/>
              <w:left w:val="single" w:sz="14" w:color="A77820"/>
              <w:bottom w:val="single" w:sz="8" w:color="A77820"/>
              <w:right w:val="single" w:sz="8" w:color="A77820"/>
            </w:tcBorders>
          </w:tcPr>
          <w:p>
            <w:pPr>
              <w:spacing w:after="60"/>
            </w:pPr>
            <w:r>
              <w:rPr>
                <w:rFonts w:ascii="Liberation Sans" w:hAnsi="Liberation Sans" w:eastAsia="Liberation Sans"/>
                <w:b/>
                <w:color w:val="A77820"/>
                <w:sz w:val="21"/>
              </w:rPr>
              <w:t>Questions for this review pass</w:t>
            </w:r>
          </w:p>
          <w:p>
            <w:pPr>
              <w:spacing w:after="40" w:line="252" w:lineRule="auto"/>
            </w:pPr>
            <w:r>
              <w:rPr>
                <w:rFonts w:ascii="Liberation Serif" w:hAnsi="Liberation Serif" w:eastAsia="Liberation Serif"/>
                <w:sz w:val="21"/>
              </w:rPr>
              <w:t>1. Does the opening state the central contrast without revealing too much of the conclusion too early?</w:t>
              <w:br/>
              <w:t>2. Should the Jabbok lexical discovery appear this prominently in the opening, or should some of it be reserved for Section Five?</w:t>
              <w:br/>
              <w:t>3. Does the eight-section architecture preserve the order in which the study was actually discovered?</w:t>
              <w:br/>
              <w:t>4. Are the claim categories sufficient to protect the study from presenting a working hypothesis as an explicit proof and is the working title strong enough?</w:t>
            </w:r>
          </w:p>
        </w:tc>
      </w:tr>
    </w:tbl>
    <w:p>
      <w:pPr>
        <w:spacing w:before="0" w:after="0" w:line="20" w:lineRule="exact"/>
        <w:rPr>
          <w:sz w:val="2"/>
        </w:rPr>
        <w:sectPr w:rsidR="00FC693F" w:rsidRPr="0006063C" w:rsidSect="00034616">
          <w:headerReference w:type="default" r:id="rIdJacobEsau0header"/>
          <w:footerReference w:type="default" r:id="rIdJacobEsau0footer"/>
          <w:type w:val="nextPage"/>
          <w:pgSz w:w="12240" w:h="15840"/>
          <w:pgMar w:top="979" w:right="1123" w:bottom="936" w:left="1123" w:header="720" w:footer="720" w:gutter="0"/>
          <w:pgNumType w:start="1"/>
          <w:cols w:space="720"/>
          <w:docGrid w:linePitch="360"/>
        </w:sectPr>
      </w:pPr>
    </w:p>
    <w:p>
      <w:pPr>
        <w:pStyle w:val="JacobEsau1Normal"/>
      </w:pPr>
    </w:p>
    <w:p>
      <w:pPr>
        <w:pStyle w:val="JacobEsau1Normal"/>
      </w:pPr>
    </w:p>
    <w:p>
      <w:pPr>
        <w:pStyle w:val="JacobEsau1Normal"/>
      </w:pPr>
    </w:p>
    <w:p>
      <w:pPr>
        <w:pStyle w:val="JacobEsau1Normal"/>
      </w:pPr>
    </w:p>
    <w:p>
      <w:pPr>
        <w:pStyle w:val="JacobEsau1Normal"/>
        <w:spacing w:after="280"/>
        <w:jc w:val="center"/>
      </w:pPr>
      <w:r>
        <w:rPr>
          <w:rFonts w:ascii="Liberation Sans" w:hAnsi="Liberation Sans" w:eastAsia="Liberation Sans"/>
          <w:b/>
          <w:color w:val="6E1F3B"/>
          <w:sz w:val="56"/>
        </w:rPr>
        <w:t>SECTION ONE</w:t>
      </w:r>
    </w:p>
    <w:p>
      <w:pPr>
        <w:pStyle w:val="JacobEsau1Normal"/>
        <w:spacing w:after="360"/>
        <w:jc w:val="center"/>
      </w:pPr>
      <w:r>
        <w:rPr>
          <w:rFonts w:ascii="Liberation Serif" w:hAnsi="Liberation Serif" w:eastAsia="Liberation Serif"/>
          <w:i/>
          <w:color w:val="444444"/>
          <w:sz w:val="30"/>
        </w:rPr>
        <w:t>The Firstborn at the Door</w:t>
      </w:r>
    </w:p>
    <w:tbl>
      <w:tblPr>
        <w:tblW w:type="auto" w:w="0"/>
        <w:jc w:val="center"/>
        <w:tblLayout w:type="fixed"/>
        <w:tblLook w:firstColumn="1" w:firstRow="1" w:lastColumn="0" w:lastRow="0" w:noHBand="0" w:noVBand="1" w:val="04A0"/>
      </w:tblPr>
      <w:tblGrid>
        <w:gridCol w:w="4752"/>
      </w:tblGrid>
      <w:tr>
        <w:tc>
          <w:tcPr>
            <w:tcW w:type="dxa" w:w="9994"/>
            <w:shd w:fill="6E1F3B"/>
            <w:tcBorders>
              <w:top w:val="nil"/>
              <w:left w:val="nil"/>
              <w:bottom w:val="nil"/>
              <w:right w:val="nil"/>
            </w:tcBorders>
          </w:tcPr>
          <w:p>
            <w:pPr>
              <w:pStyle w:val="JacobEsau1Normal"/>
            </w:pPr>
            <w:r/>
          </w:p>
        </w:tc>
      </w:tr>
    </w:tbl>
    <w:p>
      <w:pPr>
        <w:pStyle w:val="JacobEsau1Normal"/>
      </w:pPr>
    </w:p>
    <w:p>
      <w:pPr>
        <w:pStyle w:val="JacobEsau1Normal"/>
        <w:jc w:val="center"/>
      </w:pPr>
      <w:r>
        <w:rPr>
          <w:rFonts w:ascii="Liberation Sans" w:hAnsi="Liberation Sans" w:eastAsia="Liberation Sans"/>
          <w:b/>
          <w:color w:val="1F3A56"/>
          <w:sz w:val="23"/>
        </w:rPr>
        <w:t>Collaborative Review Draft — Cain, Esau, Knowledge, and the Accepted Brother</w:t>
      </w:r>
    </w:p>
    <w:p>
      <w:pPr>
        <w:pStyle w:val="JacobEsau1Normal"/>
        <w:jc w:val="center"/>
      </w:pPr>
      <w:r>
        <w:rPr>
          <w:rFonts w:ascii="Liberation Sans" w:hAnsi="Liberation Sans" w:eastAsia="Liberation Sans"/>
          <w:color w:val="777777"/>
          <w:sz w:val="20"/>
        </w:rPr>
        <w:t>June 20, 2026</w:t>
      </w:r>
    </w:p>
    <w:p>
      <w:pPr>
        <w:pStyle w:val="JacobEsau1Normal"/>
      </w:pPr>
    </w:p>
    <w:p>
      <w:pPr>
        <w:pStyle w:val="JacobEsau1Normal"/>
      </w:pPr>
    </w:p>
    <w:p>
      <w:pPr>
        <w:pStyle w:val="JacobEsau1Normal"/>
      </w:pPr>
    </w:p>
    <w:p>
      <w:pPr>
        <w:pStyle w:val="JacobEsau1Normal"/>
      </w:pPr>
    </w:p>
    <w:p>
      <w:pPr>
        <w:pStyle w:val="JacobEsau1Normal"/>
      </w:pPr>
    </w:p>
    <w:p>
      <w:pPr>
        <w:pStyle w:val="JacobEsau1Normal"/>
        <w:jc w:val="center"/>
      </w:pPr>
      <w:r>
        <w:rPr>
          <w:rFonts w:ascii="Liberation Serif" w:hAnsi="Liberation Serif" w:eastAsia="Liberation Serif"/>
          <w:i/>
          <w:color w:val="1F3A56"/>
          <w:sz w:val="22"/>
        </w:rPr>
        <w:t>Governing method: Show the Scripture. Show the sequence. Let the pattern emerge.</w:t>
      </w:r>
    </w:p>
    <w:p>
      <w:pPr>
        <w:pStyle w:val="JacobEsau1Normal"/>
      </w:pPr>
      <w:r>
        <w:br w:type="page"/>
      </w:r>
    </w:p>
    <w:p>
      <w:pPr>
        <w:pStyle w:val="JacobEsau1Heading1"/>
      </w:pPr>
      <w:r>
        <w:t>Section Thesis</w:t>
      </w:r>
    </w:p>
    <w:tbl>
      <w:tblPr>
        <w:tblW w:type="auto" w:w="0"/>
        <w:jc w:val="center"/>
        <w:tblLayout w:type="fixed"/>
        <w:tblLook w:firstColumn="1" w:firstRow="1" w:lastColumn="0" w:lastRow="0" w:noHBand="0" w:noVBand="1" w:val="04A0"/>
      </w:tblPr>
      <w:tblGrid>
        <w:gridCol w:w="9432"/>
      </w:tblGrid>
      <w:tr>
        <w:tc>
          <w:tcPr>
            <w:tcW w:type="dxa" w:w="9994"/>
            <w:vAlign w:val="center"/>
            <w:shd w:fill="F7F0DF"/>
            <w:tcBorders>
              <w:top w:val="single" w:sz="8" w:color="A77820"/>
              <w:left w:val="single" w:sz="14" w:color="A77820"/>
              <w:bottom w:val="single" w:sz="8" w:color="A77820"/>
              <w:right w:val="single" w:sz="8" w:color="A77820"/>
            </w:tcBorders>
          </w:tcPr>
          <w:p>
            <w:pPr>
              <w:pStyle w:val="JacobEsau1Normal"/>
              <w:spacing w:after="60"/>
            </w:pPr>
            <w:r>
              <w:rPr>
                <w:rFonts w:ascii="Liberation Sans" w:hAnsi="Liberation Sans" w:eastAsia="Liberation Sans"/>
                <w:b/>
                <w:color w:val="A77820"/>
                <w:sz w:val="21"/>
              </w:rPr>
              <w:t>Working thesis</w:t>
            </w:r>
          </w:p>
          <w:p>
            <w:pPr>
              <w:pStyle w:val="JacobEsau1Normal"/>
              <w:spacing w:after="40" w:line="252" w:lineRule="auto"/>
            </w:pPr>
            <w:r>
              <w:rPr>
                <w:rFonts w:ascii="Liberation Serif" w:hAnsi="Liberation Serif" w:eastAsia="Liberation Serif"/>
                <w:sz w:val="21"/>
              </w:rPr>
              <w:t>Cain and Esau are not condemned as men without witness. Each stands near revelation, sees God make a distinction, and turns against the brother who embodies that distinction. Their common crisis is whether the Word will judge them, or whether they will judge the Word and preserve their own way.</w:t>
            </w:r>
          </w:p>
        </w:tc>
      </w:tr>
    </w:tbl>
    <w:p>
      <w:pPr>
        <w:pStyle w:val="JacobEsau1Normal"/>
        <w:spacing w:after="20"/>
      </w:pPr>
    </w:p>
    <w:p>
      <w:pPr>
        <w:pStyle w:val="JacobEsau1Normal"/>
      </w:pPr>
      <w:r>
        <w:rPr>
          <w:rFonts w:ascii="Liberation Sans" w:hAnsi="Liberation Sans" w:eastAsia="Liberation Sans"/>
          <w:b/>
          <w:color w:val="1F3A56"/>
          <w:sz w:val="21"/>
        </w:rPr>
        <w:t xml:space="preserve">Primary passages: </w:t>
      </w:r>
      <w:r>
        <w:rPr>
          <w:rFonts w:ascii="Liberation Serif" w:hAnsi="Liberation Serif" w:eastAsia="Liberation Serif"/>
          <w:sz w:val="21"/>
        </w:rPr>
        <w:t>Genesis 4:1–16; Genesis 25:19–34; Genesis 27:30–45; 1 John 3:10–15; Hebrews 11:4; Hebrews 12:14–17; Ezekiel 18.</w:t>
      </w:r>
    </w:p>
    <w:p>
      <w:pPr>
        <w:pStyle w:val="JacobEsau1Heading1"/>
      </w:pPr>
      <w:r>
        <w:t>1. Cain Outside the Garden, but Not Outside the Voice</w:t>
      </w:r>
    </w:p>
    <w:p>
      <w:pPr>
        <w:pStyle w:val="JacobEsau1Normal"/>
      </w:pPr>
      <w:r>
        <w:t>Cain’s account begins after Adam and Eve have been driven from Eden. Humanity is outside the garden, but God has not ceased to speak. YHWH questions Cain, reads the fall of his countenance, warns him about the thing waiting at the door, and places before him a genuine moral response. Cain is not portrayed as a man unable to know whether an acceptable way exists.</w:t>
      </w:r>
    </w:p>
    <w:p>
      <w:pPr>
        <w:pStyle w:val="JacobEsau1ScriptureQuote"/>
      </w:pPr>
      <w:r>
        <w:rPr>
          <w:rFonts w:ascii="Liberation Serif" w:hAnsi="Liberation Serif" w:eastAsia="Liberation Serif"/>
          <w:sz w:val="22"/>
        </w:rPr>
        <w:t>And the LORD said unto Cain, Why art thou wroth? and why is thy countenance fallen?</w:t>
        <w:br/>
        <w:t>If thou doest well, shalt thou not be accepted? and if thou doest not well, sin lieth at the door. And unto thee shall be his desire, and thou shalt rule over him.</w:t>
      </w:r>
      <w:r>
        <w:rPr>
          <w:rFonts w:ascii="Liberation Serif" w:hAnsi="Liberation Serif" w:eastAsia="Liberation Serif"/>
          <w:i/>
          <w:color w:val="666666"/>
          <w:sz w:val="20"/>
        </w:rPr>
        <w:br/>
        <w:t>—Genesis 4:6–7, KJV</w:t>
      </w:r>
    </w:p>
    <w:p>
      <w:pPr>
        <w:pStyle w:val="JacobEsau1Normal"/>
      </w:pPr>
      <w:r>
        <w:t>The warning is mercy. God does not merely announce judgment after Cain has acted. He interrupts Cain while anger is visible but before murder is completed. The question “Why art thou wroth?” exposes the heart. The statement “If thou doest well, shalt thou not be accepted?” shows that Cain is not being told that his future is fixed beyond response. He is shown a way that requires submission to God’s judgment of what is good.</w:t>
      </w:r>
    </w:p>
    <w:p>
      <w:pPr>
        <w:pStyle w:val="JacobEsau1Normal"/>
      </w:pPr>
      <w:r>
        <w:t>The location of the warning is itself significant. Eden’s entrance is guarded, but Cain now faces another threshold: “sin lieth at the door.” He may accept the Word that has reached him, or he may permit the desire at the threshold to govern him. The crisis is not information versus ignorance. It is the Voice of God versus the claim of the self.</w:t>
      </w:r>
    </w:p>
    <w:p>
      <w:pPr>
        <w:pStyle w:val="JacobEsau1ArrowString"/>
      </w:pPr>
      <w:r>
        <w:t>VOICE OF GOD → WARNING AT THE DOOR → CHOICE OF RESPONSE → ACCEPTANCE OR MASTERY BY SIN</w:t>
      </w:r>
    </w:p>
    <w:p>
      <w:pPr>
        <w:pStyle w:val="JacobEsau1Heading1"/>
      </w:pPr>
      <w:r>
        <w:t>2. Abel’s Acceptance Is Identified as Faith</w:t>
      </w:r>
    </w:p>
    <w:p>
      <w:pPr>
        <w:pStyle w:val="JacobEsau1ScriptureQuote"/>
      </w:pPr>
      <w:r>
        <w:rPr>
          <w:rFonts w:ascii="Liberation Serif" w:hAnsi="Liberation Serif" w:eastAsia="Liberation Serif"/>
          <w:sz w:val="22"/>
        </w:rPr>
        <w:t>By faith Abel offered unto God a more excellent sacrifice than Cain, by which he obtained witness that he was righteous, God testifying of his gifts: and by it he being dead yet speaketh.</w:t>
      </w:r>
      <w:r>
        <w:rPr>
          <w:rFonts w:ascii="Liberation Serif" w:hAnsi="Liberation Serif" w:eastAsia="Liberation Serif"/>
          <w:i/>
          <w:color w:val="666666"/>
          <w:sz w:val="20"/>
        </w:rPr>
        <w:br/>
        <w:t>—Hebrews 11:4, KJV</w:t>
      </w:r>
    </w:p>
    <w:p>
      <w:pPr>
        <w:pStyle w:val="JacobEsau1Normal"/>
      </w:pPr>
      <w:r>
        <w:t>Hebrews interprets Abel’s offering as an act of faith. The difference cannot be reduced to an arbitrary divine preference for one profession or one object. Abel responds to God through faith, and God testifies concerning his gifts. Abel’s acceptance therefore becomes a witness: God’s way can be received, and righteousness is not a matter of Cain defining acceptable worship for himself.</w:t>
      </w:r>
    </w:p>
    <w:p>
      <w:pPr>
        <w:pStyle w:val="JacobEsau1Normal"/>
      </w:pPr>
      <w:r>
        <w:t>First John later interprets the murder by placing the moral distinction inside the brothers’ works. Cain does not kill Abel because Abel has harmed him. He kills because the accepted brother exposes the character of Cain’s own course.</w:t>
      </w:r>
    </w:p>
    <w:p>
      <w:pPr>
        <w:pStyle w:val="JacobEsau1ScriptureQuote"/>
      </w:pPr>
      <w:r>
        <w:rPr>
          <w:rFonts w:ascii="Liberation Serif" w:hAnsi="Liberation Serif" w:eastAsia="Liberation Serif"/>
          <w:sz w:val="22"/>
        </w:rPr>
        <w:t>Not as Cain, who was of that wicked one, and slew his brother. And wherefore slew he him? Because his own works were evil, and his brother’s righteous.</w:t>
      </w:r>
      <w:r>
        <w:rPr>
          <w:rFonts w:ascii="Liberation Serif" w:hAnsi="Liberation Serif" w:eastAsia="Liberation Serif"/>
          <w:i/>
          <w:color w:val="666666"/>
          <w:sz w:val="20"/>
        </w:rPr>
        <w:br/>
        <w:t>—1 John 3:12, KJV</w:t>
      </w:r>
    </w:p>
    <w:tbl>
      <w:tblPr>
        <w:tblW w:type="auto" w:w="0"/>
        <w:jc w:val="center"/>
        <w:tblLayout w:type="fixed"/>
        <w:tblLook w:firstColumn="1" w:firstRow="1" w:lastColumn="0" w:lastRow="0" w:noHBand="0" w:noVBand="1" w:val="04A0"/>
      </w:tblPr>
      <w:tblGrid>
        <w:gridCol w:w="9432"/>
      </w:tblGrid>
      <w:tr>
        <w:tc>
          <w:tcPr>
            <w:tcW w:type="dxa" w:w="9994"/>
            <w:vAlign w:val="center"/>
            <w:shd w:fill="EAF1F7"/>
            <w:tcBorders>
              <w:top w:val="single" w:sz="8" w:color="1F3A56"/>
              <w:left w:val="single" w:sz="14" w:color="1F3A56"/>
              <w:bottom w:val="single" w:sz="8" w:color="1F3A56"/>
              <w:right w:val="single" w:sz="8" w:color="1F3A56"/>
            </w:tcBorders>
          </w:tcPr>
          <w:p>
            <w:pPr>
              <w:pStyle w:val="JacobEsau1Normal"/>
              <w:spacing w:after="60"/>
            </w:pPr>
            <w:r>
              <w:rPr>
                <w:rFonts w:ascii="Liberation Sans" w:hAnsi="Liberation Sans" w:eastAsia="Liberation Sans"/>
                <w:b/>
                <w:color w:val="1F3A56"/>
                <w:sz w:val="21"/>
              </w:rPr>
              <w:t>Explicit observation</w:t>
            </w:r>
          </w:p>
          <w:p>
            <w:pPr>
              <w:pStyle w:val="JacobEsau1Normal"/>
              <w:spacing w:after="40" w:line="252" w:lineRule="auto"/>
            </w:pPr>
            <w:r>
              <w:rPr>
                <w:rFonts w:ascii="Liberation Serif" w:hAnsi="Liberation Serif" w:eastAsia="Liberation Serif"/>
                <w:sz w:val="21"/>
              </w:rPr>
              <w:t>Scripture itself identifies Abel’s offering with faith and Cain’s motive with the contrast between evil works and righteous works. The study does not need to invent the moral center of the account.</w:t>
            </w:r>
          </w:p>
        </w:tc>
      </w:tr>
    </w:tbl>
    <w:p>
      <w:pPr>
        <w:pStyle w:val="JacobEsau1Normal"/>
        <w:spacing w:after="20"/>
      </w:pPr>
    </w:p>
    <w:p>
      <w:pPr>
        <w:pStyle w:val="JacobEsau1Heading1"/>
      </w:pPr>
      <w:r>
        <w:t>3. Cain Attacks the Witness Instead of Turning to the Judge</w:t>
      </w:r>
    </w:p>
    <w:p>
      <w:pPr>
        <w:pStyle w:val="JacobEsau1Normal"/>
      </w:pPr>
      <w:r>
        <w:t>Abel’s acceptance makes God’s distinction visible. Cain could receive the warning, reorder himself, and do well. Instead, he treats Abel as the source of his pain. The accepted brother becomes intolerable because his continued presence testifies that God’s judgment is true and that Cain’s refusal was not inevitable.</w:t>
      </w:r>
    </w:p>
    <w:p>
      <w:pPr>
        <w:pStyle w:val="JacobEsau1ScriptureQuote"/>
      </w:pPr>
      <w:r>
        <w:rPr>
          <w:rFonts w:ascii="Liberation Serif" w:hAnsi="Liberation Serif" w:eastAsia="Liberation Serif"/>
          <w:sz w:val="22"/>
        </w:rPr>
        <w:t>And Cain talked with Abel his brother: and it came to pass, when they were in the field, that Cain rose up against Abel his brother, and slew him.</w:t>
      </w:r>
      <w:r>
        <w:rPr>
          <w:rFonts w:ascii="Liberation Serif" w:hAnsi="Liberation Serif" w:eastAsia="Liberation Serif"/>
          <w:i/>
          <w:color w:val="666666"/>
          <w:sz w:val="20"/>
        </w:rPr>
        <w:br/>
        <w:t>—Genesis 4:8, KJV</w:t>
      </w:r>
    </w:p>
    <w:p>
      <w:pPr>
        <w:pStyle w:val="JacobEsau1Normal"/>
      </w:pPr>
      <w:r>
        <w:t>After the murder, Cain’s answer becomes evasive: “I know not: Am I my brother’s keeper?” The progression is therefore not merely wrong worship followed by sudden violence. The account shows anger, warning, refusal, murder, concealment, and separation. Cain moves away from the presence of YHWH and begins building a world ordered by his own course.</w:t>
      </w:r>
    </w:p>
    <w:p>
      <w:pPr>
        <w:pStyle w:val="JacobEsau1ArrowString"/>
      </w:pPr>
      <w:r>
        <w:t>GOD NAMES THE ACCEPTABLE WAY → ABEL BELIEVES → CAIN RESENTS THE WITNESS → CAIN REMOVES THE BROTHER</w:t>
      </w:r>
    </w:p>
    <w:p>
      <w:pPr>
        <w:pStyle w:val="JacobEsau1Heading2"/>
      </w:pPr>
      <w:r>
        <w:t>Build So Far</w:t>
      </w:r>
    </w:p>
    <w:tbl>
      <w:tblPr>
        <w:tblW w:type="auto" w:w="0"/>
        <w:jc w:val="center"/>
        <w:tblLayout w:type="fixed"/>
        <w:tblLook w:firstColumn="1" w:firstRow="1" w:lastColumn="0" w:lastRow="0" w:noHBand="0" w:noVBand="1" w:val="04A0"/>
      </w:tblPr>
      <w:tblGrid>
        <w:gridCol w:w="9432"/>
      </w:tblGrid>
      <w:tr>
        <w:tc>
          <w:tcPr>
            <w:tcW w:type="dxa" w:w="9994"/>
            <w:vAlign w:val="center"/>
            <w:shd w:fill="F2F2F2"/>
            <w:tcBorders>
              <w:top w:val="single" w:sz="8" w:color="444444"/>
              <w:left w:val="single" w:sz="14" w:color="444444"/>
              <w:bottom w:val="single" w:sz="8" w:color="444444"/>
              <w:right w:val="single" w:sz="8" w:color="444444"/>
            </w:tcBorders>
          </w:tcPr>
          <w:p>
            <w:pPr>
              <w:pStyle w:val="JacobEsau1Normal"/>
              <w:spacing w:after="60"/>
            </w:pPr>
            <w:r>
              <w:rPr>
                <w:rFonts w:ascii="Liberation Sans" w:hAnsi="Liberation Sans" w:eastAsia="Liberation Sans"/>
                <w:b/>
                <w:color w:val="444444"/>
                <w:sz w:val="21"/>
              </w:rPr>
              <w:t>Cain’s crisis</w:t>
            </w:r>
          </w:p>
          <w:p>
            <w:pPr>
              <w:pStyle w:val="JacobEsau1Normal"/>
              <w:spacing w:after="40" w:line="252" w:lineRule="auto"/>
            </w:pPr>
            <w:r>
              <w:rPr>
                <w:rFonts w:ascii="Liberation Serif" w:hAnsi="Liberation Serif" w:eastAsia="Liberation Serif"/>
                <w:sz w:val="21"/>
              </w:rPr>
              <w:t>Cain is outside Eden but not outside revelation. God speaks before the murder. Cain knows there is an acceptable way. The accepted brother does not create Cain’s evil; he exposes the choice Cain has made in the presence of the Word.</w:t>
            </w:r>
          </w:p>
        </w:tc>
      </w:tr>
    </w:tbl>
    <w:p>
      <w:pPr>
        <w:pStyle w:val="JacobEsau1Normal"/>
        <w:spacing w:after="20"/>
      </w:pPr>
    </w:p>
    <w:p>
      <w:pPr>
        <w:pStyle w:val="JacobEsau1Heading1"/>
      </w:pPr>
      <w:r>
        <w:t>4. Esau Repeats Cain’s Inward Path</w:t>
      </w:r>
    </w:p>
    <w:p>
      <w:pPr>
        <w:pStyle w:val="JacobEsau1Normal"/>
      </w:pPr>
      <w:r>
        <w:t>Esau’s account is not a duplicate of Cain’s, but it develops the same spiritual architecture. Esau is the natural firstborn. The younger brother receives the covenant blessing. The elder responds not by examining his own contempt for the birthright, but by directing hatred toward the brother who now bears the blessing.</w:t>
      </w:r>
    </w:p>
    <w:p>
      <w:pPr>
        <w:pStyle w:val="JacobEsau1ScriptureQuote"/>
      </w:pPr>
      <w:r>
        <w:rPr>
          <w:rFonts w:ascii="Liberation Serif" w:hAnsi="Liberation Serif" w:eastAsia="Liberation Serif"/>
          <w:sz w:val="22"/>
        </w:rPr>
        <w:t>And Esau hated Jacob because of the blessing wherewith his father blessed him: and Esau said in his heart, The days of mourning for my father are at hand; then will I slay my brother Jacob.</w:t>
      </w:r>
      <w:r>
        <w:rPr>
          <w:rFonts w:ascii="Liberation Serif" w:hAnsi="Liberation Serif" w:eastAsia="Liberation Serif"/>
          <w:i/>
          <w:color w:val="666666"/>
          <w:sz w:val="20"/>
        </w:rPr>
        <w:br/>
        <w:t>—Genesis 27:41, KJV</w:t>
      </w:r>
    </w:p>
    <w:p>
      <w:pPr>
        <w:pStyle w:val="JacobEsau1Normal"/>
      </w:pPr>
      <w:r>
        <w:t>Cain performs the murder. Esau purposes it in his heart. First John supplies the canonical bridge between the completed act and the governing hatred.</w:t>
      </w:r>
    </w:p>
    <w:p>
      <w:pPr>
        <w:pStyle w:val="JacobEsau1ScriptureQuote"/>
      </w:pPr>
      <w:r>
        <w:rPr>
          <w:rFonts w:ascii="Liberation Serif" w:hAnsi="Liberation Serif" w:eastAsia="Liberation Serif"/>
          <w:sz w:val="22"/>
        </w:rPr>
        <w:t>Whosoever hateth his brother is a murderer: and ye know that no murderer hath eternal life abiding in him.</w:t>
      </w:r>
      <w:r>
        <w:rPr>
          <w:rFonts w:ascii="Liberation Serif" w:hAnsi="Liberation Serif" w:eastAsia="Liberation Serif"/>
          <w:i/>
          <w:color w:val="666666"/>
          <w:sz w:val="20"/>
        </w:rPr>
        <w:br/>
        <w:t>—1 John 3:15, KJV</w:t>
      </w:r>
    </w:p>
    <w:p>
      <w:pPr>
        <w:pStyle w:val="JacobEsau1Normal"/>
      </w:pPr>
      <w:r>
        <w:t>The lack of a completed killing does not make Esau’s hatred innocent. The heart has already placed the blessed brother in the position of the enemy. Like Cain, Esau treats the brother as the problem rather than turning to the God whose distinction has exposed him.</w:t>
      </w:r>
    </w:p>
    <w:p>
      <w:pPr>
        <w:pStyle w:val="JacobEsau1Heading1"/>
      </w:pPr>
      <w:r>
        <w:t>5. The Firstborn Crisis</w:t>
      </w:r>
    </w:p>
    <w:p>
      <w:pPr>
        <w:pStyle w:val="JacobEsau1Normal"/>
      </w:pPr>
      <w:r>
        <w:t>Both narratives place the natural firstborn before a divine distinction. Cain is the firstborn of Adam and Eve. Esau is Isaac’s firstborn. Natural precedence creates expectation, but the Word of God is not governed by fleshly seniority. Cain must accept God’s right to identify acceptable worship. Esau must accept God’s right to govern the covenant promise.</w:t>
      </w:r>
    </w:p>
    <w:p>
      <w:pPr>
        <w:pStyle w:val="JacobEsau1Normal"/>
      </w:pPr>
      <w:r>
        <w:t>The question beneath both accounts is therefore larger than sibling rivalry: Will the firstborn submit to the Word, or will he claim the right to judge the Word by his own knowledge of good and evil? In each story, the accepted or blessed brother becomes a living boundary between God’s determination and the elder brother’s self-determination.</w:t>
      </w:r>
    </w:p>
    <w:tbl>
      <w:tblPr>
        <w:tblW w:type="auto" w:w="0"/>
        <w:jc w:val="center"/>
        <w:tblLayout w:type="fixed"/>
        <w:tblLook w:firstColumn="1" w:firstRow="1" w:lastColumn="0" w:lastRow="0" w:noHBand="0" w:noVBand="1" w:val="04A0"/>
      </w:tblPr>
      <w:tblGrid>
        <w:gridCol w:w="9432"/>
      </w:tblGrid>
      <w:tr>
        <w:tc>
          <w:tcPr>
            <w:tcW w:type="dxa" w:w="9994"/>
            <w:vAlign w:val="center"/>
            <w:shd w:fill="EAF1F7"/>
            <w:tcBorders>
              <w:top w:val="single" w:sz="8" w:color="1F3A56"/>
              <w:left w:val="single" w:sz="14" w:color="1F3A56"/>
              <w:bottom w:val="single" w:sz="8" w:color="1F3A56"/>
              <w:right w:val="single" w:sz="8" w:color="1F3A56"/>
            </w:tcBorders>
          </w:tcPr>
          <w:p>
            <w:pPr>
              <w:pStyle w:val="JacobEsau1Normal"/>
              <w:spacing w:after="60"/>
            </w:pPr>
            <w:r>
              <w:rPr>
                <w:rFonts w:ascii="Liberation Sans" w:hAnsi="Liberation Sans" w:eastAsia="Liberation Sans"/>
                <w:b/>
                <w:color w:val="1F3A56"/>
                <w:sz w:val="21"/>
              </w:rPr>
              <w:t>Strong canonical inference</w:t>
            </w:r>
          </w:p>
          <w:p>
            <w:pPr>
              <w:pStyle w:val="JacobEsau1Normal"/>
              <w:spacing w:after="40" w:line="252" w:lineRule="auto"/>
            </w:pPr>
            <w:r>
              <w:rPr>
                <w:rFonts w:ascii="Liberation Serif" w:hAnsi="Liberation Serif" w:eastAsia="Liberation Serif"/>
                <w:sz w:val="21"/>
              </w:rPr>
              <w:t>Cain and Esau form a recurring firstborn portrait: natural expectation confronts divine distinction; resentment toward God’s judgment is redirected toward the brother who carries the witness.</w:t>
            </w:r>
          </w:p>
        </w:tc>
      </w:tr>
    </w:tbl>
    <w:p>
      <w:pPr>
        <w:pStyle w:val="JacobEsau1Normal"/>
        <w:spacing w:after="20"/>
      </w:pPr>
    </w:p>
    <w:p>
      <w:pPr>
        <w:pStyle w:val="JacobEsau1Heading1"/>
      </w:pPr>
      <w:r>
        <w:t>6. Knowledge Removes the Claim of Innocence</w:t>
      </w:r>
    </w:p>
    <w:p>
      <w:pPr>
        <w:pStyle w:val="JacobEsau1Normal"/>
      </w:pPr>
      <w:r>
        <w:t>Neither man is presented as condemned merely because another is preferred. Cain receives direct warning before the murder. Esau grows within the immediate household of Abraham and Isaac. He knows that his family carries an unusual promise. He knows that the birthright is treated as holy. He knows that the blessing invokes Abraham, the land, the nations, and God Almighty. He knows that his wives are a grief to Isaac and Rebekah. He sees Jacob obey his father and mother when sent to the covenant household for a wife.</w:t>
      </w:r>
    </w:p>
    <w:p>
      <w:pPr>
        <w:pStyle w:val="JacobEsau1Normal"/>
      </w:pPr>
      <w:r>
        <w:t>The issue is therefore not absence of light. It is resistance in the presence of light. This point protects the study from presenting Esau merely as a victim of a decree who never possessed meaningful witness. God’s purpose stands according to election, but Esau’s own conduct remains genuinely his conduct.</w:t>
      </w:r>
    </w:p>
    <w:p>
      <w:pPr>
        <w:pStyle w:val="JacobEsau1Heading1"/>
      </w:pPr>
      <w:r>
        <w:t>7. Ezekiel 18 and the Wicked Son</w:t>
      </w:r>
    </w:p>
    <w:p>
      <w:pPr>
        <w:pStyle w:val="JacobEsau1Normal"/>
      </w:pPr>
      <w:r>
        <w:t>Ezekiel 18 gives a later prophetic grammar for the principle already visible in Genesis. A righteous father does not automatically make a righteous son. The son who sees another way and chooses violence, idolatry, oppression, and rebellion bears responsibility for his own course.</w:t>
      </w:r>
    </w:p>
    <w:p>
      <w:pPr>
        <w:pStyle w:val="JacobEsau1ScriptureQuote"/>
      </w:pPr>
      <w:r>
        <w:rPr>
          <w:rFonts w:ascii="Liberation Serif" w:hAnsi="Liberation Serif" w:eastAsia="Liberation Serif"/>
          <w:sz w:val="22"/>
        </w:rPr>
        <w:t>If he beget a son that is a robber, a shedder of blood, and that doeth the like to any one of these things... Shall he then live? he shall not live: he hath done all these abominations; he shall surely die; his blood shall be upon him.</w:t>
      </w:r>
      <w:r>
        <w:rPr>
          <w:rFonts w:ascii="Liberation Serif" w:hAnsi="Liberation Serif" w:eastAsia="Liberation Serif"/>
          <w:i/>
          <w:color w:val="666666"/>
          <w:sz w:val="20"/>
        </w:rPr>
        <w:br/>
        <w:t>—Ezekiel 18:10, 13, KJV</w:t>
      </w:r>
    </w:p>
    <w:p>
      <w:pPr>
        <w:pStyle w:val="JacobEsau1Normal"/>
      </w:pPr>
      <w:r>
        <w:t>Yet the same chapter refuses the conclusion that judgment means there is no mercy or no possibility of turning.</w:t>
      </w:r>
    </w:p>
    <w:p>
      <w:pPr>
        <w:pStyle w:val="JacobEsau1ScriptureQuote"/>
      </w:pPr>
      <w:r>
        <w:rPr>
          <w:rFonts w:ascii="Liberation Serif" w:hAnsi="Liberation Serif" w:eastAsia="Liberation Serif"/>
          <w:sz w:val="22"/>
        </w:rPr>
        <w:t>But if the wicked will turn from all his sins that he hath committed, and keep all my statutes, and do that which is lawful and right, he shall surely live, he shall not die... Have I any pleasure at all that the wicked should die? saith the Lord GOD: and not that he should return from his ways, and live?</w:t>
      </w:r>
      <w:r>
        <w:rPr>
          <w:rFonts w:ascii="Liberation Serif" w:hAnsi="Liberation Serif" w:eastAsia="Liberation Serif"/>
          <w:i/>
          <w:color w:val="666666"/>
          <w:sz w:val="20"/>
        </w:rPr>
        <w:br/>
        <w:t>—Ezekiel 18:21, 23, KJV</w:t>
      </w:r>
    </w:p>
    <w:p>
      <w:pPr>
        <w:pStyle w:val="JacobEsau1Normal"/>
      </w:pPr>
      <w:r>
        <w:t>This is essential for the Cain–Esau comparison. God warns Cain before the murder. Ezekiel later declares the open principle of turning and life. Esau is not portrayed as seeking that turning. The tears attached to the lost blessing do not become a recorded confession that he despised the holy trust or a reordering of the life that grieved the covenant household.</w:t>
      </w:r>
    </w:p>
    <w:p>
      <w:pPr>
        <w:pStyle w:val="JacobEsau1Heading1"/>
      </w:pPr>
      <w:r>
        <w:t>8. Tears Are Not Automatically Repentance</w:t>
      </w:r>
    </w:p>
    <w:p>
      <w:pPr>
        <w:pStyle w:val="JacobEsau1ScriptureQuote"/>
      </w:pPr>
      <w:r>
        <w:rPr>
          <w:rFonts w:ascii="Liberation Serif" w:hAnsi="Liberation Serif" w:eastAsia="Liberation Serif"/>
          <w:sz w:val="22"/>
        </w:rPr>
        <w:t>Lest there be any fornicator, or profane person, as Esau, who for one morsel of meat sold his birthright. For ye know how that afterward, when he would have inherited the blessing, he was rejected: for he found no place of repentance, though he sought it carefully with tears.</w:t>
      </w:r>
      <w:r>
        <w:rPr>
          <w:rFonts w:ascii="Liberation Serif" w:hAnsi="Liberation Serif" w:eastAsia="Liberation Serif"/>
          <w:i/>
          <w:color w:val="666666"/>
          <w:sz w:val="20"/>
        </w:rPr>
        <w:br/>
        <w:t>—Hebrews 12:16–17, KJV</w:t>
      </w:r>
    </w:p>
    <w:p>
      <w:pPr>
        <w:pStyle w:val="JacobEsau1Normal"/>
      </w:pPr>
      <w:r>
        <w:t>The passage should be handled carefully. The tears plainly demonstrate intensity, but intensity is not identical with a turning of the heart toward God. Esau wants what has been lost. The Genesis narrative does not show him renouncing the values that caused him to despise the birthright. Sorrow over consequences may coexist with continued resistance to the holy thing itself.</w:t>
      </w:r>
    </w:p>
    <w:tbl>
      <w:tblPr>
        <w:tblW w:type="auto" w:w="0"/>
        <w:jc w:val="center"/>
        <w:tblLayout w:type="fixed"/>
        <w:tblLook w:firstColumn="1" w:firstRow="1" w:lastColumn="0" w:lastRow="0" w:noHBand="0" w:noVBand="1" w:val="04A0"/>
      </w:tblPr>
      <w:tblGrid>
        <w:gridCol w:w="9432"/>
      </w:tblGrid>
      <w:tr>
        <w:tc>
          <w:tcPr>
            <w:tcW w:type="dxa" w:w="9994"/>
            <w:vAlign w:val="center"/>
            <w:shd w:fill="F7F0DF"/>
            <w:tcBorders>
              <w:top w:val="single" w:sz="8" w:color="A77820"/>
              <w:left w:val="single" w:sz="14" w:color="A77820"/>
              <w:bottom w:val="single" w:sz="8" w:color="A77820"/>
              <w:right w:val="single" w:sz="8" w:color="A77820"/>
            </w:tcBorders>
          </w:tcPr>
          <w:p>
            <w:pPr>
              <w:pStyle w:val="JacobEsau1Normal"/>
              <w:spacing w:after="60"/>
            </w:pPr>
            <w:r>
              <w:rPr>
                <w:rFonts w:ascii="Liberation Sans" w:hAnsi="Liberation Sans" w:eastAsia="Liberation Sans"/>
                <w:b/>
                <w:color w:val="A77820"/>
                <w:sz w:val="21"/>
              </w:rPr>
              <w:t>Guardrail</w:t>
            </w:r>
          </w:p>
          <w:p>
            <w:pPr>
              <w:pStyle w:val="JacobEsau1Normal"/>
              <w:spacing w:after="40" w:line="252" w:lineRule="auto"/>
            </w:pPr>
            <w:r>
              <w:rPr>
                <w:rFonts w:ascii="Liberation Serif" w:hAnsi="Liberation Serif" w:eastAsia="Liberation Serif"/>
                <w:sz w:val="21"/>
              </w:rPr>
              <w:t>The study should not claim that tears are meaningless or that every sorrow is false. The narrower observation is that Scripture can distinguish grief over loss from repentance that turns toward God and reorders the life.</w:t>
            </w:r>
          </w:p>
        </w:tc>
      </w:tr>
    </w:tbl>
    <w:p>
      <w:pPr>
        <w:pStyle w:val="JacobEsau1Normal"/>
        <w:spacing w:after="20"/>
      </w:pPr>
    </w:p>
    <w:p>
      <w:pPr>
        <w:pStyle w:val="JacobEsau1Heading1"/>
      </w:pPr>
      <w:r>
        <w:t>9. The Accepted Brother Exposes the Self-Willed Way</w:t>
      </w:r>
    </w:p>
    <w:p>
      <w:pPr>
        <w:pStyle w:val="JacobEsau1Normal"/>
      </w:pPr>
      <w:r>
        <w:t>Cain and Esau reveal why the righteous or blessed brother becomes an object of hatred. The brother does not merely possess something desirable. He demonstrates that God’s Word is true and that another response was available. Abel’s acceptance proves that Cain’s refusal was not inevitable. Jacob’s possession of the blessing proves that Esau’s contempt had consequences.</w:t>
      </w:r>
    </w:p>
    <w:p>
      <w:pPr>
        <w:pStyle w:val="JacobEsau1Normal"/>
      </w:pPr>
      <w:r>
        <w:t>The conflict therefore reaches beyond family competition. Cain and Esau resist God’s authority to name what is good, acceptable, righteous, and blessed. The accepted brother embodies that distinction. The self-directed man may turn toward the Judge or try to silence the witness. Cain and Esau choose the second direction.</w:t>
      </w:r>
    </w:p>
    <w:p>
      <w:pPr>
        <w:pStyle w:val="JacobEsau1ArrowString"/>
      </w:pPr>
      <w:r>
        <w:t>KNOWLEDGE → DIVINE DISTINCTION → RESENTMENT → REFUSAL TO TURN → HATRED OF THE BROTHER → SELF-WILLED SEPARATION</w:t>
      </w:r>
    </w:p>
    <w:p>
      <w:pPr>
        <w:pStyle w:val="JacobEsau1Heading1"/>
      </w:pPr>
      <w:r>
        <w:t>10. The First Portrait of the Study</w:t>
      </w:r>
    </w:p>
    <w:p>
      <w:pPr>
        <w:pStyle w:val="JacobEsau1Normal"/>
      </w:pPr>
      <w:r>
        <w:t>The point is not that every detail of Cain’s life must be overlaid upon Esau. Scripture does not erase their distinct histories. The point is that the two accounts supply a consistent spiritual portrait. Fallen man stands near the Word, receives enough witness to be accountable, and then must decide whether the Word will judge him or whether he will judge the Word.</w:t>
      </w:r>
    </w:p>
    <w:p>
      <w:pPr>
        <w:pStyle w:val="JacobEsau1Normal"/>
      </w:pPr>
      <w:r>
        <w:t>Cain refuses acceptance on God’s terms and attacks the accepted brother. Esau despises the holy trust, later desires the benefit, and hates the brother who bears it. The deeper pattern is the same: displeasure with God’s distinction becomes hostility toward the human witness of that distinction.</w:t>
      </w:r>
    </w:p>
    <w:tbl>
      <w:tblPr>
        <w:tblW w:type="auto" w:w="0"/>
        <w:jc w:val="center"/>
        <w:tblLayout w:type="fixed"/>
        <w:tblLook w:firstColumn="1" w:firstRow="1" w:lastColumn="0" w:lastRow="0" w:noHBand="0" w:noVBand="1" w:val="04A0"/>
      </w:tblPr>
      <w:tblGrid>
        <w:gridCol w:w="9432"/>
      </w:tblGrid>
      <w:tr>
        <w:tc>
          <w:tcPr>
            <w:tcW w:type="dxa" w:w="9994"/>
            <w:vAlign w:val="center"/>
            <w:shd w:fill="EAF1F7"/>
            <w:tcBorders>
              <w:top w:val="single" w:sz="8" w:color="1F3A56"/>
              <w:left w:val="single" w:sz="14" w:color="1F3A56"/>
              <w:bottom w:val="single" w:sz="8" w:color="1F3A56"/>
              <w:right w:val="single" w:sz="8" w:color="1F3A56"/>
            </w:tcBorders>
          </w:tcPr>
          <w:p>
            <w:pPr>
              <w:pStyle w:val="JacobEsau1Normal"/>
              <w:spacing w:after="60"/>
            </w:pPr>
            <w:r>
              <w:rPr>
                <w:rFonts w:ascii="Liberation Sans" w:hAnsi="Liberation Sans" w:eastAsia="Liberation Sans"/>
                <w:b/>
                <w:color w:val="1F3A56"/>
                <w:sz w:val="21"/>
              </w:rPr>
              <w:t>Section conclusion</w:t>
            </w:r>
          </w:p>
          <w:p>
            <w:pPr>
              <w:pStyle w:val="JacobEsau1Normal"/>
              <w:spacing w:after="40" w:line="252" w:lineRule="auto"/>
            </w:pPr>
            <w:r>
              <w:rPr>
                <w:rFonts w:ascii="Liberation Serif" w:hAnsi="Liberation Serif" w:eastAsia="Liberation Serif"/>
                <w:sz w:val="21"/>
              </w:rPr>
              <w:t>Cain and Esau stand at the beginning of the study as firstborn men who know enough to turn but choose self-will. Their stories prepare the central contrast that will later mature at Jabbok: Esau preserves the self-authored way; Jacob, though deeply flawed, is finally brought to cling to the God of the promise.</w:t>
            </w:r>
          </w:p>
        </w:tc>
      </w:tr>
    </w:tbl>
    <w:p>
      <w:pPr>
        <w:pStyle w:val="JacobEsau1Normal"/>
        <w:spacing w:after="20"/>
      </w:pPr>
    </w:p>
    <w:p>
      <w:pPr>
        <w:pStyle w:val="JacobEsau1Heading2"/>
      </w:pPr>
      <w:r>
        <w:t>Build So Far</w:t>
      </w:r>
    </w:p>
    <w:p>
      <w:pPr>
        <w:pStyle w:val="JacobEsau1ArrowString"/>
      </w:pPr>
      <w:r>
        <w:t>ADAMIC SELF-DETERMINATION → CAIN AT THE DOOR → ESAU BEFORE THE BLESSING → THE NEED FOR A TURNING POINT</w:t>
      </w:r>
    </w:p>
    <w:p>
      <w:pPr>
        <w:pStyle w:val="JacobEsau1Heading2"/>
      </w:pPr>
      <w:r>
        <w:t>Collaborative Review Focus</w:t>
      </w:r>
    </w:p>
    <w:tbl>
      <w:tblPr>
        <w:tblW w:type="auto" w:w="0"/>
        <w:jc w:val="center"/>
        <w:tblLayout w:type="fixed"/>
        <w:tblLook w:firstColumn="1" w:firstRow="1" w:lastColumn="0" w:lastRow="0" w:noHBand="0" w:noVBand="1" w:val="04A0"/>
      </w:tblPr>
      <w:tblGrid>
        <w:gridCol w:w="9432"/>
      </w:tblGrid>
      <w:tr>
        <w:tc>
          <w:tcPr>
            <w:tcW w:type="dxa" w:w="9994"/>
            <w:vAlign w:val="center"/>
            <w:shd w:fill="F7F0DF"/>
            <w:tcBorders>
              <w:top w:val="single" w:sz="8" w:color="A77820"/>
              <w:left w:val="single" w:sz="14" w:color="A77820"/>
              <w:bottom w:val="single" w:sz="8" w:color="A77820"/>
              <w:right w:val="single" w:sz="8" w:color="A77820"/>
            </w:tcBorders>
          </w:tcPr>
          <w:p>
            <w:pPr>
              <w:pStyle w:val="JacobEsau1Normal"/>
              <w:spacing w:after="60"/>
            </w:pPr>
            <w:r>
              <w:rPr>
                <w:rFonts w:ascii="Liberation Sans" w:hAnsi="Liberation Sans" w:eastAsia="Liberation Sans"/>
                <w:b/>
                <w:color w:val="A77820"/>
                <w:sz w:val="21"/>
              </w:rPr>
              <w:t>Questions for this review pass</w:t>
            </w:r>
          </w:p>
          <w:p>
            <w:pPr>
              <w:pStyle w:val="JacobEsau1Normal"/>
              <w:spacing w:after="40" w:line="252" w:lineRule="auto"/>
            </w:pPr>
            <w:r>
              <w:rPr>
                <w:rFonts w:ascii="Liberation Serif" w:hAnsi="Liberation Serif" w:eastAsia="Liberation Serif"/>
                <w:sz w:val="21"/>
              </w:rPr>
              <w:t>1. Is the Cain–Esau parallel strong enough without overstating that the two stories are identical?</w:t>
              <w:br/>
              <w:t>2. Should “firstborn crisis” become the title of this section, or remain a major subsection?</w:t>
              <w:br/>
              <w:t>3. Does the Ezekiel 18 material belong here, or should more of it be reserved for the closing doctrine of responsibility?</w:t>
              <w:br/>
              <w:t>4. Is the distinction between sorrow over consequences and repentance stated carefully enough?</w:t>
              <w:br/>
              <w:t>5. Should Section One end by introducing Jabbok, or should Jabbok remain undisclosed until the later Jacob sections?</w:t>
            </w:r>
          </w:p>
        </w:tc>
      </w:tr>
    </w:tbl>
    <w:p>
      <w:pPr>
        <w:spacing w:before="0" w:after="0" w:line="20" w:lineRule="exact"/>
        <w:rPr>
          <w:sz w:val="2"/>
        </w:rPr>
        <w:sectPr w:rsidR="00FC693F" w:rsidRPr="0006063C" w:rsidSect="00034616">
          <w:headerReference w:type="default" r:id="rIdJacobEsau1header"/>
          <w:footerReference w:type="default" r:id="rIdJacobEsau1footer"/>
          <w:type w:val="nextPage"/>
          <w:pgSz w:w="12240" w:h="15840"/>
          <w:pgMar w:top="979" w:right="1123" w:bottom="936" w:left="1123" w:header="720" w:footer="720" w:gutter="0"/>
          <w:pgNumType w:start="1"/>
          <w:cols w:space="720"/>
          <w:docGrid w:linePitch="360"/>
        </w:sectPr>
      </w:pPr>
    </w:p>
    <w:p>
      <w:pPr>
        <w:pStyle w:val="JacobEsau2Normal"/>
      </w:pPr>
    </w:p>
    <w:p>
      <w:pPr>
        <w:pStyle w:val="JacobEsau2Normal"/>
      </w:pPr>
    </w:p>
    <w:p>
      <w:pPr>
        <w:pStyle w:val="JacobEsau2Normal"/>
      </w:pPr>
    </w:p>
    <w:p>
      <w:pPr>
        <w:pStyle w:val="JacobEsau2Normal"/>
      </w:pPr>
    </w:p>
    <w:p>
      <w:pPr>
        <w:pStyle w:val="JacobEsau2Normal"/>
        <w:spacing w:after="280"/>
        <w:jc w:val="center"/>
      </w:pPr>
      <w:r>
        <w:rPr>
          <w:rFonts w:ascii="Liberation Sans" w:hAnsi="Liberation Sans"/>
          <w:b/>
          <w:i w:val="0"/>
          <w:color w:val="6E1F3B"/>
          <w:sz w:val="56"/>
        </w:rPr>
        <w:t>SECTION TWO</w:t>
      </w:r>
    </w:p>
    <w:p>
      <w:pPr>
        <w:pStyle w:val="JacobEsau2Normal"/>
        <w:spacing w:after="360"/>
        <w:jc w:val="center"/>
      </w:pPr>
      <w:r>
        <w:rPr>
          <w:rFonts w:ascii="Liberation Serif" w:hAnsi="Liberation Serif"/>
          <w:b w:val="0"/>
          <w:i/>
          <w:color w:val="444444"/>
          <w:sz w:val="30"/>
        </w:rPr>
        <w:t>The Covenant of the Seed and the Walk</w:t>
      </w:r>
    </w:p>
    <w:tbl>
      <w:tblPr>
        <w:tblW w:type="auto" w:w="0"/>
        <w:jc w:val="center"/>
        <w:tblLayout w:type="fixed"/>
        <w:tblLook w:firstColumn="1" w:firstRow="1" w:lastColumn="0" w:lastRow="0" w:noHBand="0" w:noVBand="1" w:val="04A0"/>
      </w:tblPr>
      <w:tblGrid>
        <w:gridCol w:w="9994"/>
      </w:tblGrid>
      <w:tr>
        <w:trPr>
          <w:cantSplit/>
        </w:trPr>
        <w:tc>
          <w:tcPr>
            <w:tcW w:type="dxa" w:w="9432"/>
            <w:shd w:fill="6E1F3B"/>
            <w:tcBorders>
              <w:top w:val="nil"/>
              <w:left w:val="nil"/>
              <w:bottom w:val="nil"/>
              <w:right w:val="nil"/>
            </w:tcBorders>
          </w:tcPr>
          <w:p>
            <w:pPr>
              <w:pStyle w:val="JacobEsau2Normal"/>
            </w:pPr>
            <w:r/>
          </w:p>
        </w:tc>
      </w:tr>
    </w:tbl>
    <w:p>
      <w:pPr>
        <w:pStyle w:val="JacobEsau2Normal"/>
      </w:pPr>
    </w:p>
    <w:p>
      <w:pPr>
        <w:pStyle w:val="JacobEsau2Normal"/>
        <w:spacing w:after="40"/>
        <w:jc w:val="center"/>
      </w:pPr>
      <w:r>
        <w:rPr>
          <w:rFonts w:ascii="Liberation Sans" w:hAnsi="Liberation Sans"/>
          <w:b/>
          <w:i w:val="0"/>
          <w:color w:val="1F3A56"/>
          <w:sz w:val="23"/>
        </w:rPr>
        <w:t>Collaborative Review Draft — The Promised Seed, Abrahamic Faith, Household Stewardship, and the Birthright</w:t>
      </w:r>
    </w:p>
    <w:p>
      <w:pPr>
        <w:pStyle w:val="JacobEsau2Normal"/>
        <w:spacing w:after="0"/>
        <w:jc w:val="center"/>
      </w:pPr>
      <w:r>
        <w:rPr>
          <w:rFonts w:ascii="Liberation Sans" w:hAnsi="Liberation Sans"/>
          <w:b w:val="0"/>
          <w:i w:val="0"/>
          <w:color w:val="777777"/>
          <w:sz w:val="20"/>
        </w:rPr>
        <w:t>June 20, 2026</w:t>
      </w:r>
    </w:p>
    <w:p>
      <w:pPr>
        <w:pStyle w:val="JacobEsau2Normal"/>
      </w:pPr>
    </w:p>
    <w:p>
      <w:pPr>
        <w:pStyle w:val="JacobEsau2Normal"/>
      </w:pPr>
    </w:p>
    <w:p>
      <w:pPr>
        <w:pStyle w:val="JacobEsau2Normal"/>
      </w:pPr>
    </w:p>
    <w:p>
      <w:pPr>
        <w:pStyle w:val="JacobEsau2Normal"/>
      </w:pPr>
    </w:p>
    <w:p>
      <w:pPr>
        <w:pStyle w:val="JacobEsau2Normal"/>
      </w:pPr>
    </w:p>
    <w:p>
      <w:pPr>
        <w:pStyle w:val="JacobEsau2Normal"/>
        <w:spacing w:after="0"/>
        <w:jc w:val="center"/>
      </w:pPr>
      <w:r>
        <w:rPr>
          <w:rFonts w:ascii="Liberation Serif" w:hAnsi="Liberation Serif"/>
          <w:b w:val="0"/>
          <w:i/>
          <w:color w:val="1F3A56"/>
          <w:sz w:val="22"/>
        </w:rPr>
        <w:t>Governing method: Show the Scripture. Show the sequence. Let the pattern emerge.</w:t>
      </w:r>
    </w:p>
    <w:p>
      <w:pPr>
        <w:pStyle w:val="JacobEsau2Normal"/>
      </w:pPr>
      <w:r>
        <w:br w:type="page"/>
      </w:r>
    </w:p>
    <w:p>
      <w:pPr>
        <w:pStyle w:val="JacobEsau2Heading1"/>
      </w:pPr>
      <w:r>
        <w:t>Section Thesis</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F7F0DF"/>
            <w:tcBorders>
              <w:top w:val="single" w:sz="8" w:color="A77820"/>
              <w:left w:val="single" w:sz="14" w:color="A77820"/>
              <w:bottom w:val="single" w:sz="8" w:color="A77820"/>
              <w:right w:val="single" w:sz="8" w:color="A77820"/>
            </w:tcBorders>
            <w:tcMar>
              <w:top w:w="100" w:type="dxa"/>
              <w:start w:w="150" w:type="dxa"/>
              <w:bottom w:w="100" w:type="dxa"/>
              <w:end w:w="150" w:type="dxa"/>
            </w:tcMar>
          </w:tcPr>
          <w:p>
            <w:pPr>
              <w:pStyle w:val="JacobEsau2Normal"/>
              <w:spacing w:after="60"/>
            </w:pPr>
            <w:r>
              <w:rPr>
                <w:rFonts w:ascii="Liberation Sans" w:hAnsi="Liberation Sans"/>
                <w:b/>
                <w:color w:val="A77820"/>
                <w:sz w:val="21"/>
              </w:rPr>
              <w:t>Working thesis</w:t>
            </w:r>
          </w:p>
          <w:p>
            <w:pPr>
              <w:pStyle w:val="JacobEsau2Normal"/>
              <w:spacing w:after="40" w:line="252" w:lineRule="auto"/>
            </w:pPr>
            <w:r>
              <w:rPr>
                <w:rFonts w:ascii="Liberation Serif" w:hAnsi="Liberation Serif"/>
                <w:sz w:val="21"/>
              </w:rPr>
              <w:t>The Abrahamic covenant is one covenantal promise with inseparable dimensions. God sovereignly promises the coming Seed through whom the nations will be blessed, and He calls the covenant household to walk before Him and teach the next generation to keep His way. The Seed is God’s gift; the walk is the faithful response and stewardship. In Abraham’s house, the birthright therefore carries more than material privilege: it bears witness to the promised Savior, the covenant way, and the responsibility to transmit that testimony.</w:t>
            </w:r>
          </w:p>
        </w:tc>
      </w:tr>
    </w:tbl>
    <w:p>
      <w:pPr>
        <w:pStyle w:val="JacobEsau2Normal"/>
      </w:pPr>
    </w:p>
    <w:p>
      <w:pPr>
        <w:pStyle w:val="JacobEsau2Normal"/>
        <w:spacing w:after="120"/>
      </w:pPr>
      <w:r>
        <w:rPr>
          <w:rFonts w:ascii="Liberation Sans" w:hAnsi="Liberation Sans"/>
          <w:b/>
          <w:color w:val="1F3A56"/>
          <w:sz w:val="21"/>
        </w:rPr>
        <w:t xml:space="preserve">Primary passages: </w:t>
      </w:r>
      <w:r>
        <w:rPr>
          <w:rFonts w:ascii="Liberation Serif" w:hAnsi="Liberation Serif"/>
          <w:sz w:val="21"/>
        </w:rPr>
        <w:t>Genesis 3:15; Genesis 12:1–3; Genesis 15:1–6; Genesis 17:1–8; Genesis 18:17–19; Genesis 22:15–18; Genesis 26:1–5; Matthew 1:16; Galatians 3:6–29; Galatians 4:4–7; Hebrews 11:8–16.</w:t>
      </w:r>
    </w:p>
    <w:p>
      <w:pPr>
        <w:pStyle w:val="JacobEsau2Heading1"/>
      </w:pPr>
      <w:r>
        <w:t>1. The Promise Begins in Eden</w:t>
      </w:r>
    </w:p>
    <w:p>
      <w:pPr>
        <w:pStyle w:val="JacobEsau2Normal"/>
      </w:pPr>
      <w:r>
        <w:t>The promise carried by Abraham’s household does not begin with Abraham. It begins in the judgment spoken after the fall. Adam and Eve have chosen the creature’s word over the Word of God, death has entered the human story, and exile from the garden lies ahead. Yet before the pair are driven eastward, YHWH announces that the serpent will not possess the final word. A Seed of the woman will come, suffer a wound, and crush the serpent’s head.</w:t>
      </w:r>
    </w:p>
    <w:p>
      <w:pPr>
        <w:pStyle w:val="JacobEsau2ScriptureQuote"/>
      </w:pPr>
      <w:r>
        <w:rPr>
          <w:rFonts w:ascii="Liberation Serif" w:hAnsi="Liberation Serif"/>
          <w:sz w:val="22"/>
        </w:rPr>
        <w:t>And I will put enmity between thee and the woman, and between thy seed and her seed; it shall bruise thy head, and thou shalt bruise his heel.</w:t>
      </w:r>
      <w:r>
        <w:rPr>
          <w:rFonts w:ascii="Liberation Serif" w:hAnsi="Liberation Serif"/>
          <w:i/>
          <w:color w:val="666666"/>
          <w:sz w:val="20"/>
        </w:rPr>
        <w:br/>
        <w:t>—Genesis 3:15, KJV</w:t>
      </w:r>
    </w:p>
    <w:p>
      <w:pPr>
        <w:pStyle w:val="JacobEsau2Normal"/>
      </w:pPr>
      <w:r>
        <w:t>The verse does not give Eve the later names Abraham, Isaac, Jacob, Judah, David, Mary, or Jesus. It does establish the beginning of the line: humanity will not save itself by reclaiming Eden through its own strength. God will bring the answer through a promised Seed. Every later narrowing of the line belongs to this original promise of victory over the serpent and reversal of the ruin introduced through Adam.</w:t>
      </w:r>
    </w:p>
    <w:p>
      <w:pPr>
        <w:pStyle w:val="JacobEsau2ArrowString"/>
      </w:pPr>
      <w:r>
        <w:t>FALL AND EXILE → PROMISE OF THE WOMAN’S SEED → WOUNDED VICTOR → SERPENT DEFEATED</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EAF1F7"/>
            <w:tcBorders>
              <w:top w:val="single" w:sz="8" w:color="1F3A56"/>
              <w:left w:val="single" w:sz="14" w:color="1F3A56"/>
              <w:bottom w:val="single" w:sz="8" w:color="1F3A56"/>
              <w:right w:val="single" w:sz="8" w:color="1F3A56"/>
            </w:tcBorders>
            <w:tcMar>
              <w:top w:w="100" w:type="dxa"/>
              <w:start w:w="150" w:type="dxa"/>
              <w:bottom w:w="100" w:type="dxa"/>
              <w:end w:w="150" w:type="dxa"/>
            </w:tcMar>
          </w:tcPr>
          <w:p>
            <w:pPr>
              <w:pStyle w:val="JacobEsau2Normal"/>
              <w:spacing w:after="60"/>
            </w:pPr>
            <w:r>
              <w:rPr>
                <w:rFonts w:ascii="Liberation Sans" w:hAnsi="Liberation Sans"/>
                <w:b/>
                <w:color w:val="1F3A56"/>
                <w:sz w:val="21"/>
              </w:rPr>
              <w:t>Explicit observation</w:t>
            </w:r>
          </w:p>
          <w:p>
            <w:pPr>
              <w:pStyle w:val="JacobEsau2Normal"/>
              <w:spacing w:after="40" w:line="252" w:lineRule="auto"/>
            </w:pPr>
            <w:r>
              <w:rPr>
                <w:rFonts w:ascii="Liberation Serif" w:hAnsi="Liberation Serif"/>
                <w:sz w:val="21"/>
              </w:rPr>
              <w:t>The first promise of victory is spoken by God. Fallen humanity does not design the remedy, appoint the Seed, or determine the path of restoration.</w:t>
            </w:r>
          </w:p>
        </w:tc>
      </w:tr>
    </w:tbl>
    <w:p>
      <w:pPr>
        <w:pStyle w:val="JacobEsau2Normal"/>
      </w:pPr>
    </w:p>
    <w:p>
      <w:pPr>
        <w:pStyle w:val="JacobEsau2Heading1"/>
      </w:pPr>
      <w:r>
        <w:t>2. The Line Narrows to One Seed</w:t>
      </w:r>
    </w:p>
    <w:p>
      <w:pPr>
        <w:pStyle w:val="JacobEsau2Normal"/>
      </w:pPr>
      <w:r>
        <w:t>As Genesis proceeds, the promised line is preserved and progressively narrowed. The line passes through the preservation of Noah, through Shem, through Abraham, through Isaac rather than Ishmael, through Jacob rather than Esau, through Judah, through David, and finally to the woman from whom Jesus is born. The many generations do not produce the Savior by accumulated human worth. They form the historical line through which God brings the promised One into the world.</w:t>
      </w:r>
    </w:p>
    <w:p>
      <w:pPr>
        <w:pStyle w:val="JacobEsau2ScriptureQuote"/>
      </w:pPr>
      <w:r>
        <w:rPr>
          <w:rFonts w:ascii="Liberation Serif" w:hAnsi="Liberation Serif"/>
          <w:sz w:val="22"/>
        </w:rPr>
        <w:t>Now to Abraham and his seed were the promises made. He saith not, And to seeds, as of many; but as of one, And to thy seed, which is Christ.</w:t>
      </w:r>
      <w:r>
        <w:rPr>
          <w:rFonts w:ascii="Liberation Serif" w:hAnsi="Liberation Serif"/>
          <w:i/>
          <w:color w:val="666666"/>
          <w:sz w:val="20"/>
        </w:rPr>
        <w:br/>
        <w:t>—Galatians 3:16, KJV</w:t>
      </w:r>
    </w:p>
    <w:p>
      <w:pPr>
        <w:pStyle w:val="JacobEsau2Normal"/>
      </w:pPr>
      <w:r>
        <w:t>Paul identifies Christ as the ultimate singular Seed in whom the Abrahamic promise reaches its appointed center. The promise includes a numerous people, but the blessing does not arise from an independent multitude. The many become heirs through the One. The genealogy finally reaches Mary, “of whom was born Jesus, who is called Christ,” and Paul describes the incarnation as God sending forth His Son, “made of a woman.”</w:t>
      </w:r>
    </w:p>
    <w:p>
      <w:pPr>
        <w:pStyle w:val="JacobEsau2ArrowString"/>
      </w:pPr>
      <w:r>
        <w:t>EVE → SHEM → ABRAHAM → ISAAC → JACOB → JUDAH → DAVID → MARY → JESUS CHRIST</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F2F2F2"/>
            <w:tcBorders>
              <w:top w:val="single" w:sz="8" w:color="666666"/>
              <w:left w:val="single" w:sz="14" w:color="666666"/>
              <w:bottom w:val="single" w:sz="8" w:color="666666"/>
              <w:right w:val="single" w:sz="8" w:color="666666"/>
            </w:tcBorders>
            <w:tcMar>
              <w:top w:w="100" w:type="dxa"/>
              <w:start w:w="150" w:type="dxa"/>
              <w:bottom w:w="100" w:type="dxa"/>
              <w:end w:w="150" w:type="dxa"/>
            </w:tcMar>
          </w:tcPr>
          <w:p>
            <w:pPr>
              <w:pStyle w:val="JacobEsau2Normal"/>
              <w:spacing w:after="60"/>
            </w:pPr>
            <w:r>
              <w:rPr>
                <w:rFonts w:ascii="Liberation Sans" w:hAnsi="Liberation Sans"/>
                <w:b/>
                <w:color w:val="666666"/>
                <w:sz w:val="21"/>
              </w:rPr>
              <w:t>Guardrail</w:t>
            </w:r>
          </w:p>
          <w:p>
            <w:pPr>
              <w:pStyle w:val="JacobEsau2Normal"/>
              <w:spacing w:after="40" w:line="252" w:lineRule="auto"/>
            </w:pPr>
            <w:r>
              <w:rPr>
                <w:rFonts w:ascii="Liberation Serif" w:hAnsi="Liberation Serif"/>
                <w:sz w:val="21"/>
              </w:rPr>
              <w:t>The singular Seed does not erase every collective use of “seed” in Genesis. Scripture can speak of Abraham’s many descendants and still identify Christ as the one Seed in whom the promise to the nations is fulfilled.</w:t>
            </w:r>
          </w:p>
        </w:tc>
      </w:tr>
    </w:tbl>
    <w:p>
      <w:pPr>
        <w:pStyle w:val="JacobEsau2Normal"/>
      </w:pPr>
    </w:p>
    <w:p>
      <w:pPr>
        <w:pStyle w:val="JacobEsau2Heading1"/>
      </w:pPr>
      <w:r>
        <w:t>3. Abraham Is Called for the Blessing of the Nations</w:t>
      </w:r>
    </w:p>
    <w:p>
      <w:pPr>
        <w:pStyle w:val="JacobEsau2ScriptureQuote"/>
      </w:pPr>
      <w:r>
        <w:rPr>
          <w:rFonts w:ascii="Liberation Serif" w:hAnsi="Liberation Serif"/>
          <w:sz w:val="22"/>
        </w:rPr>
        <w:t>Now the LORD had said unto Abram, Get thee out of thy country, and from thy kindred, and from thy father’s house, unto a land that I will shew thee:</w:t>
        <w:br/>
        <w:t>And I will make of thee a great nation, and I will bless thee, and make thy name great; and thou shalt be a blessing:</w:t>
        <w:br/>
        <w:t>And I will bless them that bless thee, and curse him that curseth thee: and in thee shall all families of the earth be blessed.</w:t>
      </w:r>
      <w:r>
        <w:rPr>
          <w:rFonts w:ascii="Liberation Serif" w:hAnsi="Liberation Serif"/>
          <w:i/>
          <w:color w:val="666666"/>
          <w:sz w:val="20"/>
        </w:rPr>
        <w:br/>
        <w:t>—Genesis 12:1–3, KJV</w:t>
      </w:r>
    </w:p>
    <w:p>
      <w:pPr>
        <w:pStyle w:val="JacobEsau2Normal"/>
      </w:pPr>
      <w:r>
        <w:t>The call contains land, nation, name, protection, and blessing, but its horizon is larger than Abraham’s household. God’s purpose moves outward: “all families of the earth” are to be blessed. Abraham is separated from his former country so that God may establish a line through which blessing returns to the human family scattered and divided after Babel.</w:t>
      </w:r>
    </w:p>
    <w:p>
      <w:pPr>
        <w:pStyle w:val="JacobEsau2Normal"/>
      </w:pPr>
      <w:r>
        <w:t>This prevents the covenant from being read as private religious privilege. Abraham is blessed to become a blessing. His household carries a promise that belongs to humanity’s need. The coming Seed is not merely the possession of one family; He is the appointed answer through whom the nations may receive the blessing of Abraham.</w:t>
      </w:r>
    </w:p>
    <w:p>
      <w:pPr>
        <w:pStyle w:val="JacobEsau2Heading1"/>
      </w:pPr>
      <w:r>
        <w:t>4. Abraham Believes God</w:t>
      </w:r>
    </w:p>
    <w:p>
      <w:pPr>
        <w:pStyle w:val="JacobEsau2ScriptureQuote"/>
      </w:pPr>
      <w:r>
        <w:rPr>
          <w:rFonts w:ascii="Liberation Serif" w:hAnsi="Liberation Serif"/>
          <w:sz w:val="22"/>
        </w:rPr>
        <w:t>And he brought him forth abroad, and said, Look now toward heaven, and tell the stars, if thou be able to number them: and he said unto him, So shall thy seed be.</w:t>
        <w:br/>
        <w:t>And he believed in the LORD; and he counted it to him for righteousness.</w:t>
      </w:r>
      <w:r>
        <w:rPr>
          <w:rFonts w:ascii="Liberation Serif" w:hAnsi="Liberation Serif"/>
          <w:i/>
          <w:color w:val="666666"/>
          <w:sz w:val="20"/>
        </w:rPr>
        <w:br/>
        <w:t>—Genesis 15:5–6, KJV</w:t>
      </w:r>
    </w:p>
    <w:p>
      <w:pPr>
        <w:pStyle w:val="JacobEsau2Normal"/>
      </w:pPr>
      <w:r>
        <w:t>Abraham’s right standing is not presented as the product of natural descent, fleshly strength, or a completed list of achievements. God speaks; Abraham believes; God counts that faith for righteousness. The order matters. The promise precedes the response, and the response receives God’s testimony as true.</w:t>
      </w:r>
    </w:p>
    <w:p>
      <w:pPr>
        <w:pStyle w:val="JacobEsau2Normal"/>
      </w:pPr>
      <w:r>
        <w:t>Abraham’s faith was not yet furnished with every historical detail later revealed in the Gospel. He did not know the name of Mary, the Roman cross, the empty tomb, or the day of Pentecost. Yet he trusted the God who promised the Seed and the blessing. Progressive revelation enlarges the content known, but it does not create two opposing ways of salvation. The patriarch looks forward through promise; the believer now looks to the same Christ after His appearing, death, and resurrection.</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EAF1F7"/>
            <w:tcBorders>
              <w:top w:val="single" w:sz="8" w:color="1F3A56"/>
              <w:left w:val="single" w:sz="14" w:color="1F3A56"/>
              <w:bottom w:val="single" w:sz="8" w:color="1F3A56"/>
              <w:right w:val="single" w:sz="8" w:color="1F3A56"/>
            </w:tcBorders>
            <w:tcMar>
              <w:top w:w="100" w:type="dxa"/>
              <w:start w:w="150" w:type="dxa"/>
              <w:bottom w:w="100" w:type="dxa"/>
              <w:end w:w="150" w:type="dxa"/>
            </w:tcMar>
          </w:tcPr>
          <w:p>
            <w:pPr>
              <w:pStyle w:val="JacobEsau2Normal"/>
              <w:spacing w:after="60"/>
            </w:pPr>
            <w:r>
              <w:rPr>
                <w:rFonts w:ascii="Liberation Sans" w:hAnsi="Liberation Sans"/>
                <w:b/>
                <w:color w:val="1F3A56"/>
                <w:sz w:val="21"/>
              </w:rPr>
              <w:t>Strong canonical inference</w:t>
            </w:r>
          </w:p>
          <w:p>
            <w:pPr>
              <w:pStyle w:val="JacobEsau2Normal"/>
              <w:spacing w:after="40" w:line="252" w:lineRule="auto"/>
            </w:pPr>
            <w:r>
              <w:rPr>
                <w:rFonts w:ascii="Liberation Serif" w:hAnsi="Liberation Serif"/>
                <w:sz w:val="21"/>
              </w:rPr>
              <w:t>Old Testament faith and New Testament faith are not rival systems. Both depend upon God’s promise and find their saving center in Christ, though the patriarchs saw the fulfillment from afar.</w:t>
            </w:r>
          </w:p>
        </w:tc>
      </w:tr>
    </w:tbl>
    <w:p>
      <w:pPr>
        <w:pStyle w:val="JacobEsau2Normal"/>
      </w:pPr>
    </w:p>
    <w:p>
      <w:pPr>
        <w:pStyle w:val="JacobEsau2Heading2"/>
      </w:pPr>
      <w:r>
        <w:t>Build So Far</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F7F0DF"/>
            <w:tcBorders>
              <w:top w:val="single" w:sz="8" w:color="A77820"/>
              <w:left w:val="single" w:sz="14" w:color="A77820"/>
              <w:bottom w:val="single" w:sz="8" w:color="A77820"/>
              <w:right w:val="single" w:sz="8" w:color="A77820"/>
            </w:tcBorders>
            <w:tcMar>
              <w:top w:w="100" w:type="dxa"/>
              <w:start w:w="150" w:type="dxa"/>
              <w:bottom w:w="100" w:type="dxa"/>
              <w:end w:w="150" w:type="dxa"/>
            </w:tcMar>
          </w:tcPr>
          <w:p>
            <w:pPr>
              <w:pStyle w:val="JacobEsau2Normal"/>
              <w:spacing w:after="60"/>
            </w:pPr>
            <w:r>
              <w:rPr>
                <w:rFonts w:ascii="Liberation Sans" w:hAnsi="Liberation Sans"/>
                <w:b/>
                <w:color w:val="A77820"/>
                <w:sz w:val="21"/>
              </w:rPr>
              <w:t>Promise before duty</w:t>
            </w:r>
          </w:p>
          <w:p>
            <w:pPr>
              <w:pStyle w:val="JacobEsau2Normal"/>
              <w:spacing w:after="40" w:line="252" w:lineRule="auto"/>
            </w:pPr>
            <w:r>
              <w:rPr>
                <w:rFonts w:ascii="Liberation Serif" w:hAnsi="Liberation Serif"/>
                <w:sz w:val="21"/>
              </w:rPr>
              <w:t>God first announces the Seed, calls Abraham, and speaks the blessing. Abraham’s obedience does not invent the promise. Faith receives what God has spoken, and the covenant walk develops as the fitting response to the God who promises.</w:t>
            </w:r>
          </w:p>
        </w:tc>
      </w:tr>
    </w:tbl>
    <w:p>
      <w:pPr>
        <w:pStyle w:val="JacobEsau2Normal"/>
      </w:pPr>
    </w:p>
    <w:p>
      <w:pPr>
        <w:pStyle w:val="JacobEsau2Heading1"/>
      </w:pPr>
      <w:r>
        <w:t>5. “Walk Before Me”</w:t>
      </w:r>
    </w:p>
    <w:p>
      <w:pPr>
        <w:pStyle w:val="JacobEsau2ScriptureQuote"/>
      </w:pPr>
      <w:r>
        <w:rPr>
          <w:rFonts w:ascii="Liberation Serif" w:hAnsi="Liberation Serif"/>
          <w:sz w:val="22"/>
        </w:rPr>
        <w:t>And when Abram was ninety years old and nine, the LORD appeared to Abram, and said unto him, I am the Almighty God; walk before me, and be thou perfect.</w:t>
      </w:r>
      <w:r>
        <w:rPr>
          <w:rFonts w:ascii="Liberation Serif" w:hAnsi="Liberation Serif"/>
          <w:i/>
          <w:color w:val="666666"/>
          <w:sz w:val="20"/>
        </w:rPr>
        <w:br/>
        <w:t>—Genesis 17:1, KJV</w:t>
      </w:r>
    </w:p>
    <w:p>
      <w:pPr>
        <w:pStyle w:val="JacobEsau2Normal"/>
      </w:pPr>
      <w:r>
        <w:t>The covenant is promise, but it is not permission for autonomous life. The God who promises the Seed calls Abraham to walk before His face. “Walk before me” describes a life ordered in the presence of God: hearing His Voice, trusting His Word, and allowing His judgment to govern the path.</w:t>
      </w:r>
    </w:p>
    <w:p>
      <w:pPr>
        <w:pStyle w:val="JacobEsau2Normal"/>
      </w:pPr>
      <w:r>
        <w:t>This is the second dimension that must remain joined to the Seed promise. God alone will provide the Seed, but the household carrying the testimony is commanded to live as a people who believe Him. The walk does not cause the incarnation or earn the covenant. It demonstrates that the promise has been received as true and that the Promiser is worthy of obedience.</w:t>
      </w:r>
    </w:p>
    <w:p>
      <w:pPr>
        <w:pStyle w:val="JacobEsau2ArrowString"/>
      </w:pPr>
      <w:r>
        <w:t>GOD PROMISES THE SEED → FAITH RECEIVES THE WORD → THE BELIEVER WALKS BEFORE GOD</w:t>
      </w:r>
    </w:p>
    <w:p>
      <w:pPr>
        <w:pStyle w:val="JacobEsau2Heading1"/>
      </w:pPr>
      <w:r>
        <w:t>6. Abraham Must Teach His Household</w:t>
      </w:r>
    </w:p>
    <w:p>
      <w:pPr>
        <w:pStyle w:val="JacobEsau2ScriptureQuote"/>
      </w:pPr>
      <w:r>
        <w:rPr>
          <w:rFonts w:ascii="Liberation Serif" w:hAnsi="Liberation Serif"/>
          <w:sz w:val="22"/>
        </w:rPr>
        <w:t>Seeing that Abraham shall surely become a great and mighty nation, and all the nations of the earth shall be blessed in him?</w:t>
        <w:br/>
        <w:t>For I know him, that he will command his children and his household after him, and they shall keep the way of the LORD, to do justice and judgment; that the LORD may bring upon Abraham that which he hath spoken of him.</w:t>
      </w:r>
      <w:r>
        <w:rPr>
          <w:rFonts w:ascii="Liberation Serif" w:hAnsi="Liberation Serif"/>
          <w:i/>
          <w:color w:val="666666"/>
          <w:sz w:val="20"/>
        </w:rPr>
        <w:br/>
        <w:t>—Genesis 18:18–19, KJV</w:t>
      </w:r>
    </w:p>
    <w:p>
      <w:pPr>
        <w:pStyle w:val="JacobEsau2Normal"/>
      </w:pPr>
      <w:r>
        <w:t>Genesis joins worldwide blessing to household instruction. Abraham is not merely to possess a promise privately. He must command his children and household after him to keep the way of YHWH. The testimony is designed to pass through generations: God has spoken; the household must remember; the children must be taught to walk in the same way.</w:t>
      </w:r>
    </w:p>
    <w:p>
      <w:pPr>
        <w:pStyle w:val="JacobEsau2Normal"/>
      </w:pPr>
      <w:r>
        <w:t>This gives the covenant household a generational vocation. A father teaches by words, but also by the world he builds around his children: whom he worships, what he calls valuable, which companions he joins, and whether he treats God’s promise as holy or common. Abraham’s house is to preserve both the testimony of the Seed and the practice of walking before God.</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F7EDEF"/>
            <w:tcBorders>
              <w:top w:val="single" w:sz="8" w:color="6E1F3B"/>
              <w:left w:val="single" w:sz="14" w:color="6E1F3B"/>
              <w:bottom w:val="single" w:sz="8" w:color="6E1F3B"/>
              <w:right w:val="single" w:sz="8" w:color="6E1F3B"/>
            </w:tcBorders>
            <w:tcMar>
              <w:top w:w="100" w:type="dxa"/>
              <w:start w:w="150" w:type="dxa"/>
              <w:bottom w:w="100" w:type="dxa"/>
              <w:end w:w="150" w:type="dxa"/>
            </w:tcMar>
          </w:tcPr>
          <w:p>
            <w:pPr>
              <w:pStyle w:val="JacobEsau2Normal"/>
              <w:spacing w:after="60"/>
            </w:pPr>
            <w:r>
              <w:rPr>
                <w:rFonts w:ascii="Liberation Sans" w:hAnsi="Liberation Sans"/>
                <w:b/>
                <w:color w:val="6E1F3B"/>
                <w:sz w:val="21"/>
              </w:rPr>
              <w:t>The two inseparable dimensions</w:t>
            </w:r>
          </w:p>
          <w:p>
            <w:pPr>
              <w:pStyle w:val="JacobEsau2Normal"/>
              <w:spacing w:after="40" w:line="252" w:lineRule="auto"/>
            </w:pPr>
            <w:r>
              <w:rPr>
                <w:rFonts w:ascii="Liberation Serif" w:hAnsi="Liberation Serif"/>
                <w:sz w:val="21"/>
              </w:rPr>
              <w:t>THE SEED: God will bring the promised Savior through the appointed line.</w:t>
              <w:br/>
              <w:t>THE WALK: The covenant household must believe God, keep His way, and teach its children to do the same.</w:t>
              <w:br/>
              <w:t>These are not two unrelated covenants. They are the divine promise and the human vocation contained within one covenantal history.</w:t>
            </w:r>
          </w:p>
        </w:tc>
      </w:tr>
    </w:tbl>
    <w:p>
      <w:pPr>
        <w:pStyle w:val="JacobEsau2Normal"/>
      </w:pPr>
    </w:p>
    <w:p>
      <w:pPr>
        <w:pStyle w:val="JacobEsau2Heading1"/>
      </w:pPr>
      <w:r>
        <w:t>7. Moriah Joins Provision, Obedience, and the Seed</w:t>
      </w:r>
    </w:p>
    <w:p>
      <w:pPr>
        <w:pStyle w:val="JacobEsau2Normal"/>
      </w:pPr>
      <w:r>
        <w:t>At Moriah the promised son is placed upon the altar, yet Abraham confesses that God will provide. The immediate provision is the ram caught in the thicket, but the oath that follows again opens toward the nations and the coming Seed. The account joins divine provision with Abraham’s obedient faith without confusing the two.</w:t>
      </w:r>
    </w:p>
    <w:p>
      <w:pPr>
        <w:pStyle w:val="JacobEsau2ScriptureQuote"/>
      </w:pPr>
      <w:r>
        <w:rPr>
          <w:rFonts w:ascii="Liberation Serif" w:hAnsi="Liberation Serif"/>
          <w:sz w:val="22"/>
        </w:rPr>
        <w:t>That in blessing I will bless thee, and in multiplying I will multiply thy seed as the stars of the heaven, and as the sand which is upon the sea shore...</w:t>
        <w:br/>
        <w:t>And in thy seed shall all the nations of the earth be blessed; because thou hast obeyed my voice.</w:t>
      </w:r>
      <w:r>
        <w:rPr>
          <w:rFonts w:ascii="Liberation Serif" w:hAnsi="Liberation Serif"/>
          <w:i/>
          <w:color w:val="666666"/>
          <w:sz w:val="20"/>
        </w:rPr>
        <w:br/>
        <w:t>—Genesis 22:17–18, KJV</w:t>
      </w:r>
    </w:p>
    <w:p>
      <w:pPr>
        <w:pStyle w:val="JacobEsau2Normal"/>
      </w:pPr>
      <w:r>
        <w:t>God provides what Abraham cannot finally provide for himself. At the same time, Abraham’s obedience reveals that he regards the Promiser as faithful even when the command passes beyond his understanding. Later sections will return to Moriah and show how the Provider becomes the Lamb. Here the point is narrower: the house of promise is a house called to trust and obey the Voice.</w:t>
      </w:r>
    </w:p>
    <w:p>
      <w:pPr>
        <w:pStyle w:val="JacobEsau2Heading1"/>
      </w:pPr>
      <w:r>
        <w:t>8. Isaac Receives the Same Oath and the Same Testimony</w:t>
      </w:r>
    </w:p>
    <w:p>
      <w:pPr>
        <w:pStyle w:val="JacobEsau2ScriptureQuote"/>
      </w:pPr>
      <w:r>
        <w:rPr>
          <w:rFonts w:ascii="Liberation Serif" w:hAnsi="Liberation Serif"/>
          <w:sz w:val="22"/>
        </w:rPr>
        <w:t>Sojourn in this land, and I will be with thee, and will bless thee... And in thy seed shall all the nations of the earth be blessed;</w:t>
        <w:br/>
        <w:t>Because that Abraham obeyed my voice, and kept my charge, my commandments, my statutes, and my laws.</w:t>
      </w:r>
      <w:r>
        <w:rPr>
          <w:rFonts w:ascii="Liberation Serif" w:hAnsi="Liberation Serif"/>
          <w:i/>
          <w:color w:val="666666"/>
          <w:sz w:val="20"/>
        </w:rPr>
        <w:br/>
        <w:t>—Genesis 26:3–5, KJV</w:t>
      </w:r>
    </w:p>
    <w:p>
      <w:pPr>
        <w:pStyle w:val="JacobEsau2Normal"/>
      </w:pPr>
      <w:r>
        <w:t>The covenant does not arrive to Isaac as an empty family title. God repeats the land, Seed, and nations promise, and He explicitly recalls Abraham’s hearing and obedience. Isaac therefore knows both dimensions: God’s sovereign oath and Abraham’s responsive walk.</w:t>
      </w:r>
    </w:p>
    <w:p>
      <w:pPr>
        <w:pStyle w:val="JacobEsau2Normal"/>
      </w:pPr>
      <w:r>
        <w:t>Genesis does not preserve a transcript of every lesson Isaac gave his sons, but the household setting makes ignorance an inadequate explanation for Esau. The boys grow up where Abraham’s call, Isaac’s miraculous birth, Moriah, the oath, the appointed marriages, and the command to keep YHWH’s way belong to family identity. Jacob and Esau are not choosing between an unknown religion and ordinary life. They are choosing what value they will assign to the testimony placed before them.</w:t>
      </w:r>
    </w:p>
    <w:p>
      <w:pPr>
        <w:pStyle w:val="JacobEsau2Heading1"/>
      </w:pPr>
      <w:r>
        <w:t>9. Birthright as Stewardship of the Promise</w:t>
      </w:r>
    </w:p>
    <w:p>
      <w:pPr>
        <w:pStyle w:val="JacobEsau2Normal"/>
      </w:pPr>
      <w:r>
        <w:t>A modern Western reader may hear “birthright” and think first of property, seniority, leadership, or a larger inheritance. Those material and social dimensions should not be denied. But within Abraham’s house the birthright cannot be separated from the covenant trust carried by the family.</w:t>
      </w:r>
    </w:p>
    <w:p>
      <w:pPr>
        <w:pStyle w:val="JacobEsau2Normal"/>
      </w:pPr>
      <w:r>
        <w:t>The heir stands in relation to the promised Seed, the land, the blessing of the nations, the worship of YHWH, and the responsibility to order the household after God. The birthright is therefore not merely a benefit to consume. It is a holy stewardship to value, preserve, and transmit.</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F7F0DF"/>
            <w:tcBorders>
              <w:top w:val="single" w:sz="8" w:color="A77820"/>
              <w:left w:val="single" w:sz="14" w:color="A77820"/>
              <w:bottom w:val="single" w:sz="8" w:color="A77820"/>
              <w:right w:val="single" w:sz="8" w:color="A77820"/>
            </w:tcBorders>
            <w:tcMar>
              <w:top w:w="100" w:type="dxa"/>
              <w:start w:w="150" w:type="dxa"/>
              <w:bottom w:w="100" w:type="dxa"/>
              <w:end w:w="150" w:type="dxa"/>
            </w:tcMar>
          </w:tcPr>
          <w:p>
            <w:pPr>
              <w:pStyle w:val="JacobEsau2Normal"/>
              <w:spacing w:after="60"/>
            </w:pPr>
            <w:r>
              <w:rPr>
                <w:rFonts w:ascii="Liberation Sans" w:hAnsi="Liberation Sans"/>
                <w:b/>
                <w:color w:val="A77820"/>
                <w:sz w:val="21"/>
              </w:rPr>
              <w:t>Birthright in Abraham’s house</w:t>
            </w:r>
          </w:p>
          <w:p>
            <w:pPr>
              <w:pStyle w:val="JacobEsau2Normal"/>
              <w:spacing w:after="40" w:line="252" w:lineRule="auto"/>
            </w:pPr>
            <w:r>
              <w:rPr>
                <w:rFonts w:ascii="Liberation Serif" w:hAnsi="Liberation Serif"/>
                <w:sz w:val="21"/>
              </w:rPr>
              <w:t>PROMISED SEED + WALK BEFORE GOD + HOUSEHOLD INSTRUCTION + BLESSING TO THE NATIONS = THE COVENANT TRUST PLACED BEFORE JACOB AND ESAU</w:t>
            </w:r>
          </w:p>
        </w:tc>
      </w:tr>
    </w:tbl>
    <w:p>
      <w:pPr>
        <w:pStyle w:val="JacobEsau2Normal"/>
      </w:pPr>
    </w:p>
    <w:p>
      <w:pPr>
        <w:pStyle w:val="JacobEsau2Normal"/>
      </w:pPr>
      <w:r>
        <w:t>This makes Esau’s later contempt far more serious than the surrender of family rank. If he treats the birthright as expendable, he treats the testimony of the coming Savior, the covenant way, and the generational responsibility as expendable. Section Three will examine how that contempt becomes visible in appetite, marriage, hatred, and a self-authored destiny.</w:t>
      </w:r>
    </w:p>
    <w:p>
      <w:pPr>
        <w:pStyle w:val="JacobEsau2Heading1"/>
      </w:pPr>
      <w:r>
        <w:t>10. The Promise Creates a People of Faith</w:t>
      </w:r>
    </w:p>
    <w:p>
      <w:pPr>
        <w:pStyle w:val="JacobEsau2ScriptureQuote"/>
      </w:pPr>
      <w:r>
        <w:rPr>
          <w:rFonts w:ascii="Liberation Serif" w:hAnsi="Liberation Serif"/>
          <w:sz w:val="22"/>
        </w:rPr>
        <w:t>Know ye therefore that they which are of faith, the same are the children of Abraham.</w:t>
        <w:br/>
        <w:t>And the scripture, foreseeing that God would justify the heathen through faith, preached before the gospel unto Abraham, saying, In thee shall all nations be blessed.</w:t>
        <w:br/>
        <w:t>So then they which be of faith are blessed with faithful Abraham.</w:t>
      </w:r>
      <w:r>
        <w:rPr>
          <w:rFonts w:ascii="Liberation Serif" w:hAnsi="Liberation Serif"/>
          <w:i/>
          <w:color w:val="666666"/>
          <w:sz w:val="20"/>
        </w:rPr>
        <w:br/>
        <w:t>—Galatians 3:7–9, KJV</w:t>
      </w:r>
    </w:p>
    <w:p>
      <w:pPr>
        <w:pStyle w:val="JacobEsau2Normal"/>
      </w:pPr>
      <w:r>
        <w:t>Natural descent carries historical importance, but it does not abolish the necessity of faith. Paul calls the promise to Abraham “the gospel” announced beforehand and identifies the children of Abraham by faith. The nations receive the blessing not by manufacturing Abrahamic bloodline, but by belonging to Christ, the promised Seed.</w:t>
      </w:r>
    </w:p>
    <w:p>
      <w:pPr>
        <w:pStyle w:val="JacobEsau2ScriptureQuote"/>
      </w:pPr>
      <w:r>
        <w:rPr>
          <w:rFonts w:ascii="Liberation Serif" w:hAnsi="Liberation Serif"/>
          <w:sz w:val="22"/>
        </w:rPr>
        <w:t>And if ye be Christ’s, then are ye Abraham’s seed, and heirs according to the promise.</w:t>
      </w:r>
      <w:r>
        <w:rPr>
          <w:rFonts w:ascii="Liberation Serif" w:hAnsi="Liberation Serif"/>
          <w:i/>
          <w:color w:val="666666"/>
          <w:sz w:val="20"/>
        </w:rPr>
        <w:br/>
        <w:t>—Galatians 3:29, KJV</w:t>
      </w:r>
    </w:p>
    <w:p>
      <w:pPr>
        <w:pStyle w:val="JacobEsau2Normal"/>
      </w:pPr>
      <w:r>
        <w:t>This principle will later clarify “not all Israel are Israel.” Historical Israel carries the covenants, receives the oracles, and brings forth Messiah according to the flesh. Yet the promise always calls for faith. The true participation in Abraham’s blessing is through Christ, not through blood, fleshly will, or human construction.</w:t>
      </w:r>
    </w:p>
    <w:p>
      <w:pPr>
        <w:pStyle w:val="JacobEsau2Heading1"/>
      </w:pPr>
      <w:r>
        <w:t>11. The Choice Placed Before Jacob and Esau</w:t>
      </w:r>
    </w:p>
    <w:p>
      <w:pPr>
        <w:pStyle w:val="JacobEsau2Normal"/>
      </w:pPr>
      <w:r>
        <w:t>Jacob and Esau are both flawed sons of Adam. Neither man earns the promised Seed, and neither possesses righteousness by natural birth. Yet the covenant testimony placed before them demands a response. Will the promise be treated as holy? Will the God of Abraham and Isaac be trusted? Will the son walk before Him and teach his household His way?</w:t>
      </w:r>
    </w:p>
    <w:p>
      <w:pPr>
        <w:pStyle w:val="JacobEsau2Normal"/>
      </w:pPr>
      <w:r>
        <w:t>Esau’s exclusion from the appointed Seed line would not prevent him from believing God, walking with God, loving his brother, or teaching his descendants to fear YHWH. Election of the line and personal culpability must not be collapsed. God appoints the line according to His purpose; Esau’s later conduct reveals his own valuation of the promise.</w:t>
      </w:r>
    </w:p>
    <w:p>
      <w:pPr>
        <w:pStyle w:val="JacobEsau2Normal"/>
      </w:pPr>
      <w:r>
        <w:t>Jacob does not yet understand the full Gospel, and he does not yet walk without mixture. He grasps, schemes, fears, and must eventually be emptied at Jabbok. Nevertheless, he values the covenant trust. He wants the birthright and blessing because he believes that God’s promise matters. The story will bring him from valuing the promise imperfectly to clinging to the divine Blesser personally.</w:t>
      </w:r>
    </w:p>
    <w:p>
      <w:pPr>
        <w:pStyle w:val="JacobEsau2ArrowString"/>
      </w:pPr>
      <w:r>
        <w:t>THE SAME COVENANT TESTIMONY → ESAU DESPISES AND SELF-DIRECTS → JACOB VALUES AND MUST BE TRANSFORMED</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EAF1F7"/>
            <w:tcBorders>
              <w:top w:val="single" w:sz="8" w:color="1F3A56"/>
              <w:left w:val="single" w:sz="14" w:color="1F3A56"/>
              <w:bottom w:val="single" w:sz="8" w:color="1F3A56"/>
              <w:right w:val="single" w:sz="8" w:color="1F3A56"/>
            </w:tcBorders>
            <w:tcMar>
              <w:top w:w="100" w:type="dxa"/>
              <w:start w:w="150" w:type="dxa"/>
              <w:bottom w:w="100" w:type="dxa"/>
              <w:end w:w="150" w:type="dxa"/>
            </w:tcMar>
          </w:tcPr>
          <w:p>
            <w:pPr>
              <w:pStyle w:val="JacobEsau2Normal"/>
              <w:spacing w:after="60"/>
            </w:pPr>
            <w:r>
              <w:rPr>
                <w:rFonts w:ascii="Liberation Sans" w:hAnsi="Liberation Sans"/>
                <w:b/>
                <w:color w:val="1F3A56"/>
                <w:sz w:val="21"/>
              </w:rPr>
              <w:t>Section conclusion</w:t>
            </w:r>
          </w:p>
          <w:p>
            <w:pPr>
              <w:pStyle w:val="JacobEsau2Normal"/>
              <w:spacing w:after="40" w:line="252" w:lineRule="auto"/>
            </w:pPr>
            <w:r>
              <w:rPr>
                <w:rFonts w:ascii="Liberation Serif" w:hAnsi="Liberation Serif"/>
                <w:sz w:val="21"/>
              </w:rPr>
              <w:t>The covenant trust placed before the brothers is not mere property. It is the promise of the coming Seed joined to the call to walk before God and teach the household His way. This foundation explains why Esau’s contempt is profane and why Jacob’s later clinging at Peniel belongs to the central storyline rather than to an isolated personal crisis.</w:t>
            </w:r>
          </w:p>
        </w:tc>
      </w:tr>
    </w:tbl>
    <w:p>
      <w:pPr>
        <w:pStyle w:val="JacobEsau2Normal"/>
      </w:pPr>
    </w:p>
    <w:p>
      <w:pPr>
        <w:pStyle w:val="JacobEsau2Heading2"/>
      </w:pPr>
      <w:r>
        <w:t>Build So Far</w:t>
      </w:r>
    </w:p>
    <w:p>
      <w:pPr>
        <w:pStyle w:val="JacobEsau2ArrowString"/>
      </w:pPr>
      <w:r>
        <w:t>SEED PROMISED TO EVE → BLESSING PROMISED THROUGH ABRAHAM → WALK AND HOUSEHOLD COMMANDED → ISAAC RECEIVES THE OATH → JACOB AND ESAU FACE THE COVENANT TRUST</w:t>
      </w:r>
    </w:p>
    <w:p>
      <w:pPr>
        <w:pStyle w:val="JacobEsau2Heading2"/>
      </w:pPr>
      <w:r>
        <w:t>Collaborative Review Focus</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F7F0DF"/>
            <w:tcBorders>
              <w:top w:val="single" w:sz="8" w:color="A77820"/>
              <w:left w:val="single" w:sz="14" w:color="A77820"/>
              <w:bottom w:val="single" w:sz="8" w:color="A77820"/>
              <w:right w:val="single" w:sz="8" w:color="A77820"/>
            </w:tcBorders>
            <w:tcMar>
              <w:top w:w="100" w:type="dxa"/>
              <w:start w:w="150" w:type="dxa"/>
              <w:bottom w:w="100" w:type="dxa"/>
              <w:end w:w="150" w:type="dxa"/>
            </w:tcMar>
          </w:tcPr>
          <w:p>
            <w:pPr>
              <w:pStyle w:val="JacobEsau2Normal"/>
              <w:spacing w:after="60"/>
            </w:pPr>
            <w:r>
              <w:rPr>
                <w:rFonts w:ascii="Liberation Sans" w:hAnsi="Liberation Sans"/>
                <w:b/>
                <w:color w:val="A77820"/>
                <w:sz w:val="21"/>
              </w:rPr>
              <w:t>Questions for this review pass</w:t>
            </w:r>
          </w:p>
          <w:p>
            <w:pPr>
              <w:pStyle w:val="JacobEsau2Normal"/>
              <w:spacing w:after="40" w:line="252" w:lineRule="auto"/>
            </w:pPr>
            <w:r>
              <w:rPr>
                <w:rFonts w:ascii="Liberation Serif" w:hAnsi="Liberation Serif"/>
                <w:sz w:val="21"/>
              </w:rPr>
              <w:t>1. Does the section clearly preserve one covenant while distinguishing the promise of the Seed from the commanded walk?</w:t>
              <w:br/>
              <w:t>2. Is “birthright as stewardship of the promise” sufficiently grounded, or should the material and legal dimensions be discussed more fully?</w:t>
              <w:br/>
              <w:t>3. Should Genesis 18:19 become the central controlling passage for the entire section?</w:t>
              <w:br/>
              <w:t>4. Is the narrowing sequence from Eve to Mary and Jesus shown carefully enough without overstating what each patriarch understood?</w:t>
              <w:br/>
              <w:t>5. Should the Moriah material remain here as covenant foundation, or be reserved almost entirely for the later Christological section?</w:t>
              <w:br/>
              <w:t>6. Is the distinction between God’s election of the Seed line and Esau’s personal responsibility stated clearly enough?</w:t>
              <w:br/>
              <w:t>7. Should the section say more about faith before and after the historical ratification of the new covenant?</w:t>
              <w:br/>
              <w:t>8. Which sentences should be strengthened, removed, or carried forward into Section Three?</w:t>
            </w:r>
          </w:p>
        </w:tc>
      </w:tr>
    </w:tbl>
    <w:p>
      <w:pPr>
        <w:spacing w:before="0" w:after="0" w:line="20" w:lineRule="exact"/>
        <w:rPr>
          <w:sz w:val="2"/>
        </w:rPr>
        <w:sectPr w:rsidR="00FC693F" w:rsidRPr="0006063C" w:rsidSect="00034616">
          <w:headerReference w:type="default" r:id="rIdJacobEsau2header"/>
          <w:footerReference w:type="default" r:id="rIdJacobEsau2footer"/>
          <w:type w:val="nextPage"/>
          <w:pgSz w:w="12240" w:h="15840"/>
          <w:pgMar w:top="979" w:right="1123" w:bottom="936" w:left="1123" w:header="720" w:footer="720" w:gutter="0"/>
          <w:pgNumType w:start="1"/>
          <w:cols w:space="720"/>
          <w:docGrid w:linePitch="360"/>
        </w:sectPr>
      </w:pPr>
    </w:p>
    <w:p>
      <w:pPr>
        <w:pStyle w:val="JacobEsau3Normal"/>
      </w:pPr>
    </w:p>
    <w:p>
      <w:pPr>
        <w:pStyle w:val="JacobEsau3Normal"/>
      </w:pPr>
    </w:p>
    <w:p>
      <w:pPr>
        <w:pStyle w:val="JacobEsau3Normal"/>
      </w:pPr>
    </w:p>
    <w:p>
      <w:pPr>
        <w:pStyle w:val="JacobEsau3Normal"/>
      </w:pPr>
    </w:p>
    <w:p>
      <w:pPr>
        <w:pStyle w:val="JacobEsau3Normal"/>
        <w:spacing w:after="280"/>
        <w:jc w:val="center"/>
      </w:pPr>
      <w:r>
        <w:rPr>
          <w:rFonts w:ascii="Liberation Sans" w:hAnsi="Liberation Sans"/>
          <w:b/>
          <w:i w:val="0"/>
          <w:color w:val="6E1F3B"/>
          <w:sz w:val="56"/>
        </w:rPr>
        <w:t>SECTION THREE</w:t>
      </w:r>
    </w:p>
    <w:p>
      <w:pPr>
        <w:pStyle w:val="JacobEsau3Normal"/>
        <w:spacing w:after="360"/>
        <w:jc w:val="center"/>
      </w:pPr>
      <w:r>
        <w:rPr>
          <w:rFonts w:ascii="Liberation Serif" w:hAnsi="Liberation Serif"/>
          <w:b w:val="0"/>
          <w:i/>
          <w:color w:val="444444"/>
          <w:sz w:val="30"/>
        </w:rPr>
        <w:t>Esau Profanes the Promise</w:t>
      </w:r>
    </w:p>
    <w:tbl>
      <w:tblPr>
        <w:tblW w:type="auto" w:w="0"/>
        <w:jc w:val="center"/>
        <w:tblLayout w:type="fixed"/>
        <w:tblLook w:firstColumn="1" w:firstRow="1" w:lastColumn="0" w:lastRow="0" w:noHBand="0" w:noVBand="1" w:val="04A0"/>
      </w:tblPr>
      <w:tblGrid>
        <w:gridCol w:w="9994"/>
      </w:tblGrid>
      <w:tr>
        <w:trPr>
          <w:cantSplit/>
        </w:trPr>
        <w:tc>
          <w:tcPr>
            <w:tcW w:type="dxa" w:w="9432"/>
            <w:shd w:fill="6E1F3B"/>
            <w:tcBorders>
              <w:top w:val="nil"/>
              <w:left w:val="nil"/>
              <w:bottom w:val="nil"/>
              <w:right w:val="nil"/>
            </w:tcBorders>
          </w:tcPr>
          <w:p>
            <w:pPr>
              <w:pStyle w:val="JacobEsau3Normal"/>
            </w:pPr>
            <w:r/>
          </w:p>
        </w:tc>
      </w:tr>
    </w:tbl>
    <w:p>
      <w:pPr>
        <w:pStyle w:val="JacobEsau3Normal"/>
      </w:pPr>
    </w:p>
    <w:p>
      <w:pPr>
        <w:pStyle w:val="JacobEsau3Normal"/>
        <w:spacing w:after="40"/>
        <w:jc w:val="center"/>
      </w:pPr>
      <w:r>
        <w:rPr>
          <w:rFonts w:ascii="Liberation Sans" w:hAnsi="Liberation Sans"/>
          <w:b/>
          <w:i w:val="0"/>
          <w:color w:val="1F3A56"/>
          <w:sz w:val="23"/>
        </w:rPr>
        <w:t>Collaborative Review Draft — Appetite, Contrary Companionship, Ishmaelite Alliance, and Self-Willed Destiny</w:t>
      </w:r>
    </w:p>
    <w:p>
      <w:pPr>
        <w:pStyle w:val="JacobEsau3Normal"/>
        <w:spacing w:after="0"/>
        <w:jc w:val="center"/>
      </w:pPr>
      <w:r>
        <w:rPr>
          <w:rFonts w:ascii="Liberation Sans" w:hAnsi="Liberation Sans"/>
          <w:b w:val="0"/>
          <w:i w:val="0"/>
          <w:color w:val="777777"/>
          <w:sz w:val="20"/>
        </w:rPr>
        <w:t>June 20, 2026</w:t>
      </w:r>
    </w:p>
    <w:p>
      <w:pPr>
        <w:pStyle w:val="JacobEsau3Normal"/>
      </w:pPr>
    </w:p>
    <w:p>
      <w:pPr>
        <w:pStyle w:val="JacobEsau3Normal"/>
      </w:pPr>
    </w:p>
    <w:p>
      <w:pPr>
        <w:pStyle w:val="JacobEsau3Normal"/>
      </w:pPr>
    </w:p>
    <w:p>
      <w:pPr>
        <w:pStyle w:val="JacobEsau3Normal"/>
      </w:pPr>
    </w:p>
    <w:p>
      <w:pPr>
        <w:pStyle w:val="JacobEsau3Normal"/>
      </w:pPr>
    </w:p>
    <w:p>
      <w:pPr>
        <w:pStyle w:val="JacobEsau3Normal"/>
        <w:spacing w:after="0"/>
        <w:jc w:val="center"/>
      </w:pPr>
      <w:r>
        <w:rPr>
          <w:rFonts w:ascii="Liberation Serif" w:hAnsi="Liberation Serif"/>
          <w:b w:val="0"/>
          <w:i/>
          <w:color w:val="1F3A56"/>
          <w:sz w:val="22"/>
        </w:rPr>
        <w:t>Governing method: Show the Scripture. Show the sequence. Let the pattern emerge.</w:t>
      </w:r>
    </w:p>
    <w:p>
      <w:pPr>
        <w:pStyle w:val="JacobEsau3Normal"/>
      </w:pPr>
      <w:r>
        <w:br w:type="page"/>
      </w:r>
    </w:p>
    <w:p>
      <w:pPr>
        <w:pStyle w:val="JacobEsau3Heading1"/>
      </w:pPr>
      <w:r>
        <w:t>Section Thesis</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F7F0DF"/>
            <w:tcBorders>
              <w:top w:val="single" w:sz="8" w:color="A77820"/>
              <w:left w:val="single" w:sz="14" w:color="A77820"/>
              <w:bottom w:val="single" w:sz="8" w:color="A77820"/>
              <w:right w:val="single" w:sz="8" w:color="A77820"/>
            </w:tcBorders>
            <w:tcMar>
              <w:top w:w="100" w:type="dxa"/>
              <w:start w:w="150" w:type="dxa"/>
              <w:bottom w:w="100" w:type="dxa"/>
              <w:end w:w="150" w:type="dxa"/>
            </w:tcMar>
          </w:tcPr>
          <w:p>
            <w:pPr>
              <w:pStyle w:val="JacobEsau3Normal"/>
              <w:spacing w:after="60"/>
            </w:pPr>
            <w:r>
              <w:rPr>
                <w:rFonts w:ascii="Liberation Sans" w:hAnsi="Liberation Sans"/>
                <w:b/>
                <w:color w:val="A77820"/>
                <w:sz w:val="21"/>
              </w:rPr>
              <w:t>Working thesis</w:t>
            </w:r>
          </w:p>
          <w:p>
            <w:pPr>
              <w:pStyle w:val="JacobEsau3Normal"/>
              <w:spacing w:after="40" w:line="252" w:lineRule="auto"/>
            </w:pPr>
            <w:r>
              <w:rPr>
                <w:rFonts w:ascii="Liberation Serif" w:hAnsi="Liberation Serif"/>
                <w:sz w:val="21"/>
              </w:rPr>
              <w:t>Esau’s profaneness is not an isolated mistake made under hunger or family stress. It is a continuing response to known covenant testimony. He treats the birthright as common, chooses a household direction contrary to the walk taught by Abraham and Isaac, hates the brother who receives the blessing, and answers the revealed distinction with an alternate Abrahamic claim through Ishmael. His course does not create God’s election, but it reveals a hard heart that prefers blood, appetite, companionship, strength, and human will to the promise and presence of God.</w:t>
            </w:r>
          </w:p>
        </w:tc>
      </w:tr>
    </w:tbl>
    <w:p>
      <w:pPr>
        <w:pStyle w:val="JacobEsau3Normal"/>
      </w:pPr>
    </w:p>
    <w:p>
      <w:pPr>
        <w:pStyle w:val="JacobEsau3Normal"/>
        <w:spacing w:after="120"/>
      </w:pPr>
      <w:r>
        <w:rPr>
          <w:rFonts w:ascii="Liberation Sans" w:hAnsi="Liberation Sans"/>
          <w:b/>
          <w:color w:val="1F3A56"/>
          <w:sz w:val="21"/>
        </w:rPr>
        <w:t xml:space="preserve">Primary passages: </w:t>
      </w:r>
      <w:r>
        <w:rPr>
          <w:rFonts w:ascii="Liberation Serif" w:hAnsi="Liberation Serif"/>
          <w:sz w:val="21"/>
        </w:rPr>
        <w:t>Genesis 25:27–34; Genesis 26:34–35; Genesis 27:34–41; Genesis 28:1–9; Genesis 36; Ezekiel 18:1–32; Psalm 1; Proverbs 8:36; Proverbs 15:32; Malachi 1:1–5; John 1:11–13; Hebrews 12:14–17; 1 John 3:10–12.</w:t>
      </w:r>
    </w:p>
    <w:p>
      <w:pPr>
        <w:pStyle w:val="JacobEsau3Heading1"/>
      </w:pPr>
      <w:r>
        <w:t>1. The Inspired Verdict: “Thus Esau Despised His Birthright”</w:t>
      </w:r>
    </w:p>
    <w:p>
      <w:pPr>
        <w:pStyle w:val="JacobEsau3ScriptureQuote"/>
      </w:pPr>
      <w:r>
        <w:rPr>
          <w:rFonts w:ascii="Liberation Serif" w:hAnsi="Liberation Serif"/>
          <w:sz w:val="22"/>
        </w:rPr>
        <w:t>Then Jacob gave Esau bread and pottage of lentiles; and he did eat and drink, and rose up, and went his way: thus Esau despised his birthright.</w:t>
      </w:r>
      <w:r>
        <w:rPr>
          <w:rFonts w:ascii="Liberation Serif" w:hAnsi="Liberation Serif"/>
          <w:i/>
          <w:color w:val="666666"/>
          <w:sz w:val="20"/>
        </w:rPr>
        <w:br/>
        <w:t>—Genesis 25:34, KJV</w:t>
      </w:r>
    </w:p>
    <w:p>
      <w:pPr>
        <w:pStyle w:val="JacobEsau3Normal"/>
      </w:pPr>
      <w:r>
        <w:t>Genesis supplies its own interpretation of the meal. Esau is not merely recorded as trading a legal privilege. The Spirit concludes, “Thus Esau despised his birthright.” The verbs move with deliberate finality: he eats, drinks, rises, and goes his way. Immediate appetite is treated as solid reality; the unseen promise is treated as expendable.</w:t>
      </w:r>
    </w:p>
    <w:p>
      <w:pPr>
        <w:pStyle w:val="JacobEsau3Normal"/>
      </w:pPr>
      <w:r>
        <w:t>Section Two established that the birthright in Abraham’s house could not be reduced to property or seniority. It stood inside the covenant testimony of the Seed, the blessing of the nations, the walk before God, and the responsibility to teach the household. Esau therefore places more than a larger inheritance beneath a bowl of food. He refuses to let God’s promised future govern his present flesh.</w:t>
      </w:r>
    </w:p>
    <w:p>
      <w:pPr>
        <w:pStyle w:val="JacobEsau3ScriptureQuote"/>
      </w:pPr>
      <w:r>
        <w:rPr>
          <w:rFonts w:ascii="Liberation Serif" w:hAnsi="Liberation Serif"/>
          <w:sz w:val="22"/>
        </w:rPr>
        <w:t>Lest there be any fornicator, or profane person, as Esau, who for one morsel of meat sold his birthright.</w:t>
      </w:r>
      <w:r>
        <w:rPr>
          <w:rFonts w:ascii="Liberation Serif" w:hAnsi="Liberation Serif"/>
          <w:i/>
          <w:color w:val="666666"/>
          <w:sz w:val="20"/>
        </w:rPr>
        <w:br/>
        <w:t>—Hebrews 12:16, KJV</w:t>
      </w:r>
    </w:p>
    <w:p>
      <w:pPr>
        <w:pStyle w:val="JacobEsau3Normal"/>
      </w:pPr>
      <w:r>
        <w:t>Hebrews calls Esau profane: he treats what is holy as common. The problem is not merely that he enjoys food or feels hunger. Appetite becomes judge. The body’s present demand is granted authority to determine the value of God’s promise. This is the first clear expression of the governing principle that continues through Esau’s life: he will name what matters for himself.</w:t>
      </w:r>
    </w:p>
    <w:p>
      <w:pPr>
        <w:pStyle w:val="JacobEsau3ArrowString"/>
      </w:pPr>
      <w:r>
        <w:t>HOLY COVENANT TRUST → PRESENT APPETITE → THE HOLY IS TREATED AS COMMON → ESAU GOES HIS WAY</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F2F2F2"/>
            <w:tcBorders>
              <w:top w:val="single" w:sz="8" w:color="666666"/>
              <w:left w:val="single" w:sz="14" w:color="666666"/>
              <w:bottom w:val="single" w:sz="8" w:color="666666"/>
              <w:right w:val="single" w:sz="8" w:color="666666"/>
            </w:tcBorders>
            <w:tcMar>
              <w:top w:w="100" w:type="dxa"/>
              <w:start w:w="150" w:type="dxa"/>
              <w:bottom w:w="100" w:type="dxa"/>
              <w:end w:w="150" w:type="dxa"/>
            </w:tcMar>
          </w:tcPr>
          <w:p>
            <w:pPr>
              <w:pStyle w:val="JacobEsau3Normal"/>
              <w:spacing w:after="60"/>
            </w:pPr>
            <w:r>
              <w:rPr>
                <w:rFonts w:ascii="Liberation Sans" w:hAnsi="Liberation Sans"/>
                <w:b/>
                <w:color w:val="666666"/>
                <w:sz w:val="21"/>
              </w:rPr>
              <w:t>Guardrail</w:t>
            </w:r>
          </w:p>
          <w:p>
            <w:pPr>
              <w:pStyle w:val="JacobEsau3Normal"/>
              <w:spacing w:after="40" w:line="252" w:lineRule="auto"/>
            </w:pPr>
            <w:r>
              <w:rPr>
                <w:rFonts w:ascii="Liberation Serif" w:hAnsi="Liberation Serif"/>
                <w:sz w:val="21"/>
              </w:rPr>
              <w:t>Genesis does not explicitly record Esau bowing before a named idol. “Idolatry” should therefore be used as a canonical moral description: created appetite and self-will occupy the governing place that belongs to God’s Word.</w:t>
            </w:r>
          </w:p>
        </w:tc>
      </w:tr>
    </w:tbl>
    <w:p>
      <w:pPr>
        <w:pStyle w:val="JacobEsau3Normal"/>
      </w:pPr>
    </w:p>
    <w:p>
      <w:pPr>
        <w:pStyle w:val="JacobEsau3Heading1"/>
      </w:pPr>
      <w:r>
        <w:t>2. The Wives Who Grieved the Covenant Household</w:t>
      </w:r>
    </w:p>
    <w:p>
      <w:pPr>
        <w:pStyle w:val="JacobEsau3ScriptureQuote"/>
      </w:pPr>
      <w:r>
        <w:rPr>
          <w:rFonts w:ascii="Liberation Serif" w:hAnsi="Liberation Serif"/>
          <w:sz w:val="22"/>
        </w:rPr>
        <w:t>And Esau was forty years old when he took to wife Judith the daughter of Beeri the Hittite, and Bashemath the daughter of Elon the Hittite: Which were a grief of mind unto Isaac and to Rebekah.</w:t>
      </w:r>
      <w:r>
        <w:rPr>
          <w:rFonts w:ascii="Liberation Serif" w:hAnsi="Liberation Serif"/>
          <w:i/>
          <w:color w:val="666666"/>
          <w:sz w:val="20"/>
        </w:rPr>
        <w:br/>
        <w:t>—Genesis 26:34–35, KJV</w:t>
      </w:r>
    </w:p>
    <w:p>
      <w:pPr>
        <w:pStyle w:val="JacobEsau3Normal"/>
      </w:pPr>
      <w:r>
        <w:t>Esau’s marriages are not presented as a neutral domestic detail. They grieve Isaac and Rebekah. Abraham had earlier insisted that Isaac not take a wife from the daughters of Canaan, and Isaac’s own marriage had become part of the household testimony: the covenant family was not to be absorbed into the surrounding worship and value system.</w:t>
      </w:r>
    </w:p>
    <w:p>
      <w:pPr>
        <w:pStyle w:val="JacobEsau3Normal"/>
      </w:pPr>
      <w:r>
        <w:t>The issue is not ethnicity treated as an automatic moral stain. Scripture itself includes believing outsiders within the people of God. The concern is covenant allegiance, companionship, worship, and the formation of a household. Marriage establishes the world in which children are taught. Abraham was to command his household after him to keep the way of YHWH; Esau chooses companionship that pulls the household in another direction.</w:t>
      </w:r>
    </w:p>
    <w:p>
      <w:pPr>
        <w:pStyle w:val="JacobEsau3ScriptureQuote"/>
      </w:pPr>
      <w:r>
        <w:rPr>
          <w:rFonts w:ascii="Liberation Serif" w:hAnsi="Liberation Serif"/>
          <w:sz w:val="22"/>
        </w:rPr>
        <w:t>Blessed is the man that walketh not in the counsel of the ungodly, nor standeth in the way of sinners, nor sitteth in the seat of the scornful.</w:t>
      </w:r>
      <w:r>
        <w:rPr>
          <w:rFonts w:ascii="Liberation Serif" w:hAnsi="Liberation Serif"/>
          <w:i/>
          <w:color w:val="666666"/>
          <w:sz w:val="20"/>
        </w:rPr>
        <w:br/>
        <w:t>—Psalm 1:1, KJV</w:t>
      </w:r>
    </w:p>
    <w:p>
      <w:pPr>
        <w:pStyle w:val="JacobEsau3Normal"/>
      </w:pPr>
      <w:r>
        <w:t>Psalm 1 is written later, but it supplies the canonical grammar of Esau’s course. Walking becomes standing, and standing becomes sitting. A passing influence becomes a settled way. Esau does not merely encounter contrary companions. He chooses them, joins them to his house, and creates a continuing environment from them.</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EAF1F7"/>
            <w:tcBorders>
              <w:top w:val="single" w:sz="8" w:color="1F3A56"/>
              <w:left w:val="single" w:sz="14" w:color="1F3A56"/>
              <w:bottom w:val="single" w:sz="8" w:color="1F3A56"/>
              <w:right w:val="single" w:sz="8" w:color="1F3A56"/>
            </w:tcBorders>
            <w:tcMar>
              <w:top w:w="100" w:type="dxa"/>
              <w:start w:w="150" w:type="dxa"/>
              <w:bottom w:w="100" w:type="dxa"/>
              <w:end w:w="150" w:type="dxa"/>
            </w:tcMar>
          </w:tcPr>
          <w:p>
            <w:pPr>
              <w:pStyle w:val="JacobEsau3Normal"/>
              <w:spacing w:after="60"/>
            </w:pPr>
            <w:r>
              <w:rPr>
                <w:rFonts w:ascii="Liberation Sans" w:hAnsi="Liberation Sans"/>
                <w:b/>
                <w:color w:val="1F3A56"/>
                <w:sz w:val="21"/>
              </w:rPr>
              <w:t>Household principle</w:t>
            </w:r>
          </w:p>
          <w:p>
            <w:pPr>
              <w:pStyle w:val="JacobEsau3Normal"/>
              <w:spacing w:after="40" w:line="252" w:lineRule="auto"/>
            </w:pPr>
            <w:r>
              <w:rPr>
                <w:rFonts w:ascii="Liberation Serif" w:hAnsi="Liberation Serif"/>
                <w:sz w:val="21"/>
              </w:rPr>
              <w:t>A father teaches not only through formal lessons. He teaches through the companions he chooses, the worship he permits, the values he rewards, the grievances he nurtures, and the future he builds for his children.</w:t>
            </w:r>
          </w:p>
        </w:tc>
      </w:tr>
    </w:tbl>
    <w:p>
      <w:pPr>
        <w:pStyle w:val="JacobEsau3ArrowString"/>
      </w:pPr>
      <w:r>
        <w:t>CHOSEN COMPANIONSHIP → SETTLED WAY → HOUSEHOLD CULTURE → GENERATIONAL DIRECTION</w:t>
      </w:r>
    </w:p>
    <w:p>
      <w:pPr>
        <w:pStyle w:val="JacobEsau3Normal"/>
      </w:pPr>
    </w:p>
    <w:p>
      <w:pPr>
        <w:pStyle w:val="JacobEsau3Heading1"/>
      </w:pPr>
      <w:r>
        <w:t>3. The Accepted Brother Becomes the Target</w:t>
      </w:r>
    </w:p>
    <w:p>
      <w:pPr>
        <w:pStyle w:val="JacobEsau3ScriptureQuote"/>
      </w:pPr>
      <w:r>
        <w:rPr>
          <w:rFonts w:ascii="Liberation Serif" w:hAnsi="Liberation Serif"/>
          <w:sz w:val="22"/>
        </w:rPr>
        <w:t>And Esau hated Jacob because of the blessing wherewith his father blessed him: and Esau said in his heart, The days of mourning for my father are at hand; then will I slay my brother Jacob.</w:t>
      </w:r>
      <w:r>
        <w:rPr>
          <w:rFonts w:ascii="Liberation Serif" w:hAnsi="Liberation Serif"/>
          <w:i/>
          <w:color w:val="666666"/>
          <w:sz w:val="20"/>
        </w:rPr>
        <w:br/>
        <w:t>—Genesis 27:41, KJV</w:t>
      </w:r>
    </w:p>
    <w:p>
      <w:pPr>
        <w:pStyle w:val="JacobEsau3Normal"/>
      </w:pPr>
      <w:r>
        <w:t>The Cain pattern now becomes unmistakable. Cain sees Abel accepted, becomes wroth, and kills the accepted brother. Esau sees Jacob receive the blessing, hates him because of that blessing, and purposes murder. Both men turn the brother into the problem rather than submit to God’s distinction.</w:t>
      </w:r>
    </w:p>
    <w:p>
      <w:pPr>
        <w:pStyle w:val="JacobEsau3ScriptureQuote"/>
      </w:pPr>
      <w:r>
        <w:rPr>
          <w:rFonts w:ascii="Liberation Serif" w:hAnsi="Liberation Serif"/>
          <w:sz w:val="22"/>
        </w:rPr>
        <w:t>Not as Cain, who was of that wicked one, and slew his brother. And wherefore slew he him? Because his own works were evil, and his brother’s righteous.</w:t>
      </w:r>
      <w:r>
        <w:rPr>
          <w:rFonts w:ascii="Liberation Serif" w:hAnsi="Liberation Serif"/>
          <w:i/>
          <w:color w:val="666666"/>
          <w:sz w:val="20"/>
        </w:rPr>
        <w:br/>
        <w:t>—1 John 3:12, KJV</w:t>
      </w:r>
    </w:p>
    <w:p>
      <w:pPr>
        <w:pStyle w:val="JacobEsau3Normal"/>
      </w:pPr>
      <w:r>
        <w:t>The accepted brother becomes a living witness that God’s judgment is true. Abel’s acceptance exposes Cain’s self-directed worship. Jacob’s blessing exposes Esau’s contempt for the birthright. In both narratives, hatred attempts to remove the witness rather than correct the self.</w:t>
      </w:r>
    </w:p>
    <w:p>
      <w:pPr>
        <w:pStyle w:val="JacobEsau3Normal"/>
      </w:pPr>
      <w:r>
        <w:t>Esau’s murderous intention also clarifies the later tears. He is not portrayed as a tender seeker of God whose only problem is that another person deceived him. He is a man who despised the covenant trust, hated the recipient of the blessing, and planned to kill him. His grief must be read inside that complete portrait.</w:t>
      </w:r>
    </w:p>
    <w:p>
      <w:pPr>
        <w:pStyle w:val="JacobEsau3ArrowString"/>
      </w:pPr>
      <w:r>
        <w:t>BROTHER ACCEPTED OR BLESSED → SELF-WILL EXPOSED → HATRED OF THE WITNESS → MURDER IN HEART</w:t>
      </w:r>
    </w:p>
    <w:p>
      <w:pPr>
        <w:pStyle w:val="JacobEsau3Normal"/>
      </w:pPr>
    </w:p>
    <w:p>
      <w:pPr>
        <w:pStyle w:val="JacobEsau3Heading1"/>
      </w:pPr>
      <w:r>
        <w:t>4. The Ishmaelite Marriage Is Not Innocent Correction</w:t>
      </w:r>
    </w:p>
    <w:p>
      <w:pPr>
        <w:pStyle w:val="JacobEsau3Normal"/>
      </w:pPr>
      <w:r>
        <w:t>Genesis 28 must be read as a tightly connected sequence. Isaac consciously sends Jacob away, commands him not to take a wife from the daughters of Canaan, and invokes “the blessing of Abraham.” The narrative then emphasizes that Jacob obeyed his father and mother. Esau sees the blessing, the command, the obedience, and the displeasure caused by the Canaanite wives.</w:t>
      </w:r>
    </w:p>
    <w:p>
      <w:pPr>
        <w:pStyle w:val="JacobEsau3ScriptureQuote"/>
      </w:pPr>
      <w:r>
        <w:rPr>
          <w:rFonts w:ascii="Liberation Serif" w:hAnsi="Liberation Serif"/>
          <w:sz w:val="22"/>
        </w:rPr>
        <w:t>And Esau seeing that the daughters of Canaan pleased not Isaac his father; Then went Esau unto Ishmael, and took unto the wives which he had Mahalath the daughter of Ishmael Abraham’s son, the sister of Nebajoth, to be his wife.</w:t>
      </w:r>
      <w:r>
        <w:rPr>
          <w:rFonts w:ascii="Liberation Serif" w:hAnsi="Liberation Serif"/>
          <w:i/>
          <w:color w:val="666666"/>
          <w:sz w:val="20"/>
        </w:rPr>
        <w:br/>
        <w:t>—Genesis 28:8–9, KJV</w:t>
      </w:r>
    </w:p>
    <w:p>
      <w:pPr>
        <w:pStyle w:val="JacobEsau3Normal"/>
      </w:pPr>
      <w:r>
        <w:t>The action does not read like repentance. Esau does not put away the course that grieved his parents. He does not seek Isaac’s instruction. He does not confess his contempt for the birthright. He adds another wife “unto the wives which he had.” Modification is added to the existing self-chosen life without surrendering the life itself.</w:t>
      </w:r>
    </w:p>
    <w:p>
      <w:pPr>
        <w:pStyle w:val="JacobEsau3Normal"/>
      </w:pPr>
      <w:r>
        <w:t>The placement of the phrases is significant. Jacob has just received “the blessing of Abraham.” Esau then joins himself by marriage to “Ishmael Abraham’s son.” Ishmael was Abraham’s natural firstborn and was blessed with fruitfulness, yet God had explicitly distinguished the covenant line through Isaac. Esau now reaches toward Abraham through the other natural firstborn line.</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F7EDEF"/>
            <w:tcBorders>
              <w:top w:val="single" w:sz="8" w:color="6E1F3B"/>
              <w:left w:val="single" w:sz="14" w:color="6E1F3B"/>
              <w:bottom w:val="single" w:sz="8" w:color="6E1F3B"/>
              <w:right w:val="single" w:sz="8" w:color="6E1F3B"/>
            </w:tcBorders>
            <w:tcMar>
              <w:top w:w="100" w:type="dxa"/>
              <w:start w:w="150" w:type="dxa"/>
              <w:bottom w:w="100" w:type="dxa"/>
              <w:end w:w="150" w:type="dxa"/>
            </w:tcMar>
          </w:tcPr>
          <w:p>
            <w:pPr>
              <w:pStyle w:val="JacobEsau3Normal"/>
              <w:spacing w:after="60"/>
            </w:pPr>
            <w:r>
              <w:rPr>
                <w:rFonts w:ascii="Liberation Sans" w:hAnsi="Liberation Sans"/>
                <w:b/>
                <w:color w:val="6E1F3B"/>
                <w:sz w:val="21"/>
              </w:rPr>
              <w:t>Strong narrative inference</w:t>
            </w:r>
          </w:p>
          <w:p>
            <w:pPr>
              <w:pStyle w:val="JacobEsau3Normal"/>
              <w:spacing w:after="40" w:line="252" w:lineRule="auto"/>
            </w:pPr>
            <w:r>
              <w:rPr>
                <w:rFonts w:ascii="Liberation Serif" w:hAnsi="Liberation Serif"/>
                <w:sz w:val="21"/>
              </w:rPr>
              <w:t>The text does not preserve Esau’s private explanation, so it does not permit us to quote an unrecorded motive as fact. Yet the sequence strongly supports more than innocent family correction. The marriage appears to be a deliberate, religiously informed attempt to construct an alternate Abrahamic identity and destiny after Jacob receives Abraham’s blessing.</w:t>
            </w:r>
          </w:p>
        </w:tc>
      </w:tr>
    </w:tbl>
    <w:p>
      <w:pPr>
        <w:pStyle w:val="JacobEsau3Normal"/>
      </w:pPr>
      <w:r>
        <w:t>This should not be softened into sympathetic identification with another older brother who had supposedly been treated unfairly. The biblical question is not whether fleshly seniority can form an alliance against God’s appointment. The question is whether Esau will submit to the covenant God has revealed. He does not submit; he builds an alternate claim.</w:t>
      </w:r>
    </w:p>
    <w:p>
      <w:pPr>
        <w:pStyle w:val="JacobEsau3ArrowString"/>
      </w:pPr>
      <w:r>
        <w:t>JACOB RECEIVES “THE BLESSING OF ABRAHAM” → ESAU JOINS “ISHMAEL ABRAHAM’S SON” → FLESH ANSWERS PROMISE WITH AN ALTERNATE CLAIM</w:t>
      </w:r>
    </w:p>
    <w:p>
      <w:pPr>
        <w:pStyle w:val="JacobEsau3Normal"/>
      </w:pPr>
    </w:p>
    <w:p>
      <w:pPr>
        <w:pStyle w:val="JacobEsau3Heading1"/>
      </w:pPr>
      <w:r>
        <w:t>5. Blood, Flesh, and Human Will</w:t>
      </w:r>
    </w:p>
    <w:p>
      <w:pPr>
        <w:pStyle w:val="JacobEsau3ScriptureQuote"/>
      </w:pPr>
      <w:r>
        <w:rPr>
          <w:rFonts w:ascii="Liberation Serif" w:hAnsi="Liberation Serif"/>
          <w:sz w:val="22"/>
        </w:rPr>
        <w:t>Which were born, not of blood, nor of the will of the flesh, nor of the will of man, but of God.</w:t>
      </w:r>
      <w:r>
        <w:rPr>
          <w:rFonts w:ascii="Liberation Serif" w:hAnsi="Liberation Serif"/>
          <w:i/>
          <w:color w:val="666666"/>
          <w:sz w:val="20"/>
        </w:rPr>
        <w:br/>
        <w:t>—John 1:13, KJV</w:t>
      </w:r>
    </w:p>
    <w:p>
      <w:pPr>
        <w:pStyle w:val="JacobEsau3Normal"/>
      </w:pPr>
      <w:r>
        <w:t>John supplies the final diagnosis of Esau’s self-authored strategy. Covenant life cannot be generated through bloodline, natural seniority, marriage arrangement, bodily strength, or human determination. These things can construct houses and nations; they cannot create the life that is “of God.”</w:t>
      </w:r>
    </w:p>
    <w:p>
      <w:pPr>
        <w:pStyle w:val="JacobEsau3Normal"/>
      </w:pPr>
      <w:r>
        <w:t>Esau’s course repeatedly relies upon the first three rejected modes. He trusts Abrahamic blood, firstborn flesh, selected marriages, territorial strength, and the will to create a future. He attempts to secure through human arrangement what he refused to receive as a holy trust under God’s Word.</w:t>
      </w:r>
    </w:p>
    <w:p>
      <w:pPr>
        <w:pStyle w:val="JacobEsau3Normal"/>
      </w:pPr>
      <w:r>
        <w:t>The contrast with Jacob will later become sharper. Jacob also begins with fleshly methods and must be judged and transformed. But Jacob values the promise and is eventually brought to the point of clinging to God. Esau preserves the right to author himself. Jacob must be emptied of Jacob and receive Israel from God.</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F7F0DF"/>
            <w:tcBorders>
              <w:top w:val="single" w:sz="8" w:color="A77820"/>
              <w:left w:val="single" w:sz="14" w:color="A77820"/>
              <w:bottom w:val="single" w:sz="8" w:color="A77820"/>
              <w:right w:val="single" w:sz="8" w:color="A77820"/>
            </w:tcBorders>
            <w:tcMar>
              <w:top w:w="100" w:type="dxa"/>
              <w:start w:w="150" w:type="dxa"/>
              <w:bottom w:w="100" w:type="dxa"/>
              <w:end w:w="150" w:type="dxa"/>
            </w:tcMar>
          </w:tcPr>
          <w:p>
            <w:pPr>
              <w:pStyle w:val="JacobEsau3Normal"/>
              <w:spacing w:after="60"/>
            </w:pPr>
            <w:r>
              <w:rPr>
                <w:rFonts w:ascii="Liberation Sans" w:hAnsi="Liberation Sans"/>
                <w:b/>
                <w:color w:val="A77820"/>
                <w:sz w:val="21"/>
              </w:rPr>
              <w:t>Central contrast</w:t>
            </w:r>
          </w:p>
          <w:p>
            <w:pPr>
              <w:pStyle w:val="JacobEsau3Normal"/>
              <w:spacing w:after="40" w:line="252" w:lineRule="auto"/>
            </w:pPr>
            <w:r>
              <w:rPr>
                <w:rFonts w:ascii="Liberation Serif" w:hAnsi="Liberation Serif"/>
                <w:sz w:val="21"/>
              </w:rPr>
              <w:t>Esau does not merely lose a place in the appointed line. He rejects dependence upon the God who appoints the line. He seeks identity through blood, flesh, and will rather than receiving life, name, and blessing from God.</w:t>
            </w:r>
          </w:p>
        </w:tc>
      </w:tr>
    </w:tbl>
    <w:p>
      <w:pPr>
        <w:pStyle w:val="JacobEsau3Normal"/>
      </w:pPr>
    </w:p>
    <w:p>
      <w:pPr>
        <w:pStyle w:val="JacobEsau3Heading1"/>
      </w:pPr>
      <w:r>
        <w:t>6. Tears for the Loss Are Not the Same as Turning to God</w:t>
      </w:r>
    </w:p>
    <w:p>
      <w:pPr>
        <w:pStyle w:val="JacobEsau3ScriptureQuote"/>
      </w:pPr>
      <w:r>
        <w:rPr>
          <w:rFonts w:ascii="Liberation Serif" w:hAnsi="Liberation Serif"/>
          <w:sz w:val="22"/>
        </w:rPr>
        <w:t>For ye know how that afterward, when he would have inherited the blessing, he was rejected: for he found no place of repentance, though he sought it carefully with tears.</w:t>
      </w:r>
      <w:r>
        <w:rPr>
          <w:rFonts w:ascii="Liberation Serif" w:hAnsi="Liberation Serif"/>
          <w:i/>
          <w:color w:val="666666"/>
          <w:sz w:val="20"/>
        </w:rPr>
        <w:br/>
        <w:t>—Hebrews 12:17, KJV</w:t>
      </w:r>
    </w:p>
    <w:p>
      <w:pPr>
        <w:pStyle w:val="JacobEsau3Normal"/>
      </w:pPr>
      <w:r>
        <w:t>This verse must not be used to portray God as refusing a repentant sinner who earnestly sought mercy. Hebrews emphasizes the irreversibility of what Esau had profaned and the failure of tears to recover the forfeited blessing. In Genesis, his anguish is directed toward the lost benefit, while the narrative does not record a corresponding turn toward the God of the blessing.</w:t>
      </w:r>
    </w:p>
    <w:p>
      <w:pPr>
        <w:pStyle w:val="JacobEsau3Normal"/>
      </w:pPr>
      <w:r>
        <w:t>We do not see Esau building an altar to YHWH, calling upon His Name, confessing unworthiness, asking God to change his heart, putting away the household direction he chose, or seeking the Face of God. Silence cannot prove that he never spoke a prayer, but it is part of the inspired portrait. Scripture repeatedly shows Jacob being confronted, corrected, preserved, praying, and finally clinging. Esau is shown continuing his own way.</w:t>
      </w:r>
    </w:p>
    <w:p>
      <w:pPr>
        <w:pStyle w:val="JacobEsau3ScriptureQuote"/>
      </w:pPr>
      <w:r>
        <w:rPr>
          <w:rFonts w:ascii="Liberation Serif" w:hAnsi="Liberation Serif"/>
          <w:sz w:val="22"/>
        </w:rPr>
        <w:t>But if the wicked will turn from all his sins that he hath committed, and keep all my statutes, and do that which is lawful and right, he shall surely live, he shall not die.</w:t>
      </w:r>
      <w:r>
        <w:rPr>
          <w:rFonts w:ascii="Liberation Serif" w:hAnsi="Liberation Serif"/>
          <w:i/>
          <w:color w:val="666666"/>
          <w:sz w:val="20"/>
        </w:rPr>
        <w:br/>
        <w:t>—Ezekiel 18:21, KJV</w:t>
      </w:r>
    </w:p>
    <w:p>
      <w:pPr>
        <w:pStyle w:val="JacobEsau3Normal"/>
      </w:pPr>
      <w:r>
        <w:t>Ezekiel protects the study from fatalism. The wicked son is accountable for what he sees and chooses, but the door of turning is real. God has no pleasure in the death of the wicked; He calls him to turn and live. Esau is not condemned because mercy was unavailable. His tragedy is that the storyline records grief, hatred, strategy, and continuation rather than repentance and a changed walk.</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EAF1F7"/>
            <w:tcBorders>
              <w:top w:val="single" w:sz="8" w:color="1F3A56"/>
              <w:left w:val="single" w:sz="14" w:color="1F3A56"/>
              <w:bottom w:val="single" w:sz="8" w:color="1F3A56"/>
              <w:right w:val="single" w:sz="8" w:color="1F3A56"/>
            </w:tcBorders>
            <w:tcMar>
              <w:top w:w="100" w:type="dxa"/>
              <w:start w:w="150" w:type="dxa"/>
              <w:bottom w:w="100" w:type="dxa"/>
              <w:end w:w="150" w:type="dxa"/>
            </w:tcMar>
          </w:tcPr>
          <w:p>
            <w:pPr>
              <w:pStyle w:val="JacobEsau3Normal"/>
              <w:spacing w:after="60"/>
            </w:pPr>
            <w:r>
              <w:rPr>
                <w:rFonts w:ascii="Liberation Sans" w:hAnsi="Liberation Sans"/>
                <w:b/>
                <w:color w:val="1F3A56"/>
                <w:sz w:val="21"/>
              </w:rPr>
              <w:t>Culpability and mercy</w:t>
            </w:r>
          </w:p>
          <w:p>
            <w:pPr>
              <w:pStyle w:val="JacobEsau3Normal"/>
              <w:spacing w:after="40" w:line="252" w:lineRule="auto"/>
            </w:pPr>
            <w:r>
              <w:rPr>
                <w:rFonts w:ascii="Liberation Serif" w:hAnsi="Liberation Serif"/>
                <w:sz w:val="21"/>
              </w:rPr>
              <w:t>Knowledge establishes responsibility, but inherited sin and prior failure do not make turning impossible. The wicked may turn and live. Esau’s hard heart is revealed not by a single irreversible accident, but by a continuing refusal to turn from his self-authored way.</w:t>
            </w:r>
          </w:p>
        </w:tc>
      </w:tr>
    </w:tbl>
    <w:p>
      <w:pPr>
        <w:pStyle w:val="JacobEsau3Normal"/>
      </w:pPr>
    </w:p>
    <w:p>
      <w:pPr>
        <w:pStyle w:val="JacobEsau3Heading1"/>
      </w:pPr>
      <w:r>
        <w:t>7. Election of the Line and Culpability of the Man</w:t>
      </w:r>
    </w:p>
    <w:p>
      <w:pPr>
        <w:pStyle w:val="JacobEsau3Normal"/>
      </w:pPr>
      <w:r>
        <w:t>Romans 9 teaches that God’s purpose concerning Jacob and Esau was declared before either child had done good or evil. Esau’s later marriages, hatred, and national course do not cause God’s election of the Seed line. The promise proceeds from God’s calling, not from the moral superiority of Jacob’s natural flesh.</w:t>
      </w:r>
    </w:p>
    <w:p>
      <w:pPr>
        <w:pStyle w:val="JacobEsau3Normal"/>
      </w:pPr>
      <w:r>
        <w:t>Yet election does not erase personal responsibility. The same Scripture that places the line according to divine purpose also calls Esau profane and records his deliberate decisions. God’s appointment explains why the covenant line runs through Jacob. Esau’s conduct reveals what Esau does with the promise placed before him.</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F2F2F2"/>
            <w:tcBorders>
              <w:top w:val="single" w:sz="8" w:color="666666"/>
              <w:left w:val="single" w:sz="14" w:color="666666"/>
              <w:bottom w:val="single" w:sz="8" w:color="666666"/>
              <w:right w:val="single" w:sz="8" w:color="666666"/>
            </w:tcBorders>
            <w:tcMar>
              <w:top w:w="100" w:type="dxa"/>
              <w:start w:w="150" w:type="dxa"/>
              <w:bottom w:w="100" w:type="dxa"/>
              <w:end w:w="150" w:type="dxa"/>
            </w:tcMar>
          </w:tcPr>
          <w:p>
            <w:pPr>
              <w:pStyle w:val="JacobEsau3Normal"/>
              <w:spacing w:after="60"/>
            </w:pPr>
            <w:r>
              <w:rPr>
                <w:rFonts w:ascii="Liberation Sans" w:hAnsi="Liberation Sans"/>
                <w:b/>
                <w:color w:val="666666"/>
                <w:sz w:val="21"/>
              </w:rPr>
              <w:t>Necessary distinction</w:t>
            </w:r>
          </w:p>
          <w:p>
            <w:pPr>
              <w:pStyle w:val="JacobEsau3Normal"/>
              <w:spacing w:after="40" w:line="252" w:lineRule="auto"/>
            </w:pPr>
            <w:r>
              <w:rPr>
                <w:rFonts w:ascii="Liberation Serif" w:hAnsi="Liberation Serif"/>
                <w:sz w:val="21"/>
              </w:rPr>
              <w:t>ELECTION OF THE LINE: God appoints the historical line through which the promised Seed will come.</w:t>
              <w:br/>
              <w:t>PERSONAL CULPABILITY: Esau knowingly despises the covenant trust, hates his brother, and constructs his own way.</w:t>
              <w:br/>
              <w:t>The first is not earned by Jacob; the second is not excused in Esau.</w:t>
            </w:r>
          </w:p>
        </w:tc>
      </w:tr>
    </w:tbl>
    <w:p>
      <w:pPr>
        <w:pStyle w:val="JacobEsau3Normal"/>
      </w:pPr>
      <w:r>
        <w:t>This distinction also means Esau was not barred from believing God, walking before Him, loving Jacob, or teaching his children to keep YHWH’s way. He did not need to become the Messianic line in order to receive mercy. His rebellion is personal: he refuses communion with the God whose sovereign purpose he cannot control.</w:t>
      </w:r>
    </w:p>
    <w:p>
      <w:pPr>
        <w:pStyle w:val="JacobEsau3Normal"/>
      </w:pPr>
    </w:p>
    <w:p>
      <w:pPr>
        <w:pStyle w:val="JacobEsau3Heading1"/>
      </w:pPr>
      <w:r>
        <w:t>8. Esau Fathers a Direction</w:t>
      </w:r>
    </w:p>
    <w:p>
      <w:pPr>
        <w:pStyle w:val="JacobEsau3Normal"/>
      </w:pPr>
      <w:r>
        <w:t>Genesis 36 repeatedly identifies Esau as Edom and records the development of wives, sons, chiefs, territories, and alliances. The chapter does not prove that every descendant bears identical personal guilt; Ezekiel 18 forbids transferring guilt mechanically from father to son. Yet the father establishes the world his children inherit. His choices create companionship, household culture, territory, and a national memory set over against Jacob.</w:t>
      </w:r>
    </w:p>
    <w:p>
      <w:pPr>
        <w:pStyle w:val="JacobEsau3Normal"/>
      </w:pPr>
      <w:r>
        <w:t>The line also produces Amalek through Eliphaz and Timna. This genealogical fact later becomes important in Israel’s history, but the study should remain within what Scripture states. Esau’s union with surrounding peoples and the rise of hostile nations are explicit. A Nephilim or Rephaim bloodline through Esau is not established by the text and should not be made part of the argument without additional evidence.</w:t>
      </w:r>
    </w:p>
    <w:p>
      <w:pPr>
        <w:pStyle w:val="JacobEsau3ScriptureQuote"/>
      </w:pPr>
      <w:r>
        <w:rPr>
          <w:rFonts w:ascii="Liberation Serif" w:hAnsi="Liberation Serif"/>
          <w:sz w:val="22"/>
        </w:rPr>
        <w:t>Whereas Edom saith, We are impoverished, but we will return and build the desolate places; thus saith the LORD of hosts, They shall build, but I will throw down; and they shall call them, The border of wickedness, and, The people against whom the LORD hath indignation for ever.</w:t>
      </w:r>
      <w:r>
        <w:rPr>
          <w:rFonts w:ascii="Liberation Serif" w:hAnsi="Liberation Serif"/>
          <w:i/>
          <w:color w:val="666666"/>
          <w:sz w:val="20"/>
        </w:rPr>
        <w:br/>
        <w:t>—Malachi 1:4, KJV</w:t>
      </w:r>
    </w:p>
    <w:p>
      <w:pPr>
        <w:pStyle w:val="JacobEsau3Normal"/>
      </w:pPr>
      <w:r>
        <w:t>The prophetic phrase “the border of wickedness” appears long after Esau, but the national voice sounds like the mature form of his self-authored destiny: “We will return and build.” God judges; Edom insists that its own will shall establish the future. The inward border drawn in Esau’s heart becomes household direction, national defiance, and finally prophetic judgment.</w:t>
      </w:r>
    </w:p>
    <w:p>
      <w:pPr>
        <w:pStyle w:val="JacobEsau3Normal"/>
      </w:pPr>
      <w:r>
        <w:t>“Esau have I hated” must be read within this complete canonical portrait. It is not divine hostility toward an innocent seeker of mercy. It is God’s settled opposition to the profane way that rejects His promise, hates the brother, and persists in defiant self-construction.</w:t>
      </w:r>
    </w:p>
    <w:p>
      <w:pPr>
        <w:pStyle w:val="JacobEsau3ArrowString"/>
      </w:pPr>
      <w:r>
        <w:t>SELF-WILLED MAN → SELF-WILLED HOUSEHOLD → SELF-WILLED NATION → “WE WILL RETURN AND BUILD” → BORDER OF WICKEDNESS</w:t>
      </w:r>
    </w:p>
    <w:p>
      <w:pPr>
        <w:pStyle w:val="JacobEsau3Normal"/>
      </w:pPr>
    </w:p>
    <w:p>
      <w:pPr>
        <w:pStyle w:val="JacobEsau3Heading1"/>
      </w:pPr>
      <w:r>
        <w:t>9. Esau Despises His Own Soul</w:t>
      </w:r>
    </w:p>
    <w:p>
      <w:pPr>
        <w:pStyle w:val="JacobEsau3ScriptureQuote"/>
      </w:pPr>
      <w:r>
        <w:rPr>
          <w:rFonts w:ascii="Liberation Serif" w:hAnsi="Liberation Serif"/>
          <w:sz w:val="22"/>
        </w:rPr>
        <w:t>He that refuseth instruction despiseth his own soul: but he that heareth reproof getteth understanding.</w:t>
      </w:r>
      <w:r>
        <w:rPr>
          <w:rFonts w:ascii="Liberation Serif" w:hAnsi="Liberation Serif"/>
          <w:i/>
          <w:color w:val="666666"/>
          <w:sz w:val="20"/>
        </w:rPr>
        <w:br/>
        <w:t>—Proverbs 15:32, KJV</w:t>
      </w:r>
    </w:p>
    <w:p>
      <w:pPr>
        <w:pStyle w:val="JacobEsau3ScriptureQuote"/>
      </w:pPr>
      <w:r>
        <w:rPr>
          <w:rFonts w:ascii="Liberation Serif" w:hAnsi="Liberation Serif"/>
          <w:sz w:val="22"/>
        </w:rPr>
        <w:t>But he that sinneth against me wrongeth his own soul: all they that hate me love death.</w:t>
      </w:r>
      <w:r>
        <w:rPr>
          <w:rFonts w:ascii="Liberation Serif" w:hAnsi="Liberation Serif"/>
          <w:i/>
          <w:color w:val="666666"/>
          <w:sz w:val="20"/>
        </w:rPr>
        <w:br/>
        <w:t>—Proverbs 8:36, KJV</w:t>
      </w:r>
    </w:p>
    <w:p>
      <w:pPr>
        <w:pStyle w:val="JacobEsau3Normal"/>
      </w:pPr>
      <w:r>
        <w:t>Esau does not merely despise the privilege of carrying the promised Seed through his line. He despises his own need for that Seed. He is born in Adam and needs mercy, righteousness, and life from God like every other man. Yet his choices say that appetite, strength, bloodline, marriage, and territorial destiny are sufficient.</w:t>
      </w:r>
    </w:p>
    <w:p>
      <w:pPr>
        <w:pStyle w:val="JacobEsau3Normal"/>
      </w:pPr>
      <w:r>
        <w:t>He also refuses the second dimension of the covenant testimony: the walk before God and the duty to teach the household His way. In refusing instruction, Esau does not preserve himself. He wrongs and despises his own soul. He chooses a form of freedom that is actually the path of death.</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F7EDEF"/>
            <w:tcBorders>
              <w:top w:val="single" w:sz="8" w:color="6E1F3B"/>
              <w:left w:val="single" w:sz="14" w:color="6E1F3B"/>
              <w:bottom w:val="single" w:sz="8" w:color="6E1F3B"/>
              <w:right w:val="single" w:sz="8" w:color="6E1F3B"/>
            </w:tcBorders>
            <w:tcMar>
              <w:top w:w="100" w:type="dxa"/>
              <w:start w:w="150" w:type="dxa"/>
              <w:bottom w:w="100" w:type="dxa"/>
              <w:end w:w="150" w:type="dxa"/>
            </w:tcMar>
          </w:tcPr>
          <w:p>
            <w:pPr>
              <w:pStyle w:val="JacobEsau3Normal"/>
              <w:spacing w:after="60"/>
            </w:pPr>
            <w:r>
              <w:rPr>
                <w:rFonts w:ascii="Liberation Sans" w:hAnsi="Liberation Sans"/>
                <w:b/>
                <w:color w:val="6E1F3B"/>
                <w:sz w:val="21"/>
              </w:rPr>
              <w:t>Section conclusion</w:t>
            </w:r>
          </w:p>
          <w:p>
            <w:pPr>
              <w:pStyle w:val="JacobEsau3Normal"/>
              <w:spacing w:after="40" w:line="252" w:lineRule="auto"/>
            </w:pPr>
            <w:r>
              <w:rPr>
                <w:rFonts w:ascii="Liberation Serif" w:hAnsi="Liberation Serif"/>
                <w:sz w:val="21"/>
              </w:rPr>
              <w:t>Esau’s profaneness is the rejection of dependence. He does not value the promised Savior, does not submit to the covenant walk, does not seek transformation, and does not teach his household toward God. He preserves the right to make his own way—and thereby establishes the path from appetite to Edom.</w:t>
            </w:r>
          </w:p>
        </w:tc>
      </w:tr>
    </w:tbl>
    <w:p>
      <w:pPr>
        <w:pStyle w:val="JacobEsau3ArrowString"/>
      </w:pPr>
      <w:r>
        <w:t>DESPISE THE BIRTHRIGHT → REJECT THE WALK → CONSTRUCT IDENTITY THROUGH FLESH → TEACH BY THE WORLD BUILT → BORDER OF WICKEDNESS</w:t>
      </w:r>
    </w:p>
    <w:p>
      <w:pPr>
        <w:pStyle w:val="JacobEsau3Heading2"/>
      </w:pPr>
      <w:r>
        <w:t>Build So Far</w:t>
      </w:r>
    </w:p>
    <w:p>
      <w:pPr>
        <w:pStyle w:val="JacobEsau3ArrowString"/>
      </w:pPr>
      <w:r>
        <w:t>CAIN ATTACKS THE ACCEPTED BROTHER → COVENANT TRUST IS PLACED BEFORE ESAU → ESAU DESPISES, HATES, AND SELF-DIRECTS → THE HOUSEHOLD BECOMES A GENERATIONAL WAY</w:t>
      </w:r>
    </w:p>
    <w:p>
      <w:pPr>
        <w:pStyle w:val="JacobEsau3Heading2"/>
      </w:pPr>
      <w:r>
        <w:t>Collaborative Review Focus</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F7F0DF"/>
            <w:tcBorders>
              <w:top w:val="single" w:sz="8" w:color="A77820"/>
              <w:left w:val="single" w:sz="14" w:color="A77820"/>
              <w:bottom w:val="single" w:sz="8" w:color="A77820"/>
              <w:right w:val="single" w:sz="8" w:color="A77820"/>
            </w:tcBorders>
            <w:tcMar>
              <w:top w:w="100" w:type="dxa"/>
              <w:start w:w="150" w:type="dxa"/>
              <w:bottom w:w="100" w:type="dxa"/>
              <w:end w:w="150" w:type="dxa"/>
            </w:tcMar>
          </w:tcPr>
          <w:p>
            <w:pPr>
              <w:pStyle w:val="JacobEsau3Normal"/>
              <w:spacing w:after="60"/>
            </w:pPr>
            <w:r>
              <w:rPr>
                <w:rFonts w:ascii="Liberation Sans" w:hAnsi="Liberation Sans"/>
                <w:b/>
                <w:color w:val="A77820"/>
                <w:sz w:val="21"/>
              </w:rPr>
              <w:t>Questions for this review pass</w:t>
            </w:r>
          </w:p>
          <w:p>
            <w:pPr>
              <w:pStyle w:val="JacobEsau3Normal"/>
              <w:spacing w:after="40" w:line="252" w:lineRule="auto"/>
            </w:pPr>
            <w:r>
              <w:rPr>
                <w:rFonts w:ascii="Liberation Serif" w:hAnsi="Liberation Serif"/>
                <w:sz w:val="21"/>
              </w:rPr>
              <w:t>1. Does the section establish a continuing pattern rather than reducing Esau to one impulsive meal?</w:t>
              <w:br/>
              <w:t>2. Is the distinction between contrary covenant allegiance and ethnicity stated clearly enough in the marriage discussion?</w:t>
              <w:br/>
              <w:t>3. Does the Cain–Esau comparison add necessary force, or should it remain primarily in Section One?</w:t>
              <w:br/>
              <w:t>4. Is the Ishmaelite marriage presented strongly enough as defiance while still labeling Esau’s precise private motive as inference?</w:t>
              <w:br/>
              <w:t>5. Should John 1:13 become the controlling interpretation of the Ishmael union and Esau’s self-authored identity?</w:t>
              <w:br/>
              <w:t>6. Is Hebrews 12:17 handled carefully enough to avoid saying that God refused genuine repentance?</w:t>
              <w:br/>
              <w:t>7. Is the distinction between election of the Seed line and Esau’s personal culpability clear and sufficient?</w:t>
              <w:br/>
              <w:t>8. Should the Edom and Amalek discussion be expanded here or reserved for a later appendix?</w:t>
              <w:br/>
              <w:t>9. Are the statements about practical idolatry and “despising his own soul” strong but properly qualified?</w:t>
              <w:br/>
              <w:t>10. Which paragraphs should be shortened, strengthened, or carried directly into Section Four?</w:t>
            </w:r>
          </w:p>
        </w:tc>
      </w:tr>
    </w:tbl>
    <w:p>
      <w:pPr>
        <w:spacing w:before="0" w:after="0" w:line="20" w:lineRule="exact"/>
        <w:rPr>
          <w:sz w:val="2"/>
        </w:rPr>
        <w:sectPr w:rsidR="00FC693F" w:rsidRPr="0006063C" w:rsidSect="00034616">
          <w:headerReference w:type="default" r:id="rIdJacobEsau3header"/>
          <w:footerReference w:type="default" r:id="rIdJacobEsau3footer"/>
          <w:type w:val="nextPage"/>
          <w:pgSz w:w="12240" w:h="15840"/>
          <w:pgMar w:top="979" w:right="1123" w:bottom="936" w:left="1123" w:header="720" w:footer="720" w:gutter="0"/>
          <w:pgNumType w:start="1"/>
          <w:cols w:space="720"/>
          <w:docGrid w:linePitch="360"/>
        </w:sectPr>
      </w:pPr>
    </w:p>
    <w:p>
      <w:pPr>
        <w:pStyle w:val="JacobEsau4Normal"/>
      </w:pPr>
    </w:p>
    <w:p>
      <w:pPr>
        <w:pStyle w:val="JacobEsau4Normal"/>
      </w:pPr>
    </w:p>
    <w:p>
      <w:pPr>
        <w:pStyle w:val="JacobEsau4Normal"/>
      </w:pPr>
    </w:p>
    <w:p>
      <w:pPr>
        <w:pStyle w:val="JacobEsau4Normal"/>
      </w:pPr>
    </w:p>
    <w:p>
      <w:pPr>
        <w:pStyle w:val="JacobEsau4Normal"/>
        <w:spacing w:after="280"/>
        <w:jc w:val="center"/>
      </w:pPr>
      <w:r>
        <w:rPr>
          <w:rFonts w:ascii="Liberation Sans" w:hAnsi="Liberation Sans"/>
          <w:b/>
          <w:i w:val="0"/>
          <w:color w:val="6E1F3B"/>
          <w:sz w:val="56"/>
        </w:rPr>
        <w:t>SECTION FOUR</w:t>
      </w:r>
    </w:p>
    <w:p>
      <w:pPr>
        <w:pStyle w:val="JacobEsau4Normal"/>
        <w:spacing w:after="360"/>
        <w:jc w:val="center"/>
      </w:pPr>
      <w:r>
        <w:rPr>
          <w:rFonts w:ascii="Liberation Serif" w:hAnsi="Liberation Serif"/>
          <w:b w:val="0"/>
          <w:i/>
          <w:color w:val="444444"/>
          <w:sz w:val="30"/>
        </w:rPr>
        <w:t>Jacob Wants the God of the Promise</w:t>
      </w:r>
    </w:p>
    <w:tbl>
      <w:tblPr>
        <w:tblW w:type="auto" w:w="0"/>
        <w:jc w:val="center"/>
        <w:tblLayout w:type="fixed"/>
        <w:tblLook w:firstColumn="1" w:firstRow="1" w:lastColumn="0" w:lastRow="0" w:noHBand="0" w:noVBand="1" w:val="04A0"/>
      </w:tblPr>
      <w:tblGrid>
        <w:gridCol w:w="9994"/>
      </w:tblGrid>
      <w:tr>
        <w:trPr>
          <w:cantSplit/>
        </w:trPr>
        <w:tc>
          <w:tcPr>
            <w:tcW w:type="dxa" w:w="9432"/>
            <w:shd w:fill="6E1F3B"/>
            <w:tcBorders>
              <w:top w:val="nil"/>
              <w:left w:val="nil"/>
              <w:bottom w:val="nil"/>
              <w:right w:val="nil"/>
            </w:tcBorders>
          </w:tcPr>
          <w:p>
            <w:pPr>
              <w:pStyle w:val="JacobEsau4Normal"/>
            </w:pPr>
            <w:r/>
          </w:p>
        </w:tc>
      </w:tr>
    </w:tbl>
    <w:p>
      <w:pPr>
        <w:pStyle w:val="JacobEsau4Normal"/>
      </w:pPr>
    </w:p>
    <w:p>
      <w:pPr>
        <w:pStyle w:val="JacobEsau4Normal"/>
        <w:spacing w:after="40"/>
        <w:jc w:val="center"/>
      </w:pPr>
      <w:r>
        <w:rPr>
          <w:rFonts w:ascii="Liberation Sans" w:hAnsi="Liberation Sans"/>
          <w:b/>
          <w:i w:val="0"/>
          <w:color w:val="1F3A56"/>
          <w:sz w:val="23"/>
        </w:rPr>
        <w:t>Collaborative Review Draft — Bethel, Covenant Memory, Prayer, and the Desire for the Blesser</w:t>
      </w:r>
    </w:p>
    <w:p>
      <w:pPr>
        <w:pStyle w:val="JacobEsau4Normal"/>
        <w:spacing w:after="0"/>
        <w:jc w:val="center"/>
      </w:pPr>
      <w:r>
        <w:rPr>
          <w:rFonts w:ascii="Liberation Sans" w:hAnsi="Liberation Sans"/>
          <w:b w:val="0"/>
          <w:i w:val="0"/>
          <w:color w:val="777777"/>
          <w:sz w:val="20"/>
        </w:rPr>
        <w:t>June 20, 2026</w:t>
      </w:r>
    </w:p>
    <w:p>
      <w:pPr>
        <w:pStyle w:val="JacobEsau4Normal"/>
      </w:pPr>
    </w:p>
    <w:p>
      <w:pPr>
        <w:pStyle w:val="JacobEsau4Normal"/>
      </w:pPr>
    </w:p>
    <w:p>
      <w:pPr>
        <w:pStyle w:val="JacobEsau4Normal"/>
      </w:pPr>
    </w:p>
    <w:p>
      <w:pPr>
        <w:pStyle w:val="JacobEsau4Normal"/>
      </w:pPr>
    </w:p>
    <w:p>
      <w:pPr>
        <w:pStyle w:val="JacobEsau4Normal"/>
      </w:pPr>
    </w:p>
    <w:p>
      <w:pPr>
        <w:pStyle w:val="JacobEsau4Normal"/>
        <w:spacing w:after="0"/>
        <w:jc w:val="center"/>
      </w:pPr>
      <w:r>
        <w:rPr>
          <w:rFonts w:ascii="Liberation Serif" w:hAnsi="Liberation Serif"/>
          <w:b w:val="0"/>
          <w:i/>
          <w:color w:val="1F3A56"/>
          <w:sz w:val="22"/>
        </w:rPr>
        <w:t>Governing method: Show the Scripture. Show the sequence. Let the pattern emerge.</w:t>
      </w:r>
    </w:p>
    <w:p>
      <w:pPr>
        <w:pStyle w:val="JacobEsau4Normal"/>
      </w:pPr>
      <w:r>
        <w:br w:type="page"/>
      </w:r>
    </w:p>
    <w:p>
      <w:pPr>
        <w:pStyle w:val="JacobEsau4Heading1"/>
      </w:pPr>
      <w:r>
        <w:t>Section Thesis</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F7F0DF"/>
            <w:tcBorders>
              <w:top w:val="single" w:sz="8" w:color="A77820"/>
              <w:left w:val="single" w:sz="14" w:color="A77820"/>
              <w:bottom w:val="single" w:sz="8" w:color="A77820"/>
              <w:right w:val="single" w:sz="8" w:color="A77820"/>
            </w:tcBorders>
            <w:tcMar>
              <w:top w:w="100" w:type="dxa"/>
              <w:start w:w="150" w:type="dxa"/>
              <w:bottom w:w="100" w:type="dxa"/>
              <w:end w:w="150" w:type="dxa"/>
            </w:tcMar>
          </w:tcPr>
          <w:p>
            <w:pPr>
              <w:pStyle w:val="JacobEsau4Normal"/>
              <w:spacing w:after="60"/>
            </w:pPr>
            <w:r>
              <w:rPr>
                <w:rFonts w:ascii="Liberation Sans" w:hAnsi="Liberation Sans"/>
                <w:b/>
                <w:color w:val="A77820"/>
                <w:sz w:val="21"/>
              </w:rPr>
              <w:t>Working thesis</w:t>
            </w:r>
          </w:p>
          <w:p>
            <w:pPr>
              <w:pStyle w:val="JacobEsau4Normal"/>
              <w:spacing w:after="40" w:line="252" w:lineRule="auto"/>
            </w:pPr>
            <w:r>
              <w:rPr>
                <w:rFonts w:ascii="Liberation Serif" w:hAnsi="Liberation Serif"/>
                <w:sz w:val="21"/>
              </w:rPr>
              <w:t>Jacob is not received because his natural character is flawless. He deceives, fears, calculates, bargains, and repeatedly attempts to manage the promise through human means. Yet, unlike Esau, he values the covenant testimony and is drawn toward the God who gave it. Isaac speaks Abraham’s blessing over him; YHWH personally confirms it at Bethel; the God of Bethel calls him home; and Jacob returns confessing unworthiness and appealing to the Word God spoke. His developing faith moves from grasping after blessing to seeking the Blesser, preparing the decisive night when Jacob will be emptied of visible supports and cling to God for life, name, and blessing.</w:t>
            </w:r>
          </w:p>
        </w:tc>
      </w:tr>
    </w:tbl>
    <w:p>
      <w:pPr>
        <w:pStyle w:val="JacobEsau4Normal"/>
      </w:pPr>
    </w:p>
    <w:p>
      <w:pPr>
        <w:pStyle w:val="JacobEsau4Normal"/>
        <w:spacing w:after="120"/>
      </w:pPr>
      <w:r>
        <w:rPr>
          <w:rFonts w:ascii="Liberation Sans" w:hAnsi="Liberation Sans"/>
          <w:b/>
          <w:color w:val="1F3A56"/>
          <w:sz w:val="21"/>
        </w:rPr>
        <w:t xml:space="preserve">Primary passages: </w:t>
      </w:r>
      <w:r>
        <w:rPr>
          <w:rFonts w:ascii="Liberation Serif" w:hAnsi="Liberation Serif"/>
          <w:sz w:val="21"/>
        </w:rPr>
        <w:t>Genesis 27:18–29; Genesis 28:1–22; Genesis 31:3–13; Genesis 32:1–21; Genesis 35:1–15; Hosea 12:2–5; Hebrews 11:13–21; John 1:47–51.</w:t>
      </w:r>
    </w:p>
    <w:p>
      <w:pPr>
        <w:pStyle w:val="JacobEsau4Heading1"/>
      </w:pPr>
      <w:r>
        <w:t>1. Isaac Consciously Gives “the Blessing of Abraham”</w:t>
      </w:r>
    </w:p>
    <w:p>
      <w:pPr>
        <w:pStyle w:val="JacobEsau4ScriptureQuote"/>
      </w:pPr>
      <w:r>
        <w:rPr>
          <w:rFonts w:ascii="Liberation Serif" w:hAnsi="Liberation Serif"/>
          <w:sz w:val="22"/>
        </w:rPr>
        <w:t>And God Almighty bless thee, and make thee fruitful, and multiply thee, that thou mayest be a multitude of people; And give thee the blessing of Abraham, to thee, and to thy seed with thee; that thou mayest inherit the land wherein thou art a stranger, which God gave unto Abraham.</w:t>
      </w:r>
      <w:r>
        <w:rPr>
          <w:rFonts w:ascii="Liberation Serif" w:hAnsi="Liberation Serif"/>
          <w:i/>
          <w:color w:val="666666"/>
          <w:sz w:val="20"/>
        </w:rPr>
        <w:br/>
        <w:t>—Genesis 28:3–4, KJV</w:t>
      </w:r>
    </w:p>
    <w:p>
      <w:pPr>
        <w:pStyle w:val="JacobEsau4Normal"/>
      </w:pPr>
      <w:r>
        <w:t>Genesis does not leave Jacob’s covenant standing dependent only upon the blessing obtained through disguise in the previous chapter. In Genesis 28, Isaac knows whom he is addressing. He deliberately sends Jacob toward the covenant household, charges him concerning marriage, invokes God Almighty, and gives him “the blessing of Abraham.” This is a conscious covenant commissioning.</w:t>
      </w:r>
    </w:p>
    <w:p>
      <w:pPr>
        <w:pStyle w:val="JacobEsau4Normal"/>
      </w:pPr>
      <w:r>
        <w:t>The language gathers the same realities already traced through Abraham and Isaac: fruitfulness, multiplied seed, the land of promise, and participation in the Abrahamic blessing. The blessing is not merely the larger share of family wealth. It places Jacob inside the historical stewardship through which the promised Seed and blessing to the nations will continue.</w:t>
      </w:r>
    </w:p>
    <w:p>
      <w:pPr>
        <w:pStyle w:val="JacobEsau4Normal"/>
      </w:pPr>
      <w:r>
        <w:t>This deliberate act also protects the argument from treating Jacob’s deception as the source of God’s purpose. Jacob’s manipulation is sin and must remain sin. Yet the covenant line does not rest upon deception. God had spoken before the twins were born, and Isaac later knowingly confirms the Abrahamic blessing upon Jacob.</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F2F2F2"/>
            <w:tcBorders>
              <w:top w:val="single" w:sz="8" w:color="666666"/>
              <w:left w:val="single" w:sz="14" w:color="666666"/>
              <w:bottom w:val="single" w:sz="8" w:color="666666"/>
              <w:right w:val="single" w:sz="8" w:color="666666"/>
            </w:tcBorders>
            <w:tcMar>
              <w:top w:w="100" w:type="dxa"/>
              <w:start w:w="150" w:type="dxa"/>
              <w:bottom w:w="100" w:type="dxa"/>
              <w:end w:w="150" w:type="dxa"/>
            </w:tcMar>
          </w:tcPr>
          <w:p>
            <w:pPr>
              <w:pStyle w:val="JacobEsau4Normal"/>
              <w:spacing w:after="60"/>
            </w:pPr>
            <w:r>
              <w:rPr>
                <w:rFonts w:ascii="Liberation Sans" w:hAnsi="Liberation Sans"/>
                <w:b/>
                <w:color w:val="666666"/>
                <w:sz w:val="21"/>
              </w:rPr>
              <w:t>Necessary distinction</w:t>
            </w:r>
          </w:p>
          <w:p>
            <w:pPr>
              <w:pStyle w:val="JacobEsau4Normal"/>
              <w:spacing w:after="40" w:line="252" w:lineRule="auto"/>
            </w:pPr>
            <w:r>
              <w:rPr>
                <w:rFonts w:ascii="Liberation Serif" w:hAnsi="Liberation Serif"/>
                <w:sz w:val="21"/>
              </w:rPr>
              <w:t>Jacob does not create election by deception. Isaac does not create the promise by pronunciation. God speaks the purpose first; the patriarchal blessing publicly identifies the line in which that purpose will continue.</w:t>
            </w:r>
          </w:p>
        </w:tc>
      </w:tr>
    </w:tbl>
    <w:p>
      <w:pPr>
        <w:pStyle w:val="JacobEsau4ArrowString"/>
      </w:pPr>
      <w:r>
        <w:t>GOD SPEAKS THE PURPOSE → ISAAC CONSCIOUSLY CONFIRMS THE ABRAHAMIC BLESSING → JACOB DEPARTS UNDER THE PROMISE</w:t>
      </w:r>
    </w:p>
    <w:p>
      <w:pPr>
        <w:pStyle w:val="JacobEsau4Normal"/>
      </w:pPr>
    </w:p>
    <w:p>
      <w:pPr>
        <w:pStyle w:val="JacobEsau4Heading1"/>
      </w:pPr>
      <w:r>
        <w:t>2. Jacob Is Flawed, but He Values What Esau Despises</w:t>
      </w:r>
    </w:p>
    <w:p>
      <w:pPr>
        <w:pStyle w:val="JacobEsau4ScriptureQuote"/>
      </w:pPr>
      <w:r>
        <w:rPr>
          <w:rFonts w:ascii="Liberation Serif" w:hAnsi="Liberation Serif"/>
          <w:sz w:val="22"/>
        </w:rPr>
        <w:t>And Jacob said unto his father, I am Esau thy firstborn; I have done according as thou badest me: arise, I pray thee, sit and eat of my venison, that thy soul may bless me.</w:t>
      </w:r>
      <w:r>
        <w:rPr>
          <w:rFonts w:ascii="Liberation Serif" w:hAnsi="Liberation Serif"/>
          <w:i/>
          <w:color w:val="666666"/>
          <w:sz w:val="20"/>
        </w:rPr>
        <w:br/>
        <w:t>—Genesis 27:19, KJV</w:t>
      </w:r>
    </w:p>
    <w:p>
      <w:pPr>
        <w:pStyle w:val="JacobEsau4Normal"/>
      </w:pPr>
      <w:r>
        <w:t>The study must not romanticize Jacob. He lies directly to his father, uses his brother’s identity, and participates in a plan built upon fear and manipulation. Later he will calculate, bargain, divide companies, and attempt to control dangerous outcomes. Jacob is a fallen son of Adam, not a naturally righteous hero.</w:t>
      </w:r>
    </w:p>
    <w:p>
      <w:pPr>
        <w:pStyle w:val="JacobEsau4Normal"/>
      </w:pPr>
      <w:r>
        <w:t>Yet the narrative creates a real difference between the brothers. Esau possesses the birthright naturally and despises it. Jacob lacks the natural firstborn position but assigns great value to the covenant inheritance. His valuation does not justify his methods, but it reveals the direction in which grace will work. Jacob wants what Esau treats as common.</w:t>
      </w:r>
    </w:p>
    <w:p>
      <w:pPr>
        <w:pStyle w:val="JacobEsau4Normal"/>
      </w:pPr>
      <w:r>
        <w:t>The contrast is therefore not perfect Jacob versus imperfect Esau. Both require mercy and transformation. The contrast is between a flawed man who values the promise and will eventually cling to the God of the promise, and a flawed man who preserves the right to construct life apart from that God.</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EAF1F7"/>
            <w:tcBorders>
              <w:top w:val="single" w:sz="8" w:color="1F3A56"/>
              <w:left w:val="single" w:sz="14" w:color="1F3A56"/>
              <w:bottom w:val="single" w:sz="8" w:color="1F3A56"/>
              <w:right w:val="single" w:sz="8" w:color="1F3A56"/>
            </w:tcBorders>
            <w:tcMar>
              <w:top w:w="100" w:type="dxa"/>
              <w:start w:w="150" w:type="dxa"/>
              <w:bottom w:w="100" w:type="dxa"/>
              <w:end w:w="150" w:type="dxa"/>
            </w:tcMar>
          </w:tcPr>
          <w:p>
            <w:pPr>
              <w:pStyle w:val="JacobEsau4Normal"/>
              <w:spacing w:after="60"/>
            </w:pPr>
            <w:r>
              <w:rPr>
                <w:rFonts w:ascii="Liberation Sans" w:hAnsi="Liberation Sans"/>
                <w:b/>
                <w:color w:val="1F3A56"/>
                <w:sz w:val="21"/>
              </w:rPr>
              <w:t>Central contrast</w:t>
            </w:r>
          </w:p>
          <w:p>
            <w:pPr>
              <w:pStyle w:val="JacobEsau4Normal"/>
              <w:spacing w:after="40" w:line="252" w:lineRule="auto"/>
            </w:pPr>
            <w:r>
              <w:rPr>
                <w:rFonts w:ascii="Liberation Serif" w:hAnsi="Liberation Serif"/>
                <w:sz w:val="21"/>
              </w:rPr>
              <w:t>Jacob’s desire must be purified; Esau’s contempt must be judged. Grace does not approve Jacob’s manipulation. Grace brings Jacob through correction, exile, fear, prayer, emptying, wounding, and dependence until the man who grasped by flesh learns to receive from God.</w:t>
            </w:r>
          </w:p>
        </w:tc>
      </w:tr>
    </w:tbl>
    <w:p>
      <w:pPr>
        <w:pStyle w:val="JacobEsau4Normal"/>
      </w:pPr>
    </w:p>
    <w:p>
      <w:pPr>
        <w:pStyle w:val="JacobEsau4Heading1"/>
      </w:pPr>
      <w:r>
        <w:t>3. Bethel: The God Behind the Blessing Speaks</w:t>
      </w:r>
    </w:p>
    <w:p>
      <w:pPr>
        <w:pStyle w:val="JacobEsau4ScriptureQuote"/>
      </w:pPr>
      <w:r>
        <w:rPr>
          <w:rFonts w:ascii="Liberation Serif" w:hAnsi="Liberation Serif"/>
          <w:sz w:val="22"/>
        </w:rPr>
        <w:t>And he dreamed, and behold a ladder set up on the earth, and the top of it reached to heaven: and behold the angels of God ascending and descending on it. And, behold, the LORD stood above it, and said, I am the LORD God of Abraham thy father, and the God of Isaac.</w:t>
      </w:r>
      <w:r>
        <w:rPr>
          <w:rFonts w:ascii="Liberation Serif" w:hAnsi="Liberation Serif"/>
          <w:i/>
          <w:color w:val="666666"/>
          <w:sz w:val="20"/>
        </w:rPr>
        <w:br/>
        <w:t>—Genesis 28:12–13, KJV</w:t>
      </w:r>
    </w:p>
    <w:p>
      <w:pPr>
        <w:pStyle w:val="JacobEsau4Normal"/>
      </w:pPr>
      <w:r>
        <w:t>Jacob leaves Beersheba as a fugitive. He does not arrive at Bethel as a triumphant covenant hero who has mastered the blessing. He lies down with a stone for his pillow, vulnerable and alone. The text says that he “lighted upon a certain place.” God initiates the encounter.</w:t>
      </w:r>
    </w:p>
    <w:p>
      <w:pPr>
        <w:pStyle w:val="JacobEsau4Normal"/>
      </w:pPr>
      <w:r>
        <w:t>This is an important guardrail. Genesis does not say that Jacob deliberately traveled to a known Melchizedek sanctuary, searched for Abraham’s exact encounter-site, or summoned a vision through spiritual technique. The larger canonical relationship is real—Jacob is being drawn into the covenant history of Abraham and Isaac—but the immediate encounter is an act of divine grace.</w:t>
      </w:r>
    </w:p>
    <w:p>
      <w:pPr>
        <w:pStyle w:val="JacobEsau4ScriptureQuote"/>
      </w:pPr>
      <w:r>
        <w:rPr>
          <w:rFonts w:ascii="Liberation Serif" w:hAnsi="Liberation Serif"/>
          <w:sz w:val="22"/>
        </w:rPr>
        <w:t>And in thee and in thy seed shall all the families of the earth be blessed. And, behold, I am with thee, and will keep thee in all places whither thou goest, and will bring thee again into this land.</w:t>
      </w:r>
      <w:r>
        <w:rPr>
          <w:rFonts w:ascii="Liberation Serif" w:hAnsi="Liberation Serif"/>
          <w:i/>
          <w:color w:val="666666"/>
          <w:sz w:val="20"/>
        </w:rPr>
        <w:br/>
        <w:t>—Genesis 28:14–15, KJV</w:t>
      </w:r>
    </w:p>
    <w:p>
      <w:pPr>
        <w:pStyle w:val="JacobEsau4Normal"/>
      </w:pPr>
      <w:r>
        <w:t>YHWH personally confirms the content behind Isaac’s words: the land, the seed, blessing to all families, divine presence, keeping, return, and the certainty that God will not abandon what He has spoken. Jacob now hears the covenant not merely as family tradition or paternal declaration, but as the living Word of the God of Abraham and Isaac.</w:t>
      </w:r>
    </w:p>
    <w:p>
      <w:pPr>
        <w:pStyle w:val="JacobEsau4ArrowString"/>
      </w:pPr>
      <w:r>
        <w:t>ISAAC SPEAKS THE BLESSING → YHWH IDENTIFIES HIMSELF → THE PROMISE BECOMES PERSONAL SPEECH → “I AM WITH THEE”</w:t>
      </w:r>
    </w:p>
    <w:p>
      <w:pPr>
        <w:pStyle w:val="JacobEsau4Normal"/>
      </w:pPr>
    </w:p>
    <w:p>
      <w:pPr>
        <w:pStyle w:val="JacobEsau4Heading1"/>
      </w:pPr>
      <w:r>
        <w:t>4. House of God and Gate of Heaven</w:t>
      </w:r>
    </w:p>
    <w:p>
      <w:pPr>
        <w:pStyle w:val="JacobEsau4ScriptureQuote"/>
      </w:pPr>
      <w:r>
        <w:rPr>
          <w:rFonts w:ascii="Liberation Serif" w:hAnsi="Liberation Serif"/>
          <w:sz w:val="22"/>
        </w:rPr>
        <w:t>Surely the LORD is in this place; and I knew it not. And he was afraid, and said, How dreadful is this place! this is none other but the house of God, and this is the gate of heaven.</w:t>
      </w:r>
      <w:r>
        <w:rPr>
          <w:rFonts w:ascii="Liberation Serif" w:hAnsi="Liberation Serif"/>
          <w:i/>
          <w:color w:val="666666"/>
          <w:sz w:val="20"/>
        </w:rPr>
        <w:br/>
        <w:t>—Genesis 28:16–17, KJV</w:t>
      </w:r>
    </w:p>
    <w:p>
      <w:pPr>
        <w:pStyle w:val="JacobEsau4Normal"/>
      </w:pPr>
      <w:r>
        <w:t>Jacob’s first great discovery is not that he has successfully secured an inheritance. It is that the God of the promise is present. Bethel means “house of God,” and Jacob calls the place the gate of heaven. The covenant is therefore revealed as communion and access before it is enjoyed as land, nation, or prosperity.</w:t>
      </w:r>
    </w:p>
    <w:p>
      <w:pPr>
        <w:pStyle w:val="JacobEsau4Normal"/>
      </w:pPr>
      <w:r>
        <w:t>The ladder joins earth and heaven while the angels ascend and descend. Much later, Jesus applies this imagery to Himself: “Hereafter ye shall see heaven open, and the angels of God ascending and descending upon the Son of man.” The Gospel does not merely repeat Jacob’s dream; it identifies the true meeting-place between heaven and earth in the Son.</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F7EDEF"/>
            <w:tcBorders>
              <w:top w:val="single" w:sz="8" w:color="6E1F3B"/>
              <w:left w:val="single" w:sz="14" w:color="6E1F3B"/>
              <w:bottom w:val="single" w:sz="8" w:color="6E1F3B"/>
              <w:right w:val="single" w:sz="8" w:color="6E1F3B"/>
            </w:tcBorders>
            <w:tcMar>
              <w:top w:w="100" w:type="dxa"/>
              <w:start w:w="150" w:type="dxa"/>
              <w:bottom w:w="100" w:type="dxa"/>
              <w:end w:w="150" w:type="dxa"/>
            </w:tcMar>
          </w:tcPr>
          <w:p>
            <w:pPr>
              <w:pStyle w:val="JacobEsau4Normal"/>
              <w:spacing w:after="60"/>
            </w:pPr>
            <w:r>
              <w:rPr>
                <w:rFonts w:ascii="Liberation Sans" w:hAnsi="Liberation Sans"/>
                <w:b/>
                <w:color w:val="6E1F3B"/>
                <w:sz w:val="21"/>
              </w:rPr>
              <w:t>Forward canonical witness</w:t>
            </w:r>
          </w:p>
          <w:p>
            <w:pPr>
              <w:pStyle w:val="JacobEsau4Normal"/>
              <w:spacing w:after="40" w:line="252" w:lineRule="auto"/>
            </w:pPr>
            <w:r>
              <w:rPr>
                <w:rFonts w:ascii="Liberation Serif" w:hAnsi="Liberation Serif"/>
                <w:sz w:val="21"/>
              </w:rPr>
              <w:t>Bethel reveals the house and gate. John 1 reveals the Son of man as the true locus of opened heaven. This does not require the claim that Jacob understood the incarnation in full detail. It shows that the covenant encounter was shaped from the beginning toward the One who would finally unite heaven and earth.</w:t>
            </w:r>
          </w:p>
        </w:tc>
      </w:tr>
    </w:tbl>
    <w:p>
      <w:pPr>
        <w:pStyle w:val="JacobEsau4Normal"/>
      </w:pPr>
      <w:r>
        <w:t>Genesis 28:19 also distinguishes “that place,” which Jacob names Bethel, from “that city,” formerly called Luz. This leaves room to distinguish the precise encounter-place from the nearby settlement. The observation is useful, but no disputed geographic theory should govern the theological argument. The inspired significance rests upon what God said and what Jacob recognized there.</w:t>
      </w:r>
    </w:p>
    <w:p>
      <w:pPr>
        <w:pStyle w:val="JacobEsau4ArrowString"/>
      </w:pPr>
      <w:r>
        <w:t>BETHEL: HOUSE OF GOD → GATE OF HEAVEN → OPENED ACCESS → THE SON OF MAN AS THE TRUE MEETING-PLACE</w:t>
      </w:r>
    </w:p>
    <w:p>
      <w:pPr>
        <w:pStyle w:val="JacobEsau4Normal"/>
      </w:pPr>
    </w:p>
    <w:p>
      <w:pPr>
        <w:pStyle w:val="JacobEsau4Heading1"/>
      </w:pPr>
      <w:r>
        <w:t>5. Jacob’s Vow Shows Faith Still Developing</w:t>
      </w:r>
    </w:p>
    <w:p>
      <w:pPr>
        <w:pStyle w:val="JacobEsau4ScriptureQuote"/>
      </w:pPr>
      <w:r>
        <w:rPr>
          <w:rFonts w:ascii="Liberation Serif" w:hAnsi="Liberation Serif"/>
          <w:sz w:val="22"/>
        </w:rPr>
        <w:t>And Jacob vowed a vow, saying, If God will be with me, and will keep me in this way that I go... Then shall the LORD be my God.</w:t>
      </w:r>
      <w:r>
        <w:rPr>
          <w:rFonts w:ascii="Liberation Serif" w:hAnsi="Liberation Serif"/>
          <w:i/>
          <w:color w:val="666666"/>
          <w:sz w:val="20"/>
        </w:rPr>
        <w:br/>
        <w:t>—Genesis 28:20–21, KJV</w:t>
      </w:r>
    </w:p>
    <w:p>
      <w:pPr>
        <w:pStyle w:val="JacobEsau4Normal"/>
      </w:pPr>
      <w:r>
        <w:t>Jacob’s response is real, but it is not yet the mature clinging of Peniel. God has already promised, “I am with thee, and will keep thee.” Jacob answers with language that can sound conditional: “If God will be with me.” The narrative allows us to see faith beginning within a man who still thinks in terms of conditions, provision, safety, and measurable outcomes.</w:t>
      </w:r>
    </w:p>
    <w:p>
      <w:pPr>
        <w:pStyle w:val="JacobEsau4Normal"/>
      </w:pPr>
      <w:r>
        <w:t>The vow should not be flattened into either complete unbelief or perfect faith. Jacob recognizes YHWH, marks the place, promises worship, and orders his future around God’s keeping. Yet he still has much to learn about receiving promise without bargaining and walking by the Word when visible circumstances threaten him.</w:t>
      </w:r>
    </w:p>
    <w:p>
      <w:pPr>
        <w:pStyle w:val="JacobEsau4Normal"/>
      </w:pPr>
      <w:r>
        <w:t>This developing quality fits the larger study. Jacob believes “to a minor extent” in the sense that he does not yet understand the full Seed, priesthood, sacrifice, incarnation, cross, resurrection, or final Face of God. But he believes enough to value the promise, remember the encounter, and continue being drawn toward the Promiser.</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F7F0DF"/>
            <w:tcBorders>
              <w:top w:val="single" w:sz="8" w:color="A77820"/>
              <w:left w:val="single" w:sz="14" w:color="A77820"/>
              <w:bottom w:val="single" w:sz="8" w:color="A77820"/>
              <w:right w:val="single" w:sz="8" w:color="A77820"/>
            </w:tcBorders>
            <w:tcMar>
              <w:top w:w="100" w:type="dxa"/>
              <w:start w:w="150" w:type="dxa"/>
              <w:bottom w:w="100" w:type="dxa"/>
              <w:end w:w="150" w:type="dxa"/>
            </w:tcMar>
          </w:tcPr>
          <w:p>
            <w:pPr>
              <w:pStyle w:val="JacobEsau4Normal"/>
              <w:spacing w:after="60"/>
            </w:pPr>
            <w:r>
              <w:rPr>
                <w:rFonts w:ascii="Liberation Sans" w:hAnsi="Liberation Sans"/>
                <w:b/>
                <w:color w:val="A77820"/>
                <w:sz w:val="21"/>
              </w:rPr>
              <w:t>Faith in development</w:t>
            </w:r>
          </w:p>
          <w:p>
            <w:pPr>
              <w:pStyle w:val="JacobEsau4Normal"/>
              <w:spacing w:after="40" w:line="252" w:lineRule="auto"/>
            </w:pPr>
            <w:r>
              <w:rPr>
                <w:rFonts w:ascii="Liberation Serif" w:hAnsi="Liberation Serif"/>
                <w:sz w:val="21"/>
              </w:rPr>
              <w:t>The patriarchs did not possess the completed New Testament explanation of the promise. They saw from afar, were persuaded, and embraced. Their partial knowledge did not make faith unreal; it made their dependence upon God’s Word all the more visible.</w:t>
            </w:r>
          </w:p>
        </w:tc>
      </w:tr>
    </w:tbl>
    <w:p>
      <w:pPr>
        <w:pStyle w:val="JacobEsau4Normal"/>
      </w:pPr>
    </w:p>
    <w:p>
      <w:pPr>
        <w:pStyle w:val="JacobEsau4Heading1"/>
      </w:pPr>
      <w:r>
        <w:t>6. “I Am the God of Bethel”: Encounter Becomes Covenant Memory</w:t>
      </w:r>
    </w:p>
    <w:p>
      <w:pPr>
        <w:pStyle w:val="JacobEsau4ScriptureQuote"/>
      </w:pPr>
      <w:r>
        <w:rPr>
          <w:rFonts w:ascii="Liberation Serif" w:hAnsi="Liberation Serif"/>
          <w:sz w:val="22"/>
        </w:rPr>
        <w:t>I am the God of Bethel, where thou anointedst the pillar, and where thou vowedst a vow unto me: now arise, get thee out from this land, and return unto the land of thy kindred.</w:t>
      </w:r>
      <w:r>
        <w:rPr>
          <w:rFonts w:ascii="Liberation Serif" w:hAnsi="Liberation Serif"/>
          <w:i/>
          <w:color w:val="666666"/>
          <w:sz w:val="20"/>
        </w:rPr>
        <w:br/>
        <w:t>—Genesis 31:13, KJV</w:t>
      </w:r>
    </w:p>
    <w:p>
      <w:pPr>
        <w:pStyle w:val="JacobEsau4Normal"/>
      </w:pPr>
      <w:r>
        <w:t>Years later, God identifies Himself to Jacob by the earlier encounter: “I am the God of Bethel.” Bethel is no longer a single night preserved only in Jacob’s memory. It becomes part of the way God names His ongoing relationship with him. The One who promised to keep Jacob now commands his return.</w:t>
      </w:r>
    </w:p>
    <w:p>
      <w:pPr>
        <w:pStyle w:val="JacobEsau4Normal"/>
      </w:pPr>
      <w:r>
        <w:t>The pattern is covenantal and personal. God spoke; God preserved; God remembered; God called home. Jacob’s survival under Laban, increase, family, and return are not finally the products of Jacob’s skill. The same God who met him without possessions has remained present through the years of exile.</w:t>
      </w:r>
    </w:p>
    <w:p>
      <w:pPr>
        <w:pStyle w:val="JacobEsau4ScriptureQuote"/>
      </w:pPr>
      <w:r>
        <w:rPr>
          <w:rFonts w:ascii="Liberation Serif" w:hAnsi="Liberation Serif"/>
          <w:sz w:val="22"/>
        </w:rPr>
        <w:t>Return unto the land of thy fathers, and to thy kindred; and I will be with thee.</w:t>
      </w:r>
      <w:r>
        <w:rPr>
          <w:rFonts w:ascii="Liberation Serif" w:hAnsi="Liberation Serif"/>
          <w:i/>
          <w:color w:val="666666"/>
          <w:sz w:val="20"/>
        </w:rPr>
        <w:br/>
        <w:t>—Genesis 31:3, KJV</w:t>
      </w:r>
    </w:p>
    <w:p>
      <w:pPr>
        <w:pStyle w:val="JacobEsau4Normal"/>
      </w:pPr>
      <w:r>
        <w:t>The call home repeats the heart of Bethel: “I will be with thee.” Jacob is asked to move because God has spoken, not because the route is free of danger. Laban lies behind him. Esau lies ahead. The promise does not remove the contention; it commands Jacob to enter it with the assurance of God’s presence.</w:t>
      </w:r>
    </w:p>
    <w:p>
      <w:pPr>
        <w:pStyle w:val="JacobEsau4ArrowString"/>
      </w:pPr>
      <w:r>
        <w:t>BETHEL PROMISE → YEARS OF KEEPING → GOD OF BETHEL REMEMBERS → COMMAND TO RETURN → DANGER MUST BE FACED UNDER THE WORD</w:t>
      </w:r>
    </w:p>
    <w:p>
      <w:pPr>
        <w:pStyle w:val="JacobEsau4Normal"/>
      </w:pPr>
    </w:p>
    <w:p>
      <w:pPr>
        <w:pStyle w:val="JacobEsau4Heading1"/>
      </w:pPr>
      <w:r>
        <w:t>7. Jacob Prays the Promise Back to God</w:t>
      </w:r>
    </w:p>
    <w:p>
      <w:pPr>
        <w:pStyle w:val="JacobEsau4ScriptureQuote"/>
      </w:pPr>
      <w:r>
        <w:rPr>
          <w:rFonts w:ascii="Liberation Serif" w:hAnsi="Liberation Serif"/>
          <w:sz w:val="22"/>
        </w:rPr>
        <w:t>O God of my father Abraham, and God of my father Isaac, the LORD which saidst unto me, Return unto thy country, and to thy kindred, and I will deal well with thee: I am not worthy of the least of all the mercies, and of all the truth, which thou hast shewed unto thy servant.</w:t>
      </w:r>
      <w:r>
        <w:rPr>
          <w:rFonts w:ascii="Liberation Serif" w:hAnsi="Liberation Serif"/>
          <w:i/>
          <w:color w:val="666666"/>
          <w:sz w:val="20"/>
        </w:rPr>
        <w:br/>
        <w:t>—Genesis 32:9–10, KJV</w:t>
      </w:r>
    </w:p>
    <w:p>
      <w:pPr>
        <w:pStyle w:val="JacobEsau4Normal"/>
      </w:pPr>
      <w:r>
        <w:t>As Esau approaches with four hundred men, Jacob’s prayer reveals real growth. He names the God of Abraham and Isaac, recalls the command to return, confesses his unworthiness, acknowledges mercy and truth already received, asks for deliverance, and appeals to what God has spoken.</w:t>
      </w:r>
    </w:p>
    <w:p>
      <w:pPr>
        <w:pStyle w:val="JacobEsau4ScriptureQuote"/>
      </w:pPr>
      <w:r>
        <w:rPr>
          <w:rFonts w:ascii="Liberation Serif" w:hAnsi="Liberation Serif"/>
          <w:sz w:val="22"/>
        </w:rPr>
        <w:t>Deliver me, I pray thee, from the hand of my brother, from the hand of Esau... And thou saidst, I will surely do thee good, and make thy seed as the sand of the sea.</w:t>
      </w:r>
      <w:r>
        <w:rPr>
          <w:rFonts w:ascii="Liberation Serif" w:hAnsi="Liberation Serif"/>
          <w:i/>
          <w:color w:val="666666"/>
          <w:sz w:val="20"/>
        </w:rPr>
        <w:br/>
        <w:t>—Genesis 32:11–12, KJV</w:t>
      </w:r>
    </w:p>
    <w:p>
      <w:pPr>
        <w:pStyle w:val="JacobEsau4Normal"/>
      </w:pPr>
      <w:r>
        <w:t>The prayer has a clear structure: You spoke; I obeyed by returning; I am unworthy; You have shown mercy; I am afraid; deliver me; remember Your promise. Jacob does not claim that his morality obligates God. He leans upon the Word and mercy of the covenant God.</w:t>
      </w:r>
    </w:p>
    <w:p>
      <w:pPr>
        <w:pStyle w:val="JacobEsau4Normal"/>
      </w:pPr>
      <w:r>
        <w:t>Yet the prayer does not instantly remove every habit of self-protection. Jacob still arranges gifts, companies, and defensive strategies. Scripture presents faith and flesh in contention within the same man. The prayer is genuine; the calculation remains. The night at Jabbok will bring that contention to its decisive crisis.</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EAF1F7"/>
            <w:tcBorders>
              <w:top w:val="single" w:sz="8" w:color="1F3A56"/>
              <w:left w:val="single" w:sz="14" w:color="1F3A56"/>
              <w:bottom w:val="single" w:sz="8" w:color="1F3A56"/>
              <w:right w:val="single" w:sz="8" w:color="1F3A56"/>
            </w:tcBorders>
            <w:tcMar>
              <w:top w:w="100" w:type="dxa"/>
              <w:start w:w="150" w:type="dxa"/>
              <w:bottom w:w="100" w:type="dxa"/>
              <w:end w:w="150" w:type="dxa"/>
            </w:tcMar>
          </w:tcPr>
          <w:p>
            <w:pPr>
              <w:pStyle w:val="JacobEsau4Normal"/>
              <w:spacing w:after="60"/>
            </w:pPr>
            <w:r>
              <w:rPr>
                <w:rFonts w:ascii="Liberation Sans" w:hAnsi="Liberation Sans"/>
                <w:b/>
                <w:color w:val="1F3A56"/>
                <w:sz w:val="21"/>
              </w:rPr>
              <w:t>The structure of dependent prayer</w:t>
            </w:r>
          </w:p>
          <w:p>
            <w:pPr>
              <w:pStyle w:val="JacobEsau4Normal"/>
              <w:spacing w:after="40" w:line="252" w:lineRule="auto"/>
            </w:pPr>
            <w:r>
              <w:rPr>
                <w:rFonts w:ascii="Liberation Serif" w:hAnsi="Liberation Serif"/>
                <w:sz w:val="21"/>
              </w:rPr>
              <w:t>GOD’S WORD REMEMBERED → UNWORTHINESS CONFESSED → MERCY ACKNOWLEDGED → FEAR SPOKEN → DELIVERANCE REQUESTED → PROMISE APPEALED TO</w:t>
            </w:r>
          </w:p>
        </w:tc>
      </w:tr>
    </w:tbl>
    <w:p>
      <w:pPr>
        <w:pStyle w:val="JacobEsau4Normal"/>
      </w:pPr>
    </w:p>
    <w:p>
      <w:pPr>
        <w:pStyle w:val="JacobEsau4Heading1"/>
      </w:pPr>
      <w:r>
        <w:t>8. Jacob Wants More Than Paternal Benefit</w:t>
      </w:r>
    </w:p>
    <w:p>
      <w:pPr>
        <w:pStyle w:val="JacobEsau4Normal"/>
      </w:pPr>
      <w:r>
        <w:t>The inspired contrast is sharpened by what the narratives repeatedly show and do not show. Esau weeps over the lost blessing from Isaac, but Scripture does not show him seeking the God of Isaac. Jacob receives Isaac’s words, but the story continues through Bethel, divine keeping, divine command, prayer, supplication, wounding, and personal encounter.</w:t>
      </w:r>
    </w:p>
    <w:p>
      <w:pPr>
        <w:pStyle w:val="JacobEsau4Normal"/>
      </w:pPr>
      <w:r>
        <w:t>Jacob’s desire should not be reduced to ambition for superiority. Ambition and manipulation are present and must be judged. Yet the story does not end with Jacob possessing a legal advantage. He is progressively brought to desire the same covenant reality known by his fathers: the God who appears, speaks, keeps, provides, blesses, and gives life.</w:t>
      </w:r>
    </w:p>
    <w:p>
      <w:pPr>
        <w:pStyle w:val="JacobEsau4ScriptureQuote"/>
      </w:pPr>
      <w:r>
        <w:rPr>
          <w:rFonts w:ascii="Liberation Serif" w:hAnsi="Liberation Serif"/>
          <w:sz w:val="22"/>
        </w:rPr>
        <w:t>These all died in faith, not having received the promises, but having seen them afar off, and were persuaded of them, and embraced them.</w:t>
      </w:r>
      <w:r>
        <w:rPr>
          <w:rFonts w:ascii="Liberation Serif" w:hAnsi="Liberation Serif"/>
          <w:i/>
          <w:color w:val="666666"/>
          <w:sz w:val="20"/>
        </w:rPr>
        <w:br/>
        <w:t>—Hebrews 11:13, KJV</w:t>
      </w:r>
    </w:p>
    <w:p>
      <w:pPr>
        <w:pStyle w:val="JacobEsau4Normal"/>
      </w:pPr>
      <w:r>
        <w:t>Jacob does not understand all that will transpire before or after him. He cannot yet name Bethlehem, Mary, the incarnation, the cross, resurrection, Melchizedek’s final fulfillment, or the New Jerusalem. Yet he knows that the God of Abraham and Isaac has spoken of Seed, blessing, land, presence, and future. He values that Word enough to orient his life toward it.</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F7F0DF"/>
            <w:tcBorders>
              <w:top w:val="single" w:sz="8" w:color="A77820"/>
              <w:left w:val="single" w:sz="14" w:color="A77820"/>
              <w:bottom w:val="single" w:sz="8" w:color="A77820"/>
              <w:right w:val="single" w:sz="8" w:color="A77820"/>
            </w:tcBorders>
            <w:tcMar>
              <w:top w:w="100" w:type="dxa"/>
              <w:start w:w="150" w:type="dxa"/>
              <w:bottom w:w="100" w:type="dxa"/>
              <w:end w:w="150" w:type="dxa"/>
            </w:tcMar>
          </w:tcPr>
          <w:p>
            <w:pPr>
              <w:pStyle w:val="JacobEsau4Normal"/>
              <w:spacing w:after="60"/>
            </w:pPr>
            <w:r>
              <w:rPr>
                <w:rFonts w:ascii="Liberation Sans" w:hAnsi="Liberation Sans"/>
                <w:b/>
                <w:color w:val="A77820"/>
                <w:sz w:val="21"/>
              </w:rPr>
              <w:t>Working conclusion</w:t>
            </w:r>
          </w:p>
          <w:p>
            <w:pPr>
              <w:pStyle w:val="JacobEsau4Normal"/>
              <w:spacing w:after="40" w:line="252" w:lineRule="auto"/>
            </w:pPr>
            <w:r>
              <w:rPr>
                <w:rFonts w:ascii="Liberation Serif" w:hAnsi="Liberation Serif"/>
                <w:sz w:val="21"/>
              </w:rPr>
              <w:t>Jacob wants the blessing because he increasingly wants the God from whom blessing comes. Esau wants the benefit without submitting to the covenant God. Jacob’s desire is imperfect but transformable; Esau’s contempt is deliberate and continuing.</w:t>
            </w:r>
          </w:p>
        </w:tc>
      </w:tr>
    </w:tbl>
    <w:p>
      <w:pPr>
        <w:pStyle w:val="JacobEsau4ArrowString"/>
      </w:pPr>
      <w:r>
        <w:t>BIRTHRIGHT VALUED → BLESSING RECEIVED → GOD ENCOUNTERED → PROMISE REMEMBERED → PRAYER OFFERED → THE BLESSER HIMSELF DESIRED</w:t>
      </w:r>
    </w:p>
    <w:p>
      <w:pPr>
        <w:pStyle w:val="JacobEsau4Normal"/>
      </w:pPr>
    </w:p>
    <w:p>
      <w:pPr>
        <w:pStyle w:val="JacobEsau4Heading1"/>
      </w:pPr>
      <w:r>
        <w:t>9. The Threshold Before Jabbok</w:t>
      </w:r>
    </w:p>
    <w:p>
      <w:pPr>
        <w:pStyle w:val="JacobEsau4Normal"/>
      </w:pPr>
      <w:r>
        <w:t>Jacob now stands between the promise and the danger. He has God’s Word, but Esau is still approaching. He has a family, servants, wealth, and carefully arranged gifts, but none of them can make Esau merciful. Isaac’s blessing cannot change Jacob’s name. Bethel’s memory cannot substitute for present dependence.</w:t>
      </w:r>
    </w:p>
    <w:p>
      <w:pPr>
        <w:pStyle w:val="JacobEsau4Normal"/>
      </w:pPr>
      <w:r>
        <w:t>The narrative is driving Jacob toward a place where the remaining visible supports will pass away from him. His household will cross. His possessions will cross. Jacob will be left alone. At the place whose name evokes pouring forth or emptying, the man who has spent his life grasping will have to cling.</w:t>
      </w:r>
    </w:p>
    <w:p>
      <w:pPr>
        <w:pStyle w:val="JacobEsau4Normal"/>
      </w:pPr>
      <w:r>
        <w:t>This is the crucial movement from Section Four into Section Five. Jacob has moved beyond mere family ambition, but he has not yet been emptied of Jacob. He believes the promise, prays the promise, and fears losing the promise. The God of Bethel will now meet him at Jabbok and give him what Isaac could not give: a God-given name born from encounter.</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F7EDEF"/>
            <w:tcBorders>
              <w:top w:val="single" w:sz="8" w:color="6E1F3B"/>
              <w:left w:val="single" w:sz="14" w:color="6E1F3B"/>
              <w:bottom w:val="single" w:sz="8" w:color="6E1F3B"/>
              <w:right w:val="single" w:sz="8" w:color="6E1F3B"/>
            </w:tcBorders>
            <w:tcMar>
              <w:top w:w="100" w:type="dxa"/>
              <w:start w:w="150" w:type="dxa"/>
              <w:bottom w:w="100" w:type="dxa"/>
              <w:end w:w="150" w:type="dxa"/>
            </w:tcMar>
          </w:tcPr>
          <w:p>
            <w:pPr>
              <w:pStyle w:val="JacobEsau4Normal"/>
              <w:spacing w:after="60"/>
            </w:pPr>
            <w:r>
              <w:rPr>
                <w:rFonts w:ascii="Liberation Sans" w:hAnsi="Liberation Sans"/>
                <w:b/>
                <w:color w:val="6E1F3B"/>
                <w:sz w:val="21"/>
              </w:rPr>
              <w:t>Section conclusion</w:t>
            </w:r>
          </w:p>
          <w:p>
            <w:pPr>
              <w:pStyle w:val="JacobEsau4Normal"/>
              <w:spacing w:after="40" w:line="252" w:lineRule="auto"/>
            </w:pPr>
            <w:r>
              <w:rPr>
                <w:rFonts w:ascii="Liberation Serif" w:hAnsi="Liberation Serif"/>
                <w:sz w:val="21"/>
              </w:rPr>
              <w:t>Jacob is received neither because his flesh is superior nor because his methods are harmless. He is received within the purpose of promise and brought through a transforming walk of faith. The man who valued the covenant must now learn that the covenant cannot be secured by Jacob’s grasp; it can only be received from the God to whom he clings.</w:t>
            </w:r>
          </w:p>
        </w:tc>
      </w:tr>
    </w:tbl>
    <w:p>
      <w:pPr>
        <w:pStyle w:val="JacobEsau4ArrowString"/>
      </w:pPr>
      <w:r>
        <w:t>ISAAC’S BLESSING → BETHEL’S PROMISE → YEARS OF KEEPING → CALL TO RETURN → PRAYER AND FEAR → JABBOK AHEAD</w:t>
      </w:r>
    </w:p>
    <w:p>
      <w:pPr>
        <w:pStyle w:val="JacobEsau4Heading2"/>
      </w:pPr>
      <w:r>
        <w:t>Build So Far</w:t>
      </w:r>
    </w:p>
    <w:p>
      <w:pPr>
        <w:pStyle w:val="JacobEsau4ArrowString"/>
      </w:pPr>
      <w:r>
        <w:t>CAIN REJECTS CORRECTION → ESAU DESPISES THE COVENANT TRUST → JACOB VALUES THE PROMISE BUT USES FLESHLY METHODS → GOD PERSONALLY DRAWS JACOB TOWARD DEPENDENCE</w:t>
      </w:r>
    </w:p>
    <w:p>
      <w:pPr>
        <w:pStyle w:val="JacobEsau4Heading2"/>
      </w:pPr>
      <w:r>
        <w:t>Collaborative Review Focus</w:t>
      </w:r>
    </w:p>
    <w:tbl>
      <w:tblPr>
        <w:tblW w:type="auto" w:w="0"/>
        <w:jc w:val="center"/>
        <w:tblLayout w:type="fixed"/>
        <w:tblLook w:firstColumn="1" w:firstRow="1" w:lastColumn="0" w:lastRow="0" w:noHBand="0" w:noVBand="1" w:val="04A0"/>
      </w:tblPr>
      <w:tblGrid>
        <w:gridCol w:w="9994"/>
      </w:tblGrid>
      <w:tr>
        <w:trPr>
          <w:cantSplit/>
        </w:trPr>
        <w:tc>
          <w:tcPr>
            <w:tcW w:type="dxa" w:w="9432"/>
            <w:vAlign w:val="center"/>
            <w:shd w:fill="F7F0DF"/>
            <w:tcBorders>
              <w:top w:val="single" w:sz="8" w:color="A77820"/>
              <w:left w:val="single" w:sz="14" w:color="A77820"/>
              <w:bottom w:val="single" w:sz="8" w:color="A77820"/>
              <w:right w:val="single" w:sz="8" w:color="A77820"/>
            </w:tcBorders>
            <w:tcMar>
              <w:top w:w="100" w:type="dxa"/>
              <w:start w:w="150" w:type="dxa"/>
              <w:bottom w:w="100" w:type="dxa"/>
              <w:end w:w="150" w:type="dxa"/>
            </w:tcMar>
          </w:tcPr>
          <w:p>
            <w:pPr>
              <w:pStyle w:val="JacobEsau4Normal"/>
              <w:spacing w:after="60"/>
            </w:pPr>
            <w:r>
              <w:rPr>
                <w:rFonts w:ascii="Liberation Sans" w:hAnsi="Liberation Sans"/>
                <w:b/>
                <w:color w:val="A77820"/>
                <w:sz w:val="21"/>
              </w:rPr>
              <w:t>Questions for this review pass</w:t>
            </w:r>
          </w:p>
          <w:p>
            <w:pPr>
              <w:pStyle w:val="JacobEsau4Normal"/>
              <w:spacing w:after="40" w:line="252" w:lineRule="auto"/>
            </w:pPr>
            <w:r>
              <w:rPr>
                <w:rFonts w:ascii="Liberation Serif" w:hAnsi="Liberation Serif"/>
                <w:sz w:val="21"/>
              </w:rPr>
              <w:t>1. Does the section preserve Jacob’s real sin without flattening the genuine difference between his valuation and Esau’s contempt?</w:t>
              <w:br/>
              <w:t>2. Is Genesis 28:3–4 established strongly enough as Isaac’s conscious confirmation of the Abrahamic blessing?</w:t>
              <w:br/>
              <w:t>3. Does the Bethel discussion correctly emphasize divine initiative rather than implying that Jacob deliberately sought a known sanctuary?</w:t>
              <w:br/>
              <w:t>4. Should the John 1 ladder connection remain here as a forward witness, or be reserved entirely for Section Seven?</w:t>
              <w:br/>
              <w:t>5. Is the distinction between “that place” and “that city” useful enough to retain without reopening an unnecessary geographic debate?</w:t>
              <w:br/>
              <w:t>6. Does Jacob’s vow show developing faith in a balanced way—neither dismissed as unbelief nor treated as mature surrender?</w:t>
              <w:br/>
              <w:t>7. Is “the God of Bethel” sufficiently developed as covenant memory, preservation, and command to return?</w:t>
              <w:br/>
              <w:t>8. Does the Genesis 32 prayer show the proper order of Word, unworthiness, mercy, fear, deliverance, and promise?</w:t>
              <w:br/>
              <w:t>9. Is the statement “Jacob wants the God of the promise” fully supported by the narrative, or should any wording be narrowed?</w:t>
              <w:br/>
              <w:t>10. Does the final threshold lead naturally into Jabbok without prematurely using the material reserved for Section Five?</w:t>
            </w:r>
          </w:p>
        </w:tc>
      </w:tr>
    </w:tbl>
    <w:p>
      <w:pPr>
        <w:spacing w:before="0" w:after="0" w:line="20" w:lineRule="exact"/>
        <w:rPr>
          <w:sz w:val="2"/>
        </w:rPr>
        <w:sectPr w:rsidR="00FC693F" w:rsidRPr="0006063C" w:rsidSect="00034616">
          <w:headerReference w:type="default" r:id="rIdJacobEsau4header"/>
          <w:footerReference w:type="default" r:id="rIdJacobEsau4footer"/>
          <w:type w:val="nextPage"/>
          <w:pgSz w:w="12240" w:h="15840"/>
          <w:pgMar w:top="979" w:right="1123" w:bottom="936" w:left="1123" w:header="720" w:footer="720" w:gutter="0"/>
          <w:pgNumType w:start="1"/>
          <w:cols w:space="720"/>
          <w:docGrid w:linePitch="360"/>
        </w:sectPr>
      </w:pPr>
    </w:p>
    <w:p>
      <w:pPr>
        <w:pStyle w:val="JacobEsau5Normal"/>
      </w:pPr>
    </w:p>
    <w:p>
      <w:pPr>
        <w:pStyle w:val="JacobEsau5Normal"/>
      </w:pPr>
    </w:p>
    <w:p>
      <w:pPr>
        <w:pStyle w:val="JacobEsau5Normal"/>
      </w:pPr>
    </w:p>
    <w:p>
      <w:pPr>
        <w:pStyle w:val="JacobEsau5Normal"/>
      </w:pPr>
    </w:p>
    <w:p>
      <w:pPr>
        <w:pStyle w:val="JacobEsau5Normal"/>
        <w:spacing w:after="280"/>
        <w:jc w:val="center"/>
      </w:pPr>
      <w:r>
        <w:rPr>
          <w:rFonts w:ascii="Liberation Sans" w:hAnsi="Liberation Sans"/>
          <w:b/>
          <w:color w:val="6E1F3B"/>
          <w:sz w:val="56"/>
        </w:rPr>
        <w:t>SECTION FIVE</w:t>
      </w:r>
    </w:p>
    <w:p>
      <w:pPr>
        <w:pStyle w:val="JacobEsau5Normal"/>
        <w:spacing w:after="360"/>
        <w:jc w:val="center"/>
      </w:pPr>
      <w:r>
        <w:rPr>
          <w:rFonts w:ascii="Liberation Serif" w:hAnsi="Liberation Serif"/>
          <w:i/>
          <w:color w:val="444444"/>
          <w:sz w:val="30"/>
        </w:rPr>
        <w:t>Jabbok and Peniel: Pouring Out Jacob, Receiving Israel</w:t>
      </w:r>
    </w:p>
    <w:tbl>
      <w:tblPr>
        <w:tblW w:type="auto" w:w="0"/>
        <w:jc w:val="center"/>
        <w:tblLook w:firstColumn="1" w:firstRow="1" w:lastColumn="0" w:lastRow="0" w:noHBand="0" w:noVBand="1" w:val="04A0"/>
      </w:tblPr>
      <w:tblGrid>
        <w:gridCol w:w="9994"/>
      </w:tblGrid>
      <w:tr>
        <w:tc>
          <w:tcPr>
            <w:tcW w:type="dxa" w:w="9994"/>
            <w:shd w:fill="6E1F3B" w:val="clear"/>
            <w:tcBorders>
              <w:top w:val="single" w:color="6E1F3B" w:sz="1" w:space="0"/>
              <w:left w:val="single" w:color="6E1F3B" w:sz="1" w:space="0"/>
              <w:bottom w:val="single" w:color="6E1F3B" w:sz="1" w:space="0"/>
              <w:right w:val="single" w:color="6E1F3B" w:sz="1" w:space="0"/>
            </w:tcBorders>
            <w:tcMar>
              <w:top w:w="0" w:type="dxa"/>
              <w:start w:w="0" w:type="dxa"/>
              <w:bottom w:w="0" w:type="dxa"/>
              <w:end w:w="0" w:type="dxa"/>
            </w:tcMar>
          </w:tcPr>
          <w:p>
            <w:pPr>
              <w:pStyle w:val="JacobEsau5Normal"/>
            </w:pPr>
            <w:r/>
          </w:p>
        </w:tc>
      </w:tr>
    </w:tbl>
    <w:p>
      <w:pPr>
        <w:pStyle w:val="JacobEsau5Normal"/>
        <w:spacing w:before="180" w:after="40"/>
        <w:jc w:val="center"/>
      </w:pPr>
      <w:r>
        <w:rPr>
          <w:rFonts w:ascii="Liberation Sans" w:hAnsi="Liberation Sans"/>
          <w:b/>
          <w:color w:val="1F3A56"/>
          <w:sz w:val="23"/>
        </w:rPr>
        <w:t>Collaborative Review Draft — Emptying, Wrestling, Wounding, Face, Name, and Blessing</w:t>
      </w:r>
    </w:p>
    <w:p>
      <w:pPr>
        <w:pStyle w:val="JacobEsau5Normal"/>
        <w:spacing w:after="0"/>
        <w:jc w:val="center"/>
      </w:pPr>
      <w:r>
        <w:rPr>
          <w:rFonts w:ascii="Liberation Sans" w:hAnsi="Liberation Sans"/>
          <w:color w:val="777777"/>
          <w:sz w:val="20"/>
        </w:rPr>
        <w:t>June 20, 2026</w:t>
      </w:r>
    </w:p>
    <w:p>
      <w:pPr>
        <w:pStyle w:val="JacobEsau5Normal"/>
      </w:pPr>
    </w:p>
    <w:p>
      <w:pPr>
        <w:pStyle w:val="JacobEsau5Normal"/>
      </w:pPr>
    </w:p>
    <w:p>
      <w:pPr>
        <w:pStyle w:val="JacobEsau5Normal"/>
      </w:pPr>
    </w:p>
    <w:p>
      <w:pPr>
        <w:pStyle w:val="JacobEsau5Normal"/>
      </w:pPr>
    </w:p>
    <w:p>
      <w:pPr>
        <w:pStyle w:val="JacobEsau5Normal"/>
      </w:pPr>
    </w:p>
    <w:p>
      <w:pPr>
        <w:pStyle w:val="JacobEsau5Normal"/>
        <w:spacing w:after="0"/>
        <w:jc w:val="center"/>
      </w:pPr>
      <w:r>
        <w:rPr>
          <w:rFonts w:ascii="Liberation Serif" w:hAnsi="Liberation Serif"/>
          <w:i/>
          <w:color w:val="1F3A56"/>
          <w:sz w:val="22"/>
        </w:rPr>
        <w:t>Governing method: Show the Scripture. Show the sequence. Let the pattern emerge.</w:t>
      </w:r>
    </w:p>
    <w:p>
      <w:pPr>
        <w:pStyle w:val="JacobEsau5Normal"/>
      </w:pPr>
      <w:r>
        <w:br/>
        <w:br w:type="page"/>
      </w:r>
    </w:p>
    <w:p>
      <w:pPr>
        <w:pStyle w:val="JacobEsau5Heading1"/>
      </w:pPr>
      <w:r>
        <w:t>Section Thesis</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F0DF" w:val="clear"/>
            <w:tcBorders>
              <w:top w:val="single" w:color="A77820" w:sz="8" w:space="0"/>
              <w:left w:val="single" w:color="A77820" w:sz="14" w:space="0"/>
              <w:bottom w:val="single" w:color="A77820" w:sz="8" w:space="0"/>
              <w:right w:val="single" w:color="A77820" w:sz="8" w:space="0"/>
            </w:tcBorders>
            <w:tcMar>
              <w:top w:w="100" w:type="dxa"/>
              <w:start w:w="130" w:type="dxa"/>
              <w:bottom w:w="100" w:type="dxa"/>
              <w:end w:w="130" w:type="dxa"/>
            </w:tcMar>
          </w:tcPr>
          <w:p>
            <w:pPr>
              <w:pStyle w:val="JacobEsau5Normal"/>
              <w:keepLines/>
              <w:spacing w:after="0" w:line="247" w:lineRule="auto"/>
            </w:pPr>
            <w:r>
              <w:rPr>
                <w:rFonts w:ascii="Liberation Sans" w:hAnsi="Liberation Sans"/>
                <w:b/>
                <w:color w:val="A77820"/>
                <w:sz w:val="18"/>
              </w:rPr>
              <w:t>Working thesis</w:t>
            </w:r>
            <w:r>
              <w:br/>
            </w:r>
            <w:r>
              <w:rPr>
                <w:rFonts w:ascii="Liberation Serif" w:hAnsi="Liberation Serif"/>
                <w:color w:val="222222"/>
                <w:sz w:val="18"/>
              </w:rPr>
              <w:t>Jabbok is not an incidental stream-name. Genesis identifies the brook at the decisive threshold where Jacob sends his household and possessions across, is left alone, wrestles through the night, is wounded in his natural strength, clings for blessing, confesses the name Jacob, receives the name Israel, and calls the place Peniel because he has seen God face to face and lived. The name Jabbok is probably derived from a root meaning to pour out, empty, or make void. Genesis does not explicitly interpret the river-name for us, yet the lexical sense and narrative action correspond with unusual force: at the “pouring forth,” Jacob is emptied of visible supports and brought from self-preserving Jacob to dependent Israel. The one who grasped must now cling; the one who managed the promise must receive name, life, and blessing from God.</w:t>
            </w:r>
          </w:p>
        </w:tc>
      </w:tr>
    </w:tbl>
    <w:p>
      <w:pPr>
        <w:pStyle w:val="JacobEsau5Normal"/>
        <w:keepLines w:val="0"/>
      </w:pPr>
      <w:r>
        <w:rPr>
          <w:b/>
          <w:color w:val="1F3A56"/>
        </w:rPr>
        <w:t>Primary passages: Genesis 32:22–32; Genesis 33:1–20; Hosea 12:2–5; Numbers 6:22–27; Zechariah 12:10; 2 Corinthians 4:6; Revelation 22:1–5.</w:t>
      </w:r>
    </w:p>
    <w:p>
      <w:pPr>
        <w:pStyle w:val="JacobEsau5Heading1"/>
      </w:pPr>
      <w:r>
        <w:t>1. The Text Names the Brook</w:t>
      </w:r>
    </w:p>
    <w:p>
      <w:pPr>
        <w:pStyle w:val="JacobEsau5ScriptureQuote"/>
      </w:pPr>
      <w:r>
        <w:rPr>
          <w:i w:val="0"/>
        </w:rPr>
        <w:t>And he rose up that night, and took his two wives, and his two womenservants, and his eleven sons, and passed over the ford Jabbok. And he took them, and sent them over the brook, and sent over that he had.</w:t>
      </w:r>
      <w:r>
        <w:br/>
      </w:r>
      <w:r>
        <w:rPr>
          <w:i/>
          <w:color w:val="555555"/>
        </w:rPr>
        <w:t>—Genesis 32:22–23, KJV</w:t>
      </w:r>
    </w:p>
    <w:p>
      <w:pPr>
        <w:pStyle w:val="JacobEsau5Normal"/>
        <w:keepLines w:val="0"/>
      </w:pPr>
      <w:r>
        <w:t>The brook is not left unidentified. Verse 22 names “the ford Jabbok,” and verse 23 continues with “the brook.” The immediate antecedent is Jabbok. The scene therefore does not take place at Kidron, nor does Genesis say that Jacob crossed the Jordan immediately before the wrestling. The named threshold is the Jabbok, a river east of the Jordan that pours westward into it.</w:t>
      </w:r>
    </w:p>
    <w:p>
      <w:pPr>
        <w:pStyle w:val="JacobEsau5Normal"/>
        <w:keepLines w:val="0"/>
      </w:pPr>
      <w:r>
        <w:t>This correction does not diminish the pattern; it gives the pattern a firmer foundation. Jacob is returning toward the land from the northeast. Esau and four hundred men are ahead. Jacob transfers his household and possessions across the watercourse, and then the narrative isolates him: “Jacob was left alone.” The brook marks the boundary between Jacob’s careful arrangements and the encounter he cannot manage.</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2F2F2" w:val="clear"/>
            <w:tcBorders>
              <w:top w:val="single" w:color="666666" w:sz="8" w:space="0"/>
              <w:left w:val="single" w:color="666666" w:sz="14" w:space="0"/>
              <w:bottom w:val="single" w:color="666666" w:sz="8" w:space="0"/>
              <w:right w:val="single" w:color="666666" w:sz="8" w:space="0"/>
            </w:tcBorders>
            <w:tcMar>
              <w:top w:w="100" w:type="dxa"/>
              <w:start w:w="130" w:type="dxa"/>
              <w:bottom w:w="100" w:type="dxa"/>
              <w:end w:w="130" w:type="dxa"/>
            </w:tcMar>
          </w:tcPr>
          <w:p>
            <w:pPr>
              <w:pStyle w:val="JacobEsau5Normal"/>
              <w:keepLines/>
              <w:spacing w:after="0" w:line="247" w:lineRule="auto"/>
            </w:pPr>
            <w:r>
              <w:rPr>
                <w:rFonts w:ascii="Liberation Sans" w:hAnsi="Liberation Sans"/>
                <w:b/>
                <w:color w:val="666666"/>
                <w:sz w:val="18"/>
              </w:rPr>
              <w:t>Geographic guardrail</w:t>
            </w:r>
            <w:r>
              <w:br/>
            </w:r>
            <w:r>
              <w:rPr>
                <w:rFonts w:ascii="Liberation Serif" w:hAnsi="Liberation Serif"/>
                <w:color w:val="222222"/>
                <w:sz w:val="18"/>
              </w:rPr>
              <w:t>Jabbok and Jordan are connected but distinct waterways. Peniel belongs to the Jabbok encounter. The later national crossing belongs to the Jordan. Section Six will trace their connected threshold pattern without collapsing them into the same river or the same ford.</w:t>
            </w:r>
          </w:p>
        </w:tc>
      </w:tr>
    </w:tbl>
    <w:p>
      <w:pPr>
        <w:pStyle w:val="JacobEsau5Heading1"/>
      </w:pPr>
      <w:r>
        <w:t>2. Jabbok: “Pouring Forth” and the Root of Emptying</w:t>
      </w:r>
    </w:p>
    <w:p>
      <w:pPr>
        <w:pStyle w:val="JacobEsau5Normal"/>
        <w:keepLines w:val="0"/>
      </w:pPr>
      <w:r>
        <w:t>The Hebrew name is יַבֹּק — Yabbōq (Strong’s H2999). The lexical entry commonly gives the sense “pouring forth” and marks the name as probably derived from בָּקַק — bāqaq (H1238), a root used for pouring out, emptying, making void, or being emptied. The most immediate geographic sense is likely a river that pours itself forth. The word should not be made to mean the inward filling associated with the Spirit. Its basic movement is outward: to pour out, empty, or make void.</w:t>
      </w:r>
    </w:p>
    <w:p>
      <w:pPr>
        <w:pStyle w:val="JacobEsau5Normal"/>
        <w:keepLines w:val="0"/>
      </w:pPr>
      <w:r>
        <w:t>The lexical relationship is identified as probable, not certain, and Genesis does not stop to say, “This name signifies what is now happening to Jacob.” Therefore the study should not present the symbolism as a dictionary proof. But the correspondence is too fitting to ignore. Jacob arrives with companies, gifts, servants, wives, children, herds, and plans. By the end of the transfer, everything visible has moved away from him, and Scripture says that he is left alone.</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F0DF" w:val="clear"/>
            <w:tcBorders>
              <w:top w:val="single" w:color="A77820" w:sz="8" w:space="0"/>
              <w:left w:val="single" w:color="A77820" w:sz="14" w:space="0"/>
              <w:bottom w:val="single" w:color="A77820" w:sz="8" w:space="0"/>
              <w:right w:val="single" w:color="A77820" w:sz="8" w:space="0"/>
            </w:tcBorders>
            <w:tcMar>
              <w:top w:w="100" w:type="dxa"/>
              <w:start w:w="130" w:type="dxa"/>
              <w:bottom w:w="100" w:type="dxa"/>
              <w:end w:w="130" w:type="dxa"/>
            </w:tcMar>
          </w:tcPr>
          <w:p>
            <w:pPr>
              <w:pStyle w:val="JacobEsau5Normal"/>
              <w:keepLines/>
              <w:spacing w:after="0" w:line="247" w:lineRule="auto"/>
            </w:pPr>
            <w:r>
              <w:rPr>
                <w:rFonts w:ascii="Liberation Sans" w:hAnsi="Liberation Sans"/>
                <w:b/>
                <w:color w:val="A77820"/>
                <w:sz w:val="18"/>
              </w:rPr>
              <w:t>Lexical observation</w:t>
            </w:r>
            <w:r>
              <w:br/>
            </w:r>
            <w:r>
              <w:rPr>
                <w:rFonts w:ascii="Liberation Serif" w:hAnsi="Liberation Serif"/>
                <w:color w:val="222222"/>
                <w:sz w:val="18"/>
              </w:rPr>
              <w:t>JABBOK / YABBŌQ — “POURING FORTH” (PROBABLY FROM BĀQAQ) → TO POUR OUT → TO EMPTY → TO MAKE VOID. The name first describes the river. Within the narrative, it also becomes a fitting witness to the night when Jacob’s visible sufficiency is poured away.</w:t>
            </w:r>
          </w:p>
        </w:tc>
      </w:tr>
    </w:tbl>
    <w:p>
      <w:pPr>
        <w:pStyle w:val="JacobEsau5Heading1"/>
      </w:pPr>
      <w:r>
        <w:t>3. Jacob Is Left Alone at the Emptying</w:t>
      </w:r>
    </w:p>
    <w:p>
      <w:pPr>
        <w:pStyle w:val="JacobEsau5ScriptureQuote"/>
      </w:pPr>
      <w:r>
        <w:rPr>
          <w:i w:val="0"/>
        </w:rPr>
        <w:t>And Jacob was left alone; and there wrestled a man with him until the breaking of the day.</w:t>
      </w:r>
      <w:r>
        <w:br/>
      </w:r>
      <w:r>
        <w:rPr>
          <w:i/>
          <w:color w:val="555555"/>
        </w:rPr>
        <w:t>—Genesis 32:24, KJV</w:t>
      </w:r>
    </w:p>
    <w:p>
      <w:pPr>
        <w:pStyle w:val="JacobEsau5Normal"/>
        <w:keepLines w:val="0"/>
      </w:pPr>
      <w:r>
        <w:t>The order is important. Jacob prays, plans, divides the companies, sends gifts before him, transfers his wives, children, servants, and possessions—and then is left alone. This is not yet a statement that Jacob has achieved perfect self-emptying by spiritual discipline. He is still Jacob, still afraid, and still capable of calculation. But God has brought him to a place where none of the things he arranged can stand between him and the divine encounter.</w:t>
      </w:r>
    </w:p>
    <w:p>
      <w:pPr>
        <w:pStyle w:val="JacobEsau5Normal"/>
        <w:keepLines w:val="0"/>
      </w:pPr>
      <w:r>
        <w:t>At Jabbok, Jacob cannot hide behind Abraham’s faith, Isaac’s blessing, family abundance, or clever strategy. The covenant promise has been spoken over him, but the promised life cannot be sustained by the grasp of Jacob. The man himself must encounter the God of the promise. The outer pouring forth prepares for an inward turning: Jacob must cease treating blessing as something managed from the outside and cling to the One from whom blessing comes.</w:t>
      </w:r>
    </w:p>
    <w:p>
      <w:pPr>
        <w:pStyle w:val="JacobEsau5ArrowString"/>
      </w:pPr>
      <w:r>
        <w:t>GIFTS SENT OVER → HOUSEHOLD SENT OVER → POSSESSIONS SENT OVER → JACOB LEFT ALONE AT THE POURING FORTH</w:t>
      </w:r>
    </w:p>
    <w:p>
      <w:pPr>
        <w:pStyle w:val="JacobEsau5Heading1"/>
      </w:pPr>
      <w:r>
        <w:t>4. Jacob at Jabbok Wrestles</w:t>
      </w:r>
    </w:p>
    <w:p>
      <w:pPr>
        <w:pStyle w:val="JacobEsau5Normal"/>
        <w:keepLines w:val="0"/>
      </w:pPr>
      <w:r>
        <w:t>The Hebrew narration contains an audible cluster: Jacob—Yaʿaqōb—comes to Jabbok—Yabbōq—and “wrestled”—wayyēʾāvēq. These words are not all one lexical root, and the name Jabbok does not technically mean “wrestling.” Yet Genesis places the similar sounds together. The man Jacob reaches Jabbok, and there he wrestles. The language makes the geography and the contention difficult to separate in the hearer’s memory.</w:t>
      </w:r>
    </w:p>
    <w:p>
      <w:pPr>
        <w:pStyle w:val="JacobEsau5Normal"/>
        <w:keepLines w:val="0"/>
      </w:pPr>
      <w:r>
        <w:t>The text first calls Jacob’s opponent “a man.” Hosea later says Jacob “had power over the angel,” then identifies the covenant God: “Even the LORD God of hosts; the LORD is his memorial.” Jacob himself names the place Face of God. The encounter therefore cannot be reduced to Jacob defeating an ordinary traveler. The divine Messenger confronts him personally at the threshold of return.</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2F2F2" w:val="clear"/>
            <w:tcBorders>
              <w:top w:val="single" w:color="666666" w:sz="8" w:space="0"/>
              <w:left w:val="single" w:color="666666" w:sz="14" w:space="0"/>
              <w:bottom w:val="single" w:color="666666" w:sz="8" w:space="0"/>
              <w:right w:val="single" w:color="666666" w:sz="8" w:space="0"/>
            </w:tcBorders>
            <w:tcMar>
              <w:top w:w="100" w:type="dxa"/>
              <w:start w:w="130" w:type="dxa"/>
              <w:bottom w:w="100" w:type="dxa"/>
              <w:end w:w="130" w:type="dxa"/>
            </w:tcMar>
          </w:tcPr>
          <w:p>
            <w:pPr>
              <w:pStyle w:val="JacobEsau5Normal"/>
              <w:keepLines/>
              <w:spacing w:after="0" w:line="247" w:lineRule="auto"/>
            </w:pPr>
            <w:r>
              <w:rPr>
                <w:rFonts w:ascii="Liberation Sans" w:hAnsi="Liberation Sans"/>
                <w:b/>
                <w:color w:val="666666"/>
                <w:sz w:val="18"/>
              </w:rPr>
              <w:t>Necessary distinction</w:t>
            </w:r>
            <w:r>
              <w:br/>
            </w:r>
            <w:r>
              <w:rPr>
                <w:rFonts w:ascii="Liberation Serif" w:hAnsi="Liberation Serif"/>
                <w:color w:val="222222"/>
                <w:sz w:val="18"/>
              </w:rPr>
              <w:t>The soundplay may be observed without making a false etymology: JACOB (YAʿAQŌB) ≠ JABBOK (YABBŌQ) ≠ WRESTLED (WAYYĒʾĀVĒQ) as identical roots. Genesis nevertheless binds them audibly in one unforgettable scene: Jacob at Jabbok wrestled.</w:t>
            </w:r>
          </w:p>
        </w:tc>
      </w:tr>
    </w:tbl>
    <w:p>
      <w:pPr>
        <w:pStyle w:val="JacobEsau5Heading1"/>
      </w:pPr>
      <w:r>
        <w:t>5. The Touch That Wounds Natural Strength</w:t>
      </w:r>
    </w:p>
    <w:p>
      <w:pPr>
        <w:pStyle w:val="JacobEsau5ScriptureQuote"/>
      </w:pPr>
      <w:r>
        <w:rPr>
          <w:i w:val="0"/>
        </w:rPr>
        <w:t>And when he saw that he prevailed not against him, he touched the hollow of his thigh; and the hollow of Jacob’s thigh was out of joint, as he wrestled with him.</w:t>
      </w:r>
      <w:r>
        <w:br/>
      </w:r>
      <w:r>
        <w:rPr>
          <w:i/>
          <w:color w:val="555555"/>
        </w:rPr>
        <w:t>—Genesis 32:25, KJV</w:t>
      </w:r>
    </w:p>
    <w:p>
      <w:pPr>
        <w:pStyle w:val="JacobEsau5Normal"/>
        <w:keepLines w:val="0"/>
      </w:pPr>
      <w:r>
        <w:t>One touch dislocates Jacob’s thigh. That fact governs how “prevailing” must be understood. The encounter is not a contest between equal strength, nor does Jacob overpower God. The divine Man can disable his natural power immediately. Jacob prevails while wounded because he will not release the only One who can give life and blessing.</w:t>
      </w:r>
    </w:p>
    <w:p>
      <w:pPr>
        <w:pStyle w:val="JacobEsau5Normal"/>
        <w:keepLines w:val="0"/>
      </w:pPr>
      <w:r>
        <w:t>The wound does not destroy Jacob; it changes how he proceeds. The man who has spent his life arranging outcomes now leaves the encounter limping. His future must be carried under a visible confession that natural strength is insufficient. This is not salvation by injury, nor glorification of physical pain. It is narrative judgment upon self-sufficiency: Jacob cannot enter the next stage of the promise as though Jacob’s strength secured it.</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EAF1F7" w:val="clear"/>
            <w:tcBorders>
              <w:top w:val="single" w:color="1F3A56" w:sz="8" w:space="0"/>
              <w:left w:val="single" w:color="1F3A56" w:sz="14" w:space="0"/>
              <w:bottom w:val="single" w:color="1F3A56" w:sz="8" w:space="0"/>
              <w:right w:val="single" w:color="1F3A56" w:sz="8" w:space="0"/>
            </w:tcBorders>
            <w:tcMar>
              <w:top w:w="100" w:type="dxa"/>
              <w:start w:w="130" w:type="dxa"/>
              <w:bottom w:w="100" w:type="dxa"/>
              <w:end w:w="130" w:type="dxa"/>
            </w:tcMar>
          </w:tcPr>
          <w:p>
            <w:pPr>
              <w:pStyle w:val="JacobEsau5Normal"/>
              <w:keepLines/>
              <w:spacing w:after="0" w:line="247" w:lineRule="auto"/>
            </w:pPr>
            <w:r>
              <w:rPr>
                <w:rFonts w:ascii="Liberation Sans" w:hAnsi="Liberation Sans"/>
                <w:b/>
                <w:color w:val="1F3A56"/>
                <w:sz w:val="18"/>
              </w:rPr>
              <w:t>Central reversal</w:t>
            </w:r>
            <w:r>
              <w:br/>
            </w:r>
            <w:r>
              <w:rPr>
                <w:rFonts w:ascii="Liberation Serif" w:hAnsi="Liberation Serif"/>
                <w:color w:val="222222"/>
                <w:sz w:val="18"/>
              </w:rPr>
              <w:t>Adam grasps in order to become independent of God. Jacob clings because he is being brought to the knowledge that he cannot proceed independently of God. The same human hand that once reached to obtain by flesh is transformed into the grip of supplication.</w:t>
            </w:r>
          </w:p>
        </w:tc>
      </w:tr>
    </w:tbl>
    <w:p>
      <w:pPr>
        <w:pStyle w:val="JacobEsau5Heading1"/>
      </w:pPr>
      <w:r>
        <w:t>6. “What Is Thy Name?” Jacob Confessed, Israel Given</w:t>
      </w:r>
    </w:p>
    <w:p>
      <w:pPr>
        <w:pStyle w:val="JacobEsau5ScriptureQuote"/>
      </w:pPr>
      <w:r>
        <w:rPr>
          <w:i w:val="0"/>
        </w:rPr>
        <w:t>And he said unto him, What is thy name? And he said, Jacob. And he said, Thy name shall be called no more Jacob, but Israel: for as a prince hast thou power with God and with men, and hast prevailed.</w:t>
      </w:r>
      <w:r>
        <w:br/>
      </w:r>
      <w:r>
        <w:rPr>
          <w:i/>
          <w:color w:val="555555"/>
        </w:rPr>
        <w:t>—Genesis 32:27–28, KJV</w:t>
      </w:r>
    </w:p>
    <w:p>
      <w:pPr>
        <w:pStyle w:val="JacobEsau5Normal"/>
        <w:keepLines w:val="0"/>
      </w:pPr>
      <w:r>
        <w:t>The question is not best read as God seeking information. Jacob must speak the name that carries his history. He cannot answer “Esau” as he once did before Isaac. He says, “Jacob.” At the decisive threshold, the false identity is gone and the actual man stands exposed before God.</w:t>
      </w:r>
    </w:p>
    <w:p>
      <w:pPr>
        <w:pStyle w:val="JacobEsau5Normal"/>
        <w:keepLines w:val="0"/>
      </w:pPr>
      <w:r>
        <w:t>Then the new name is given. Jacob does not choose it, purchase it, inherit it automatically through blood, or manufacture it by human will. El names him Israel. The full meaning of Israel belongs to the separate name study, but this section must preserve the immediate narrative grammar: the name is given in divine encounter, after confession, during wounding, clinging, supplication, and prevailing. He receives from God what he could never safely seize as Jacob.</w:t>
      </w:r>
    </w:p>
    <w:p>
      <w:pPr>
        <w:pStyle w:val="JacobEsau5Normal"/>
        <w:keepLines w:val="0"/>
      </w:pPr>
      <w:r>
        <w:t>This creates the sharp contrast with Esau. Esau constructs identity through appetite, marriage, bloodline, territory, and self-directed destiny. Jacob is brought to the point where identity must be received from God. John’s later language fits the contrast: “not of blood, nor of the will of the flesh, nor of the will of man, but of God.”</w:t>
      </w:r>
    </w:p>
    <w:p>
      <w:pPr>
        <w:pStyle w:val="JacobEsau5ArrowString"/>
      </w:pPr>
      <w:r>
        <w:t>JACOB CONFESSED → NATURAL STRENGTH WOUNDED → BLESSING CLUNG TO → ISRAEL GIVEN BY EL</w:t>
      </w:r>
    </w:p>
    <w:p>
      <w:pPr>
        <w:pStyle w:val="JacobEsau5Heading1"/>
      </w:pPr>
      <w:r>
        <w:t>7. Peniel: The Face of El and Life Preserved</w:t>
      </w:r>
    </w:p>
    <w:p>
      <w:pPr>
        <w:pStyle w:val="JacobEsau5ScriptureQuote"/>
      </w:pPr>
      <w:r>
        <w:rPr>
          <w:i w:val="0"/>
        </w:rPr>
        <w:t>And Jacob called the name of the place Peniel: for I have seen God face to face, and my life is preserved.</w:t>
      </w:r>
      <w:r>
        <w:br/>
      </w:r>
      <w:r>
        <w:rPr>
          <w:i/>
          <w:color w:val="555555"/>
        </w:rPr>
        <w:t>—Genesis 32:30, KJV</w:t>
      </w:r>
    </w:p>
    <w:p>
      <w:pPr>
        <w:pStyle w:val="JacobEsau5Normal"/>
        <w:keepLines w:val="0"/>
      </w:pPr>
      <w:r>
        <w:t>Peniel or Penuel means the Face of El/God. Jacob’s conclusion is not merely that an angel delivered information from an absent deity. He believes that in the Messenger he has encountered the Face of God and that his life has been preserved. Hosea strengthens that reading by moving from Angel to YHWH, the God of hosts.</w:t>
      </w:r>
    </w:p>
    <w:p>
      <w:pPr>
        <w:pStyle w:val="JacobEsau5Normal"/>
        <w:keepLines w:val="0"/>
      </w:pPr>
      <w:r>
        <w:t>The contrast with Eden is profound. Adam transgresses, hears the Voice, and hides from the presence of YHWH among the trees. Jacob is also a fallen son of Adam, and his history contains grasping, fear, and self-protection. But at the crisis he does not run from the Face. He clings, weeps, makes supplication, receives a wound, and names the place for the Face he has seen.</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EDEF" w:val="clear"/>
            <w:tcBorders>
              <w:top w:val="single" w:color="6E1F3B" w:sz="8" w:space="0"/>
              <w:left w:val="single" w:color="6E1F3B" w:sz="14" w:space="0"/>
              <w:bottom w:val="single" w:color="6E1F3B" w:sz="8" w:space="0"/>
              <w:right w:val="single" w:color="6E1F3B" w:sz="8" w:space="0"/>
            </w:tcBorders>
            <w:tcMar>
              <w:top w:w="100" w:type="dxa"/>
              <w:start w:w="130" w:type="dxa"/>
              <w:bottom w:w="100" w:type="dxa"/>
              <w:end w:w="130" w:type="dxa"/>
            </w:tcMar>
          </w:tcPr>
          <w:p>
            <w:pPr>
              <w:pStyle w:val="JacobEsau5Normal"/>
              <w:keepLines/>
              <w:spacing w:after="0" w:line="247" w:lineRule="auto"/>
            </w:pPr>
            <w:r>
              <w:rPr>
                <w:rFonts w:ascii="Liberation Sans" w:hAnsi="Liberation Sans"/>
                <w:b/>
                <w:color w:val="6E1F3B"/>
                <w:sz w:val="18"/>
              </w:rPr>
              <w:t>Canonical contrast</w:t>
            </w:r>
            <w:r>
              <w:br/>
            </w:r>
            <w:r>
              <w:rPr>
                <w:rFonts w:ascii="Liberation Serif" w:hAnsi="Liberation Serif"/>
                <w:color w:val="222222"/>
                <w:sz w:val="18"/>
              </w:rPr>
              <w:t>ADAM GRASPS FOR AUTONOMY → HIDES FROM THE FACE. ESAU PRESERVES HIS OWN WAY → DOES NOT SEEK THE FACE. JACOB IS EMPTIED → CLINGS → SEES THE FACE → RECEIVES NAME AND PRESERVED LIFE.</w:t>
            </w:r>
          </w:p>
        </w:tc>
      </w:tr>
    </w:tbl>
    <w:p>
      <w:pPr>
        <w:pStyle w:val="JacobEsau5Heading1"/>
      </w:pPr>
      <w:r>
        <w:t>8. The Sun Rose upon a Wounded Man</w:t>
      </w:r>
    </w:p>
    <w:p>
      <w:pPr>
        <w:pStyle w:val="JacobEsau5ScriptureQuote"/>
      </w:pPr>
      <w:r>
        <w:rPr>
          <w:i w:val="0"/>
        </w:rPr>
        <w:t>And as he passed over Penuel the sun rose upon him, and he halted upon his thigh.</w:t>
      </w:r>
      <w:r>
        <w:br/>
      </w:r>
      <w:r>
        <w:rPr>
          <w:i/>
          <w:color w:val="555555"/>
        </w:rPr>
        <w:t>—Genesis 32:31, KJV</w:t>
      </w:r>
    </w:p>
    <w:p>
      <w:pPr>
        <w:pStyle w:val="JacobEsau5Normal"/>
        <w:keepLines w:val="0"/>
      </w:pPr>
      <w:r>
        <w:t>The night ends with sunrise. Jacob does not disappear into mystical experience, and he does not remain frozen at the place of encounter. He passes over Penuel and walks toward the brother he fears. Yet he walks differently. The limp carries the memory of the touch into the ordinary road ahead.</w:t>
      </w:r>
    </w:p>
    <w:p>
      <w:pPr>
        <w:pStyle w:val="JacobEsau5Normal"/>
        <w:keepLines w:val="0"/>
      </w:pPr>
      <w:r>
        <w:t>The wound and the new name must not be confused. The wound is not itself Israel, and suffering does not automatically produce covenant faith. The name comes by divine declaration and blessing. But the limp becomes a continuing witness that Israel cannot be lived as though Jacob’s natural power were sufficient. The changed name and altered walk belong together: God-given identity produces a new manner of proceeding.</w:t>
      </w:r>
    </w:p>
    <w:p>
      <w:pPr>
        <w:pStyle w:val="JacobEsau5Normal"/>
        <w:keepLines w:val="0"/>
      </w:pPr>
      <w:r>
        <w:t>There is also a subtle reversal of the night. Jacob entered darkness fearing death at Esau’s hand. He comes out under the rising sun confessing that he has seen God and lived. The most dangerous encounter was not with Esau but with the Face of God, and the God who could have consumed him preserved him. He now goes forward wounded, but preserved; weakened, but blessed; still responsible to face Esau, but no longer depending upon the same kind of strength.</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EAF1F7" w:val="clear"/>
            <w:tcBorders>
              <w:top w:val="single" w:color="1F3A56" w:sz="8" w:space="0"/>
              <w:left w:val="single" w:color="1F3A56" w:sz="14" w:space="0"/>
              <w:bottom w:val="single" w:color="1F3A56" w:sz="8" w:space="0"/>
              <w:right w:val="single" w:color="1F3A56" w:sz="8" w:space="0"/>
            </w:tcBorders>
            <w:tcMar>
              <w:top w:w="100" w:type="dxa"/>
              <w:start w:w="130" w:type="dxa"/>
              <w:bottom w:w="100" w:type="dxa"/>
              <w:end w:w="130" w:type="dxa"/>
            </w:tcMar>
          </w:tcPr>
          <w:p>
            <w:pPr>
              <w:pStyle w:val="JacobEsau5Normal"/>
              <w:keepLines/>
              <w:spacing w:after="0" w:line="247" w:lineRule="auto"/>
            </w:pPr>
            <w:r>
              <w:rPr>
                <w:rFonts w:ascii="Liberation Sans" w:hAnsi="Liberation Sans"/>
                <w:b/>
                <w:color w:val="1F3A56"/>
                <w:sz w:val="18"/>
              </w:rPr>
              <w:t>Wounded-and-prevailing witness</w:t>
            </w:r>
            <w:r>
              <w:br/>
            </w:r>
            <w:r>
              <w:rPr>
                <w:rFonts w:ascii="Liberation Serif" w:hAnsi="Liberation Serif"/>
                <w:color w:val="222222"/>
                <w:sz w:val="18"/>
              </w:rPr>
              <w:t>NIGHT → ALONENESS → DIVINE TOUCH → LIMP → SUNRISE. Jacob does not leave Peniel triumphant in untouched flesh. He leaves as Israel, carrying both blessing and a bodily reminder that prevailing came through dependence, not autonomous power.</w:t>
            </w:r>
          </w:p>
        </w:tc>
      </w:tr>
    </w:tbl>
    <w:p>
      <w:pPr>
        <w:pStyle w:val="JacobEsau5Heading1"/>
      </w:pPr>
      <w:r>
        <w:t>9. Hosea: Jacob Prevailed by Weeping and Supplication</w:t>
      </w:r>
    </w:p>
    <w:p>
      <w:pPr>
        <w:pStyle w:val="JacobEsau5ScriptureQuote"/>
      </w:pPr>
      <w:r>
        <w:rPr>
          <w:i w:val="0"/>
        </w:rPr>
        <w:t>Yea, he had power over the angel, and prevailed: he wept, and made supplication unto him: he found him in Bethel, and there he spake with us; Even the LORD God of hosts; the LORD is his memorial.</w:t>
      </w:r>
      <w:r>
        <w:br/>
      </w:r>
      <w:r>
        <w:rPr>
          <w:i/>
          <w:color w:val="555555"/>
        </w:rPr>
        <w:t>—Hosea 12:4–5, KJV</w:t>
      </w:r>
    </w:p>
    <w:p>
      <w:pPr>
        <w:pStyle w:val="JacobEsau5Normal"/>
        <w:keepLines w:val="0"/>
      </w:pPr>
      <w:r>
        <w:t>Hosea reveals the inward character of Jacob’s prevailing. He wept and made supplication. This is not arrogant conquest over God; it is dependent appeal to God. Jacob’s strength is wounded, yet his hold remains. He prevails because grace permits the supplicant to cling to the One who can bless him.</w:t>
      </w:r>
    </w:p>
    <w:p>
      <w:pPr>
        <w:pStyle w:val="JacobEsau5Normal"/>
        <w:keepLines w:val="0"/>
      </w:pPr>
      <w:r>
        <w:t>Hosea also joins Peniel back to Bethel. The God who opened heaven, promised presence, and pledged return is the One encountered in the wrestling. Bethel was not abandoned when Jacob came to Jabbok. Promise becomes confrontation; presence becomes personal dependence; the God who said “I will keep thee” preserves Jacob through the Face-to-face night.</w:t>
      </w:r>
    </w:p>
    <w:p>
      <w:pPr>
        <w:pStyle w:val="JacobEsau5Normal"/>
        <w:keepLines w:val="0"/>
      </w:pPr>
      <w:r>
        <w:t>This prepares a later canonical line. Zechariah speaks of YHWH pouring upon the house of David and Jerusalem “the spirit of grace and of supplications,” after which they look upon the One whom they pierced. At Peniel, supplication rises toward the divine Messenger. In Zechariah, grace and supplication are poured out by the pierced One. The connection should be developed fully in the final blessing section, but the root is already visible here.</w:t>
      </w:r>
    </w:p>
    <w:p>
      <w:pPr>
        <w:pStyle w:val="JacobEsau5Heading1"/>
      </w:pPr>
      <w:r>
        <w:t>10. Numbers 6: Blessing, Keeping, Face, Name, and Peace</w:t>
      </w:r>
    </w:p>
    <w:p>
      <w:pPr>
        <w:pStyle w:val="JacobEsau5ScriptureQuote"/>
      </w:pPr>
      <w:r>
        <w:rPr>
          <w:i w:val="0"/>
        </w:rPr>
        <w:t>The LORD bless thee, and keep thee: The LORD make his face shine upon thee, and be gracious unto thee: The LORD lift up his countenance upon thee, and give thee peace... And they shall put my name upon the children of Israel; and I will bless them.</w:t>
      </w:r>
      <w:r>
        <w:br/>
      </w:r>
      <w:r>
        <w:rPr>
          <w:i/>
          <w:color w:val="555555"/>
        </w:rPr>
        <w:t>—Numbers 6:24–27, KJV</w:t>
      </w:r>
    </w:p>
    <w:p>
      <w:pPr>
        <w:pStyle w:val="JacobEsau5Normal"/>
        <w:keepLines w:val="0"/>
      </w:pPr>
      <w:r>
        <w:t>The priestly blessing appears to unfold nationally what Jacob experienced personally. At Peniel, Jacob asks for blessing; his life is kept; he sees the Face; he receives the name Israel; and he passes onward toward an unexpected peace with the brother he feared. In Numbers 6, YHWH blesses, keeps, makes His Face shine, is gracious, lifts His countenance, gives peace, and places His Name upon the children of Israel.</w:t>
      </w:r>
    </w:p>
    <w:p>
      <w:pPr>
        <w:pStyle w:val="JacobEsau5Normal"/>
        <w:keepLines w:val="0"/>
      </w:pPr>
      <w:r>
        <w:t>Peniel should not be called the historical institution of the Aaronic blessing. But as a canonical pattern, the correspondence is strong. The man sees the Face and receives Israel’s name. The priesthood later invokes the shining Face and places YHWH’s Name upon Israel. What begins in one fearful night becomes a blessing spoken over the people who carry his God-given name.</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EDEF" w:val="clear"/>
            <w:tcBorders>
              <w:top w:val="single" w:color="6E1F3B" w:sz="8" w:space="0"/>
              <w:left w:val="single" w:color="6E1F3B" w:sz="14" w:space="0"/>
              <w:bottom w:val="single" w:color="6E1F3B" w:sz="8" w:space="0"/>
              <w:right w:val="single" w:color="6E1F3B" w:sz="8" w:space="0"/>
            </w:tcBorders>
            <w:tcMar>
              <w:top w:w="100" w:type="dxa"/>
              <w:start w:w="130" w:type="dxa"/>
              <w:bottom w:w="100" w:type="dxa"/>
              <w:end w:w="130" w:type="dxa"/>
            </w:tcMar>
          </w:tcPr>
          <w:p>
            <w:pPr>
              <w:pStyle w:val="JacobEsau5Normal"/>
              <w:keepLines/>
              <w:spacing w:after="0" w:line="247" w:lineRule="auto"/>
            </w:pPr>
            <w:r>
              <w:rPr>
                <w:rFonts w:ascii="Liberation Sans" w:hAnsi="Liberation Sans"/>
                <w:b/>
                <w:color w:val="6E1F3B"/>
                <w:sz w:val="18"/>
              </w:rPr>
              <w:t>Forward canonical witness</w:t>
            </w:r>
            <w:r>
              <w:br/>
            </w:r>
            <w:r>
              <w:rPr>
                <w:rFonts w:ascii="Liberation Serif" w:hAnsi="Liberation Serif"/>
                <w:color w:val="222222"/>
                <w:sz w:val="18"/>
              </w:rPr>
              <w:t>PENIEL: FACE SEEN AND LIFE PRESERVED → NUMBERS 6: FACE SHINES, NAME IS PLACED, PEACE IS GIVEN → 2 CORINTHIANS 4: GLORY OF GOD IN THE FACE OF JESUS CHRIST → REVELATION 22: HIS SERVANTS SEE HIS FACE AND BEAR HIS NAME.</w:t>
            </w:r>
          </w:p>
        </w:tc>
      </w:tr>
    </w:tbl>
    <w:p>
      <w:pPr>
        <w:pStyle w:val="JacobEsau5Heading1"/>
      </w:pPr>
      <w:r>
        <w:t>11. Jacob Pours Out; Israel Walks Forward</w:t>
      </w:r>
    </w:p>
    <w:p>
      <w:pPr>
        <w:pStyle w:val="JacobEsau5Normal"/>
        <w:keepLines w:val="0"/>
      </w:pPr>
      <w:r>
        <w:t>Genesis closes the encounter with sunrise and a limp: “And as he passed over Penuel the sun rose upon him, and he halted upon his thigh.” Jacob does not remain at Jabbok as though encounter were escape from responsibility. He must still meet Esau. He must still walk forward. But he no longer proceeds untouched, unnamed, and wholly self-reliant.</w:t>
      </w:r>
    </w:p>
    <w:p>
      <w:pPr>
        <w:pStyle w:val="JacobEsau5Normal"/>
        <w:keepLines w:val="0"/>
      </w:pPr>
      <w:r>
        <w:t>The statement “Jacob poured out Jacob and became Israel” is a compelling summary if it remains disciplined by the text. Jacob does not create his new life by emptying himself, and the lexical meaning of Jabbok does not automatically interpret the whole event. God confronts, wounds, preserves, blesses, and names. Yet Jacob genuinely participates: he sends everything across, is left alone, refuses to let go, weeps, makes supplication, and receives what only El can give.</w:t>
      </w:r>
    </w:p>
    <w:p>
      <w:pPr>
        <w:pStyle w:val="JacobEsau5Normal"/>
        <w:keepLines w:val="0"/>
      </w:pPr>
      <w:r>
        <w:t>This is the turning point needed for the Esau contrast. Both brothers are flawed sons of Adam. Esau protects the right to determine his own path. Jacob is brought to the place where the old path cannot carry him. At the pouring forth, Jacob turns toward El. The man who once sought blessing through another name now receives a name from God.</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F0DF" w:val="clear"/>
            <w:tcBorders>
              <w:top w:val="single" w:color="A77820" w:sz="8" w:space="0"/>
              <w:left w:val="single" w:color="A77820" w:sz="14" w:space="0"/>
              <w:bottom w:val="single" w:color="A77820" w:sz="8" w:space="0"/>
              <w:right w:val="single" w:color="A77820" w:sz="8" w:space="0"/>
            </w:tcBorders>
            <w:tcMar>
              <w:top w:w="100" w:type="dxa"/>
              <w:start w:w="130" w:type="dxa"/>
              <w:bottom w:w="100" w:type="dxa"/>
              <w:end w:w="130" w:type="dxa"/>
            </w:tcMar>
          </w:tcPr>
          <w:p>
            <w:pPr>
              <w:pStyle w:val="JacobEsau5Normal"/>
              <w:keepLines/>
              <w:spacing w:after="0" w:line="247" w:lineRule="auto"/>
            </w:pPr>
            <w:r>
              <w:rPr>
                <w:rFonts w:ascii="Liberation Sans" w:hAnsi="Liberation Sans"/>
                <w:b/>
                <w:color w:val="A77820"/>
                <w:sz w:val="18"/>
              </w:rPr>
              <w:t>Working conclusion</w:t>
            </w:r>
            <w:r>
              <w:br/>
            </w:r>
            <w:r>
              <w:rPr>
                <w:rFonts w:ascii="Liberation Serif" w:hAnsi="Liberation Serif"/>
                <w:color w:val="222222"/>
                <w:sz w:val="18"/>
              </w:rPr>
              <w:t>Jabbok is the place where the narrative pours Jacob out of visible sufficiency. Peniel is the place where the Face of El is encountered. Israel is the name received from God. The sequence is not self-salvation but surrender into grace: Jacob is emptied, confronted, wounded, preserved, blessed, renamed, and sent forward.</w:t>
            </w:r>
          </w:p>
        </w:tc>
      </w:tr>
    </w:tbl>
    <w:p>
      <w:pPr>
        <w:pStyle w:val="JacobEsau5ArrowString"/>
      </w:pPr>
      <w:r>
        <w:t>JABBOK: POURING FORTH → JACOB LEFT ALONE → WRESTLING → WOUNDING → SUPPLICATION → PENIEL: FACE OF EL → ISRAEL RECEIVED</w:t>
      </w:r>
    </w:p>
    <w:p>
      <w:pPr>
        <w:pStyle w:val="JacobEsau5Heading2"/>
      </w:pPr>
      <w:r>
        <w:t>Build So Far</w:t>
      </w:r>
    </w:p>
    <w:p>
      <w:pPr>
        <w:pStyle w:val="JacobEsau5ArrowString"/>
      </w:pPr>
      <w:r>
        <w:t>CAIN REJECTS CORRECTION → ESAU DESPISES THE PROMISE AND AUTHORS HIS OWN WAY → JACOB VALUES THE PROMISE BUT GRASPS BY FLESH → GOD DRAWS HIM THROUGH BETHEL TO JABBOK → JACOB IS EMPTIED AND ISRAEL IS GIVEN</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EDEF" w:val="clear"/>
            <w:tcBorders>
              <w:top w:val="single" w:color="6E1F3B" w:sz="8" w:space="0"/>
              <w:left w:val="single" w:color="6E1F3B" w:sz="14" w:space="0"/>
              <w:bottom w:val="single" w:color="6E1F3B" w:sz="8" w:space="0"/>
              <w:right w:val="single" w:color="6E1F3B" w:sz="8" w:space="0"/>
            </w:tcBorders>
            <w:tcMar>
              <w:top w:w="100" w:type="dxa"/>
              <w:start w:w="130" w:type="dxa"/>
              <w:bottom w:w="100" w:type="dxa"/>
              <w:end w:w="130" w:type="dxa"/>
            </w:tcMar>
          </w:tcPr>
          <w:p>
            <w:pPr>
              <w:pStyle w:val="JacobEsau5Normal"/>
              <w:keepLines/>
              <w:spacing w:after="0" w:line="247" w:lineRule="auto"/>
            </w:pPr>
            <w:r>
              <w:rPr>
                <w:rFonts w:ascii="Liberation Sans" w:hAnsi="Liberation Sans"/>
                <w:b/>
                <w:color w:val="6E1F3B"/>
                <w:sz w:val="18"/>
              </w:rPr>
              <w:t>Section conclusion</w:t>
            </w:r>
            <w:r>
              <w:br/>
            </w:r>
            <w:r>
              <w:rPr>
                <w:rFonts w:ascii="Liberation Serif" w:hAnsi="Liberation Serif"/>
                <w:color w:val="222222"/>
                <w:sz w:val="18"/>
              </w:rPr>
              <w:t>The birthright question has now become personal encounter. Jacob cannot merely possess Isaac’s words or Abraham’s genealogy. At Jabbok, the man carrying the promise is brought before the God of the promise. The One who can wound him preserves him; the One to whom he supplicates blesses him; the Face he sees gives him a name. The narrative is now prepared to move from Israel the man to Israel the nation—from Jabbok into the Jordan threshold, from the name given to the people who bear it.</w:t>
            </w:r>
          </w:p>
        </w:tc>
      </w:tr>
    </w:tbl>
    <w:p>
      <w:pPr>
        <w:pStyle w:val="JacobEsau5Normal"/>
      </w:pPr>
      <w:r>
        <w:br w:type="page"/>
      </w:r>
    </w:p>
    <w:p>
      <w:pPr>
        <w:pStyle w:val="JacobEsau5Heading2"/>
      </w:pPr>
      <w:r>
        <w:t>Collaborative Review Focus</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EAF1F7" w:val="clear"/>
            <w:tcBorders>
              <w:top w:val="single" w:color="1F3A56" w:sz="8" w:space="0"/>
              <w:left w:val="single" w:color="1F3A56" w:sz="14" w:space="0"/>
              <w:bottom w:val="single" w:color="1F3A56" w:sz="8" w:space="0"/>
              <w:right w:val="single" w:color="1F3A56" w:sz="8" w:space="0"/>
            </w:tcBorders>
            <w:tcMar>
              <w:top w:w="100" w:type="dxa"/>
              <w:start w:w="130" w:type="dxa"/>
              <w:bottom w:w="100" w:type="dxa"/>
              <w:end w:w="130" w:type="dxa"/>
            </w:tcMar>
          </w:tcPr>
          <w:p>
            <w:pPr>
              <w:pStyle w:val="JacobEsau5Normal"/>
              <w:keepLines/>
              <w:spacing w:after="0" w:line="247" w:lineRule="auto"/>
            </w:pPr>
            <w:r>
              <w:rPr>
                <w:rFonts w:ascii="Liberation Sans" w:hAnsi="Liberation Sans"/>
                <w:b/>
                <w:color w:val="1F3A56"/>
                <w:sz w:val="18"/>
              </w:rPr>
              <w:t>Suggested review method</w:t>
            </w:r>
            <w:r>
              <w:br/>
            </w:r>
            <w:r>
              <w:rPr>
                <w:rFonts w:ascii="Liberation Serif" w:hAnsi="Liberation Serif"/>
                <w:color w:val="222222"/>
                <w:sz w:val="18"/>
              </w:rPr>
              <w:t>PASS ONE — Test every explicit statement against Genesis 32 and Hosea 12. PASS TWO — Test each canonical connection without requiring geography or etymology to prove more than the text states. PASS THREE — Decide which observations carry the section and which belong as brief forward pegs for Sections Six through Eight.</w:t>
            </w:r>
          </w:p>
        </w:tc>
      </w:tr>
    </w:tbl>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F0DF" w:val="clear"/>
            <w:tcBorders>
              <w:top w:val="single" w:color="A77820" w:sz="8" w:space="0"/>
              <w:left w:val="single" w:color="A77820" w:sz="14" w:space="0"/>
              <w:bottom w:val="single" w:color="A77820" w:sz="8" w:space="0"/>
              <w:right w:val="single" w:color="A77820" w:sz="8" w:space="0"/>
            </w:tcBorders>
            <w:tcMar>
              <w:top w:w="100" w:type="dxa"/>
              <w:start w:w="130" w:type="dxa"/>
              <w:bottom w:w="100" w:type="dxa"/>
              <w:end w:w="130" w:type="dxa"/>
            </w:tcMar>
          </w:tcPr>
          <w:p>
            <w:pPr>
              <w:pStyle w:val="JacobEsau5Normal"/>
              <w:keepLines/>
              <w:spacing w:after="0" w:line="247" w:lineRule="auto"/>
            </w:pPr>
            <w:r>
              <w:rPr>
                <w:rFonts w:ascii="Liberation Sans" w:hAnsi="Liberation Sans"/>
                <w:b/>
                <w:color w:val="A77820"/>
                <w:sz w:val="18"/>
              </w:rPr>
              <w:t>Questions for this review pass</w:t>
            </w:r>
            <w:r>
              <w:br/>
            </w:r>
            <w:r>
              <w:rPr>
                <w:rFonts w:ascii="Liberation Serif" w:hAnsi="Liberation Serif"/>
                <w:color w:val="222222"/>
                <w:sz w:val="18"/>
              </w:rPr>
              <w:t>1. Does the section establish clearly enough that Genesis itself names the brook as Jabbok and does not place the wrestling at Kidron or at the Jordan?</w:t>
              <w:br/>
              <w:t>2. Is the lexical treatment of Yabbōq and bāqaq careful enough—strong enough to show “pouring forth/emptying,” but restrained enough not to claim an explicit inspired etymological interpretation?</w:t>
              <w:br/>
              <w:t>3. Does the phrase “Jacob is emptied” remain clearly dependent upon God’s action rather than sounding like self-produced salvation?</w:t>
              <w:br/>
              <w:t>4. Should the distinction between Spirit-filling and Jabbok’s outward emptying remain explicit in the final edition?</w:t>
              <w:br/>
              <w:t>5. Is the Jacob–Jabbok–wrestled soundplay explained without falsely claiming one identical Hebrew root?</w:t>
              <w:br/>
              <w:t>6. Does the wound receive enough attention as judgment upon natural strength without romanticizing pain?</w:t>
              <w:br/>
              <w:t>7. Is “What is thy name?” developed properly as confession and exposure, or should the wording be narrowed further?</w:t>
              <w:br/>
              <w:t>8. Does the contrast between Esau’s constructed identity and Jacob’s God-given name belong here, or should part of it return to Section Three?</w:t>
              <w:br/>
              <w:t>9. Is the Adam/Esau/Jacob Face contrast persuasive and scripturally proportionate?</w:t>
              <w:br/>
              <w:t>10. Should Zechariah 12:10 remain as a short forward peg here, with full development reserved for Section Eight?</w:t>
              <w:br/>
              <w:t>11. Does Numbers 6 appropriately connect blessing, keeping, Face, grace, peace, and Name to Peniel without claiming direct historical dependence?</w:t>
              <w:br/>
              <w:t>12. Does the section lead naturally into Israel the man and Israel the nation at the Jordan in Section Six?</w:t>
            </w:r>
          </w:p>
        </w:tc>
      </w:tr>
    </w:tbl>
    <w:p>
      <w:pPr>
        <w:spacing w:before="0" w:after="0" w:line="20" w:lineRule="exact"/>
        <w:rPr>
          <w:sz w:val="2"/>
        </w:rPr>
        <w:sectPr w:rsidR="00FC693F" w:rsidRPr="0006063C" w:rsidSect="00034616">
          <w:headerReference w:type="default" r:id="rIdJacobEsau5header"/>
          <w:footerReference w:type="default" r:id="rIdJacobEsau5footer"/>
          <w:type w:val="nextPage"/>
          <w:pgSz w:w="12240" w:h="15840"/>
          <w:pgMar w:top="979" w:right="1123" w:bottom="936" w:left="1123" w:header="720" w:footer="720" w:gutter="0"/>
          <w:pgNumType w:start="1"/>
          <w:cols w:space="720"/>
          <w:docGrid w:linePitch="360"/>
        </w:sectPr>
      </w:pPr>
    </w:p>
    <w:p>
      <w:pPr>
        <w:pStyle w:val="JacobEsau6Normal"/>
      </w:pPr>
    </w:p>
    <w:p>
      <w:pPr>
        <w:pStyle w:val="JacobEsau6Normal"/>
      </w:pPr>
    </w:p>
    <w:p>
      <w:pPr>
        <w:pStyle w:val="JacobEsau6Normal"/>
      </w:pPr>
    </w:p>
    <w:p>
      <w:pPr>
        <w:pStyle w:val="JacobEsau6Normal"/>
      </w:pPr>
    </w:p>
    <w:p>
      <w:pPr>
        <w:pStyle w:val="JacobEsau6Normal"/>
        <w:spacing w:after="280"/>
        <w:jc w:val="center"/>
      </w:pPr>
      <w:r>
        <w:rPr>
          <w:rFonts w:ascii="Liberation Sans" w:hAnsi="Liberation Sans"/>
          <w:b/>
          <w:color w:val="6E1F3B"/>
          <w:sz w:val="56"/>
        </w:rPr>
        <w:t>SECTION SIX</w:t>
      </w:r>
    </w:p>
    <w:p>
      <w:pPr>
        <w:pStyle w:val="JacobEsau6Normal"/>
        <w:spacing w:after="360"/>
        <w:jc w:val="center"/>
      </w:pPr>
      <w:r>
        <w:rPr>
          <w:rFonts w:ascii="Liberation Serif" w:hAnsi="Liberation Serif"/>
          <w:i/>
          <w:color w:val="444444"/>
          <w:sz w:val="30"/>
        </w:rPr>
        <w:t>Israel the Man and Israel the Nation</w:t>
      </w:r>
    </w:p>
    <w:tbl>
      <w:tblPr>
        <w:tblW w:type="auto" w:w="0"/>
        <w:jc w:val="center"/>
        <w:tblLook w:firstColumn="1" w:firstRow="1" w:lastColumn="0" w:lastRow="0" w:noHBand="0" w:noVBand="1" w:val="04A0"/>
      </w:tblPr>
      <w:tblGrid>
        <w:gridCol w:w="9994"/>
      </w:tblGrid>
      <w:tr>
        <w:tc>
          <w:tcPr>
            <w:tcW w:type="dxa" w:w="9994"/>
            <w:shd w:fill="6E1F3B" w:val="clear"/>
            <w:tcBorders>
              <w:top w:val="single" w:color="6E1F3B" w:sz="1" w:space="0"/>
              <w:left w:val="single" w:color="6E1F3B" w:sz="1" w:space="0"/>
              <w:bottom w:val="single" w:color="6E1F3B" w:sz="1" w:space="0"/>
              <w:right w:val="single" w:color="6E1F3B" w:sz="1" w:space="0"/>
            </w:tcBorders>
            <w:tcMar>
              <w:top w:w="0" w:type="dxa"/>
              <w:start w:w="0" w:type="dxa"/>
              <w:bottom w:w="0" w:type="dxa"/>
              <w:end w:w="0" w:type="dxa"/>
            </w:tcMar>
          </w:tcPr>
          <w:p>
            <w:pPr>
              <w:pStyle w:val="JacobEsau6Normal"/>
            </w:pPr>
            <w:r/>
          </w:p>
        </w:tc>
      </w:tr>
    </w:tbl>
    <w:p>
      <w:pPr>
        <w:pStyle w:val="JacobEsau6Normal"/>
        <w:spacing w:before="180" w:after="40"/>
        <w:jc w:val="center"/>
      </w:pPr>
      <w:r>
        <w:rPr>
          <w:rFonts w:ascii="Liberation Sans" w:hAnsi="Liberation Sans"/>
          <w:b/>
          <w:color w:val="1F3A56"/>
          <w:sz w:val="23"/>
        </w:rPr>
        <w:t>Collaborative Review Draft — Adam, Crossing, Obedient Faith, Commander, and Inheritance</w:t>
      </w:r>
    </w:p>
    <w:p>
      <w:pPr>
        <w:pStyle w:val="JacobEsau6Normal"/>
        <w:spacing w:after="0"/>
        <w:jc w:val="center"/>
      </w:pPr>
      <w:r>
        <w:rPr>
          <w:rFonts w:ascii="Liberation Sans" w:hAnsi="Liberation Sans"/>
          <w:color w:val="777777"/>
          <w:sz w:val="20"/>
        </w:rPr>
        <w:t>June 20, 2026</w:t>
      </w:r>
    </w:p>
    <w:p>
      <w:pPr>
        <w:pStyle w:val="JacobEsau6Normal"/>
      </w:pPr>
    </w:p>
    <w:p>
      <w:pPr>
        <w:pStyle w:val="JacobEsau6Normal"/>
      </w:pPr>
    </w:p>
    <w:p>
      <w:pPr>
        <w:pStyle w:val="JacobEsau6Normal"/>
      </w:pPr>
    </w:p>
    <w:p>
      <w:pPr>
        <w:pStyle w:val="JacobEsau6Normal"/>
      </w:pPr>
    </w:p>
    <w:p>
      <w:pPr>
        <w:pStyle w:val="JacobEsau6Normal"/>
      </w:pPr>
    </w:p>
    <w:p>
      <w:pPr>
        <w:pStyle w:val="JacobEsau6Normal"/>
        <w:spacing w:after="0"/>
        <w:jc w:val="center"/>
      </w:pPr>
      <w:r>
        <w:rPr>
          <w:rFonts w:ascii="Liberation Serif" w:hAnsi="Liberation Serif"/>
          <w:i/>
          <w:color w:val="1F3A56"/>
          <w:sz w:val="22"/>
        </w:rPr>
        <w:t>Governing method: Show the Scripture. Show the sequence. Let the pattern emerge.</w:t>
      </w:r>
    </w:p>
    <w:p>
      <w:pPr>
        <w:pStyle w:val="JacobEsau6Normal"/>
      </w:pPr>
      <w:r>
        <w:br w:type="page"/>
      </w:r>
    </w:p>
    <w:p>
      <w:pPr>
        <w:pStyle w:val="JacobEsau6Heading1"/>
      </w:pPr>
      <w:r>
        <w:t>Section Thesis</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F0DF" w:val="clear"/>
            <w:tcBorders>
              <w:top w:val="single" w:color="A77820" w:sz="8" w:space="0"/>
              <w:left w:val="single" w:color="A77820" w:sz="14" w:space="0"/>
              <w:bottom w:val="single" w:color="A77820" w:sz="8" w:space="0"/>
              <w:right w:val="single" w:color="A77820" w:sz="8" w:space="0"/>
            </w:tcBorders>
            <w:tcMar>
              <w:top w:w="100" w:type="dxa"/>
              <w:start w:w="130" w:type="dxa"/>
              <w:bottom w:w="100" w:type="dxa"/>
              <w:end w:w="130" w:type="dxa"/>
            </w:tcMar>
          </w:tcPr>
          <w:p>
            <w:pPr>
              <w:pStyle w:val="JacobEsau6Normal"/>
              <w:keepLines/>
              <w:spacing w:after="0" w:line="247" w:lineRule="auto"/>
            </w:pPr>
            <w:r>
              <w:rPr>
                <w:rFonts w:ascii="Liberation Sans" w:hAnsi="Liberation Sans"/>
                <w:b/>
                <w:color w:val="A77820"/>
                <w:sz w:val="18"/>
              </w:rPr>
              <w:t>Working thesis</w:t>
            </w:r>
            <w:r>
              <w:br/>
            </w:r>
            <w:r>
              <w:rPr>
                <w:rFonts w:ascii="Liberation Serif" w:hAnsi="Liberation Serif"/>
                <w:color w:val="222222"/>
                <w:sz w:val="18"/>
              </w:rPr>
              <w:t>Jacob’s Jabbok-Peniel encounter and Israel’s Jordan entry are not the same event, watercourse, or crossing point. Yet Scripture places them within one developing threshold pattern. Israel the man returns from the east, passes through an emptying, receives a wound and a God-given name, and proceeds toward confrontation. Israel the nation later approaches from the east, steps into the Jordan according to the Word, passes through while the obstruction is arrested near a city called Adam, renews the covenant sign, encounters the Commander of YHWH’s host, and proceeds toward Jericho. In both stories, the decisive contention is whether identity, passage, and inheritance will be secured by self-directed flesh or received through believing obedience under the divine Person who leads the promise.</w:t>
            </w:r>
          </w:p>
        </w:tc>
      </w:tr>
    </w:tbl>
    <w:p>
      <w:pPr>
        <w:pStyle w:val="JacobEsau6Normal"/>
        <w:keepLines w:val="0"/>
      </w:pPr>
      <w:r>
        <w:rPr>
          <w:b/>
          <w:color w:val="1F3A56"/>
        </w:rPr>
        <w:t>Primary passages: Genesis 32:22–33:20; Joshua 3–6; Joshua 24:1–15; 1 Corinthians 10:1–5; Hebrews 3–4; Romans 6:1–11.</w:t>
      </w:r>
    </w:p>
    <w:p>
      <w:pPr>
        <w:pStyle w:val="JacobEsau6Heading1"/>
      </w:pPr>
      <w:r>
        <w:t>1. Connected Thresholds Without Collapsing the Geography</w:t>
      </w:r>
    </w:p>
    <w:p>
      <w:pPr>
        <w:pStyle w:val="JacobEsau6Normal"/>
        <w:keepLines w:val="0"/>
      </w:pPr>
      <w:r>
        <w:t>The first requirement is precision. Jacob wrestles after passing the ford Jabbok. Israel later crosses the Jordan opposite Jericho. The Jabbok and Jordan are connected waterways, but they are not the same river. Peniel and the national crossing should therefore not be treated as identical coordinates. The pattern is not “the same rock and the same ford.” It is a developing eastern threshold: return toward promise, water before the inheritance, divine action, identity tested, and confrontation ahead.</w:t>
      </w:r>
    </w:p>
    <w:p>
      <w:pPr>
        <w:pStyle w:val="JacobEsau6Normal"/>
        <w:keepLines w:val="0"/>
      </w:pPr>
      <w:r>
        <w:t>The Jabbok pours westward toward the Jordan. Jacob’s turning point therefore occurs within the broader approach to the land from the east. Generations later, the nation carrying his new name stands east of the Jordan and must act upon the Word before entering. Geography supplies continuity without forcing sameness. The man Israel and the nation Israel pass through related but distinct thresholds under the hand of the same covenant God.</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2F2F2" w:val="clear"/>
            <w:tcBorders>
              <w:top w:val="single" w:color="666666" w:sz="8" w:space="0"/>
              <w:left w:val="single" w:color="666666" w:sz="14" w:space="0"/>
              <w:bottom w:val="single" w:color="666666" w:sz="8" w:space="0"/>
              <w:right w:val="single" w:color="666666" w:sz="8" w:space="0"/>
            </w:tcBorders>
            <w:tcMar>
              <w:top w:w="100" w:type="dxa"/>
              <w:start w:w="130" w:type="dxa"/>
              <w:bottom w:w="100" w:type="dxa"/>
              <w:end w:w="130" w:type="dxa"/>
            </w:tcMar>
          </w:tcPr>
          <w:p>
            <w:pPr>
              <w:pStyle w:val="JacobEsau6Normal"/>
              <w:keepLines/>
              <w:spacing w:after="0" w:line="247" w:lineRule="auto"/>
            </w:pPr>
            <w:r>
              <w:rPr>
                <w:rFonts w:ascii="Liberation Sans" w:hAnsi="Liberation Sans"/>
                <w:b/>
                <w:color w:val="666666"/>
                <w:sz w:val="18"/>
              </w:rPr>
              <w:t>Geographic guardrail</w:t>
            </w:r>
            <w:r>
              <w:br/>
            </w:r>
            <w:r>
              <w:rPr>
                <w:rFonts w:ascii="Liberation Serif" w:hAnsi="Liberation Serif"/>
                <w:color w:val="222222"/>
                <w:sz w:val="18"/>
              </w:rPr>
              <w:t>JABBOK ≠ JORDAN. PENIEL ≠ THE JERICHO CROSSING. The connection is a shared approach-and-entry corridor, not an exact-site identification. This restraint allows the biblical sequence to carry the argument rather than an uncertain map.</w:t>
            </w:r>
          </w:p>
        </w:tc>
      </w:tr>
    </w:tbl>
    <w:p>
      <w:pPr>
        <w:pStyle w:val="JacobEsau6Heading1"/>
      </w:pPr>
      <w:r>
        <w:t>2. The Waters Stand Near the City Adam</w:t>
      </w:r>
    </w:p>
    <w:p>
      <w:pPr>
        <w:pStyle w:val="JacobEsau6ScriptureQuote"/>
      </w:pPr>
      <w:r>
        <w:rPr>
          <w:i w:val="0"/>
        </w:rPr>
        <w:t>That the waters which came down from above stood and rose up upon an heap very far from the city Adam, that is beside Zaretan... and the people passed over right against Jericho.</w:t>
      </w:r>
      <w:r>
        <w:br/>
      </w:r>
      <w:r>
        <w:rPr>
          <w:i/>
          <w:color w:val="555555"/>
        </w:rPr>
        <w:t>—Joshua 3:16, KJV</w:t>
      </w:r>
    </w:p>
    <w:p>
      <w:pPr>
        <w:pStyle w:val="JacobEsau6Normal"/>
        <w:keepLines w:val="0"/>
      </w:pPr>
      <w:r>
        <w:t>Joshua carefully distinguishes the place where the obstruction is arrested from the place where Israel crosses. The people pass over opposite Jericho. The waters coming from above stand far upstream near the city Adam. Israel therefore does not physically cross at Adam. Yet Adam becomes the named point where the descending waters are restrained so that Israel may pass into the land.</w:t>
      </w:r>
    </w:p>
    <w:p>
      <w:pPr>
        <w:pStyle w:val="JacobEsau6Normal"/>
        <w:keepLines w:val="0"/>
      </w:pPr>
      <w:r>
        <w:t>The narrative does not explain the city-name as a symbol of the first man. The study must preserve that distinction. Still, within the wider canon, the visible ordering is remarkable: the flow is checked at Adam, and Israel passes into inheritance. The man named Israel had earlier reached his own Adamic contention at Jabbok—whether to continue through self-directed grasping or cling to God. Now the people named Israel pass when God arrests the obstruction at a place bearing the name Adam.</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F0DF" w:val="clear"/>
            <w:tcBorders>
              <w:top w:val="single" w:color="A77820" w:sz="8" w:space="0"/>
              <w:left w:val="single" w:color="A77820" w:sz="14" w:space="0"/>
              <w:bottom w:val="single" w:color="A77820" w:sz="8" w:space="0"/>
              <w:right w:val="single" w:color="A77820" w:sz="8" w:space="0"/>
            </w:tcBorders>
            <w:tcMar>
              <w:top w:w="100" w:type="dxa"/>
              <w:start w:w="130" w:type="dxa"/>
              <w:bottom w:w="100" w:type="dxa"/>
              <w:end w:w="130" w:type="dxa"/>
            </w:tcMar>
          </w:tcPr>
          <w:p>
            <w:pPr>
              <w:pStyle w:val="JacobEsau6Normal"/>
              <w:keepLines/>
              <w:spacing w:after="0" w:line="247" w:lineRule="auto"/>
            </w:pPr>
            <w:r>
              <w:rPr>
                <w:rFonts w:ascii="Liberation Sans" w:hAnsi="Liberation Sans"/>
                <w:b/>
                <w:color w:val="A77820"/>
                <w:sz w:val="18"/>
              </w:rPr>
              <w:t>Canonical observation—not lexical proof</w:t>
            </w:r>
            <w:r>
              <w:br/>
            </w:r>
            <w:r>
              <w:rPr>
                <w:rFonts w:ascii="Liberation Serif" w:hAnsi="Liberation Serif"/>
                <w:color w:val="222222"/>
                <w:sz w:val="18"/>
              </w:rPr>
              <w:t>AT ADAM, THE WATERS ARE ARRESTED → ISRAEL PASSES. Joshua does not say, “This represents fallen Adam.” Yet the name stands inside a Bible whose storyline moves from Adamic exile and death toward promised inheritance and life. The connection is worthy of contemplation precisely because the historical details remain intact.</w:t>
            </w:r>
          </w:p>
        </w:tc>
      </w:tr>
    </w:tbl>
    <w:p>
      <w:pPr>
        <w:pStyle w:val="JacobEsau6Heading1"/>
      </w:pPr>
      <w:r>
        <w:t>3. Jacob Faces the Adamic Contention</w:t>
      </w:r>
    </w:p>
    <w:p>
      <w:pPr>
        <w:pStyle w:val="JacobEsau6Normal"/>
        <w:keepLines w:val="0"/>
      </w:pPr>
      <w:r>
        <w:t>At Eden, Adam receives God’s Word and seizes the right to determine good, life, and destiny for himself. Esau later repeats that direction. He despises the birthright, chooses appetite, forms his own household path, hates the blessed brother, and constructs identity through flesh, bloodline, marriage, and territory. Jacob is not naturally free from the same Adamic impulses. He grasps, calculates, disguises, bargains, and arranges outcomes.</w:t>
      </w:r>
    </w:p>
    <w:p>
      <w:pPr>
        <w:pStyle w:val="JacobEsau6Normal"/>
        <w:keepLines w:val="0"/>
      </w:pPr>
      <w:r>
        <w:t>Jabbok is therefore not a meeting between a naturally righteous man and God. It is the contention point where a flawed son of Adam must face the question underlying his entire life: Will the promise be carried by Jacob’s methods, or will Jacob receive life, name, and blessing from God? Everything is sent across. Natural strength is touched. Jacob clings, weeps, and makes supplication. The turning is not that Jacob becomes sinlessly perfect; it is that he ceases treating independence as life.</w:t>
      </w:r>
    </w:p>
    <w:p>
      <w:pPr>
        <w:pStyle w:val="JacobEsau6ArrowString"/>
      </w:pPr>
      <w:r>
        <w:t>ADAM GRASPS FOR AUTONOMY → ESAU PRESERVES AUTONOMY → JACOB IS BROUGHT TO CLINGING DEPENDENCE</w:t>
      </w:r>
    </w:p>
    <w:p>
      <w:pPr>
        <w:pStyle w:val="JacobEsau6Heading1"/>
      </w:pPr>
      <w:r>
        <w:t>4. Action Meets Belief at the Jordan</w:t>
      </w:r>
    </w:p>
    <w:p>
      <w:pPr>
        <w:pStyle w:val="JacobEsau6ScriptureQuote"/>
      </w:pPr>
      <w:r>
        <w:rPr>
          <w:i w:val="0"/>
        </w:rPr>
        <w:t>And it shall come to pass, as soon as the soles of the feet of the priests that bear the ark of the LORD... shall rest in the waters of Jordan, that the waters of Jordan shall be cut off.</w:t>
      </w:r>
      <w:r>
        <w:br/>
      </w:r>
      <w:r>
        <w:rPr>
          <w:i/>
          <w:color w:val="555555"/>
        </w:rPr>
        <w:t>—Joshua 3:13, KJV</w:t>
      </w:r>
    </w:p>
    <w:p>
      <w:pPr>
        <w:pStyle w:val="JacobEsau6ScriptureQuote"/>
      </w:pPr>
      <w:r>
        <w:rPr>
          <w:i w:val="0"/>
        </w:rPr>
        <w:t>And as they that bare the ark were come unto Jordan, and the feet of the priests that bare the ark were dipped in the brim of the water... that the waters which came down from above stood and rose up upon an heap.</w:t>
      </w:r>
      <w:r>
        <w:br/>
      </w:r>
      <w:r>
        <w:rPr>
          <w:i/>
          <w:color w:val="555555"/>
        </w:rPr>
        <w:t>—Joshua 3:15–16, KJV</w:t>
      </w:r>
    </w:p>
    <w:p>
      <w:pPr>
        <w:pStyle w:val="JacobEsau6Normal"/>
        <w:keepLines w:val="0"/>
      </w:pPr>
      <w:r>
        <w:t>The crossing is not passive opinion. God speaks first and defines what will happen. The priests bearing the ark then act according to that Word. Their feet enter the river, and God performs what only God can perform. The human step does not possess power to divide water. It is the embodied answer of faith to the promise already spoken.</w:t>
      </w:r>
    </w:p>
    <w:p>
      <w:pPr>
        <w:pStyle w:val="JacobEsau6Normal"/>
        <w:keepLines w:val="0"/>
      </w:pPr>
      <w:r>
        <w:t>This gives the study a precise mechanism: action does not create election, promise, or miracle. Action reveals whether the Word is believed enough to be obeyed. The priests do not negotiate another route or remain on the eastern bank while claiming inward agreement. They enter the appointed place. At the contention point, belief becomes visible in obedience.</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EAF1F7" w:val="clear"/>
            <w:tcBorders>
              <w:top w:val="single" w:color="1F3A56" w:sz="8" w:space="0"/>
              <w:left w:val="single" w:color="1F3A56" w:sz="14" w:space="0"/>
              <w:bottom w:val="single" w:color="1F3A56" w:sz="8" w:space="0"/>
              <w:right w:val="single" w:color="1F3A56" w:sz="8" w:space="0"/>
            </w:tcBorders>
            <w:tcMar>
              <w:top w:w="100" w:type="dxa"/>
              <w:start w:w="130" w:type="dxa"/>
              <w:bottom w:w="100" w:type="dxa"/>
              <w:end w:w="130" w:type="dxa"/>
            </w:tcMar>
          </w:tcPr>
          <w:p>
            <w:pPr>
              <w:pStyle w:val="JacobEsau6Normal"/>
              <w:keepLines/>
              <w:spacing w:after="0" w:line="247" w:lineRule="auto"/>
            </w:pPr>
            <w:r>
              <w:rPr>
                <w:rFonts w:ascii="Liberation Sans" w:hAnsi="Liberation Sans"/>
                <w:b/>
                <w:color w:val="1F3A56"/>
                <w:sz w:val="18"/>
              </w:rPr>
              <w:t>Core mechanism</w:t>
            </w:r>
            <w:r>
              <w:br/>
            </w:r>
            <w:r>
              <w:rPr>
                <w:rFonts w:ascii="Liberation Serif" w:hAnsi="Liberation Serif"/>
                <w:color w:val="222222"/>
                <w:sz w:val="18"/>
              </w:rPr>
              <w:t>GOD SPEAKS → FAITH RECEIVES → OBEDIENCE ENTERS THE APPOINTED PLACE → GOD PERFORMS. Human action is neither the source of divine power nor irrelevant to the passage. It is faith responding to the purpose and promise of God.</w:t>
            </w:r>
          </w:p>
        </w:tc>
      </w:tr>
    </w:tbl>
    <w:p>
      <w:pPr>
        <w:pStyle w:val="JacobEsau6Heading1"/>
      </w:pPr>
      <w:r>
        <w:t>5. Israel the Man and Israel the Nation</w:t>
      </w:r>
    </w:p>
    <w:p>
      <w:pPr>
        <w:pStyle w:val="JacobEsau6Normal"/>
        <w:keepLines w:val="0"/>
      </w:pPr>
      <w:r>
        <w:t>The correspondences can now be placed side by side. Jacob approaches from the east with Esau and four hundred men ahead. His household and possessions cross the brook. He is left alone, encounters the divine Man, receives a bodily wound, receives the name Israel, and proceeds toward the feared confrontation. The nation approaches from the east with Jordan and Jericho ahead. The ark enters first, the people cross, a memorial is established, the covenant mark is renewed in their flesh, and the divine Commander appears before the first battle.</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F0DF" w:val="clear"/>
            <w:tcBorders>
              <w:top w:val="single" w:color="A77820" w:sz="8" w:space="0"/>
              <w:left w:val="single" w:color="A77820" w:sz="14" w:space="0"/>
              <w:bottom w:val="single" w:color="A77820" w:sz="8" w:space="0"/>
              <w:right w:val="single" w:color="A77820" w:sz="8" w:space="0"/>
            </w:tcBorders>
            <w:tcMar>
              <w:top w:w="100" w:type="dxa"/>
              <w:start w:w="130" w:type="dxa"/>
              <w:bottom w:w="100" w:type="dxa"/>
              <w:end w:w="130" w:type="dxa"/>
            </w:tcMar>
          </w:tcPr>
          <w:p>
            <w:pPr>
              <w:pStyle w:val="JacobEsau6Normal"/>
              <w:keepLines/>
              <w:spacing w:after="0" w:line="247" w:lineRule="auto"/>
            </w:pPr>
            <w:r>
              <w:rPr>
                <w:rFonts w:ascii="Liberation Sans" w:hAnsi="Liberation Sans"/>
                <w:b/>
                <w:color w:val="A77820"/>
                <w:sz w:val="18"/>
              </w:rPr>
              <w:t>Parallel sequence</w:t>
            </w:r>
            <w:r>
              <w:br/>
            </w:r>
            <w:r>
              <w:rPr>
                <w:rFonts w:ascii="Liberation Serif" w:hAnsi="Liberation Serif"/>
                <w:color w:val="222222"/>
                <w:sz w:val="18"/>
              </w:rPr>
              <w:t>ISRAEL THE MAN: EASTERN APPROACH → WATER THRESHOLD → DIVINE ENCOUNTER → BODILY MARK → NAME CONFIRMED → CONFRONTATION AHEAD.</w:t>
              <w:br/>
              <w:br/>
              <w:t>ISRAEL THE NATION: EASTERN APPROACH → WATER THRESHOLD → DIVINE PASSAGE → BODILY COVENANT MARK → COMMANDER REVEALED → CONFRONTATION AHEAD.</w:t>
            </w:r>
          </w:p>
        </w:tc>
      </w:tr>
    </w:tbl>
    <w:p>
      <w:pPr>
        <w:pStyle w:val="JacobEsau6Normal"/>
        <w:keepLines w:val="0"/>
      </w:pPr>
      <w:r>
        <w:t>The parallel does not mean every feature has an exact one-to-one fulfillment. Jacob’s dislocated thigh is not circumcision, and Esau is not Jericho. The stronger point is the repeated divine grammar. Before the bearer of promise enters the next stage, natural confidence is judged, identity is placed under God’s Word, and the coming conflict is subordinated to the presence and command of YHWH.</w:t>
      </w:r>
    </w:p>
    <w:p>
      <w:pPr>
        <w:pStyle w:val="JacobEsau6Heading1"/>
      </w:pPr>
      <w:r>
        <w:t>6. Gilgal: The Flesh Is Marked Before Jericho</w:t>
      </w:r>
    </w:p>
    <w:p>
      <w:pPr>
        <w:pStyle w:val="JacobEsau6Normal"/>
        <w:keepLines w:val="0"/>
      </w:pPr>
      <w:r>
        <w:t>After the crossing, Joshua circumcises the generation born in the wilderness. Passover is kept. The manna ceases after they eat the produce of the land. The sequence presents more than military staging. Israel cannot move directly from miraculous passage to conquest as though crossing water automatically established faithful life. The covenant sign is renewed in the flesh, redemption is remembered through Passover, and wilderness provision gives way to life in the land.</w:t>
      </w:r>
    </w:p>
    <w:p>
      <w:pPr>
        <w:pStyle w:val="JacobEsau6Normal"/>
        <w:keepLines w:val="0"/>
      </w:pPr>
      <w:r>
        <w:t>This strengthens the Jacob correspondence. Jacob leaves Peniel with a bodily mark that declares natural strength insufficient. The nation begins its campaign after receiving the covenant mark in the flesh. In both cases, flesh is not the source of inheritance. The mark witnesses that the people belong under a covenant they did not invent and cannot fulfill by autonomous strength.</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2F2F2" w:val="clear"/>
            <w:tcBorders>
              <w:top w:val="single" w:color="666666" w:sz="8" w:space="0"/>
              <w:left w:val="single" w:color="666666" w:sz="14" w:space="0"/>
              <w:bottom w:val="single" w:color="666666" w:sz="8" w:space="0"/>
              <w:right w:val="single" w:color="666666" w:sz="8" w:space="0"/>
            </w:tcBorders>
            <w:tcMar>
              <w:top w:w="100" w:type="dxa"/>
              <w:start w:w="130" w:type="dxa"/>
              <w:bottom w:w="100" w:type="dxa"/>
              <w:end w:w="130" w:type="dxa"/>
            </w:tcMar>
          </w:tcPr>
          <w:p>
            <w:pPr>
              <w:pStyle w:val="JacobEsau6Normal"/>
              <w:keepLines/>
              <w:spacing w:after="0" w:line="247" w:lineRule="auto"/>
            </w:pPr>
            <w:r>
              <w:rPr>
                <w:rFonts w:ascii="Liberation Sans" w:hAnsi="Liberation Sans"/>
                <w:b/>
                <w:color w:val="666666"/>
                <w:sz w:val="18"/>
              </w:rPr>
              <w:t>Necessary caution</w:t>
            </w:r>
            <w:r>
              <w:br/>
            </w:r>
            <w:r>
              <w:rPr>
                <w:rFonts w:ascii="Liberation Serif" w:hAnsi="Liberation Serif"/>
                <w:color w:val="222222"/>
                <w:sz w:val="18"/>
              </w:rPr>
              <w:t>The limp and circumcision are not interchangeable rites. The parallel is structural: before confrontation, the flesh is marked and self-sufficiency is denied. The inheritance proceeds under covenant identity, not under confidence in untouched natural strength.</w:t>
            </w:r>
          </w:p>
        </w:tc>
      </w:tr>
    </w:tbl>
    <w:p>
      <w:pPr>
        <w:pStyle w:val="JacobEsau6Heading1"/>
      </w:pPr>
      <w:r>
        <w:t>7. The Commander of YHWH’s Host</w:t>
      </w:r>
    </w:p>
    <w:p>
      <w:pPr>
        <w:pStyle w:val="JacobEsau6ScriptureQuote"/>
      </w:pPr>
      <w:r>
        <w:rPr>
          <w:i w:val="0"/>
        </w:rPr>
        <w:t>And it came to pass, when Joshua was by Jericho, that he lifted up his eyes and looked, and, behold, there stood a man over against him with his sword drawn in his hand... And he said, Nay; but as captain of the host of the LORD am I now come.</w:t>
      </w:r>
      <w:r>
        <w:br/>
      </w:r>
      <w:r>
        <w:rPr>
          <w:i/>
          <w:color w:val="555555"/>
        </w:rPr>
        <w:t>—Joshua 5:13–14, KJV</w:t>
      </w:r>
    </w:p>
    <w:p>
      <w:pPr>
        <w:pStyle w:val="JacobEsau6ScriptureQuote"/>
      </w:pPr>
      <w:r>
        <w:rPr>
          <w:i w:val="0"/>
        </w:rPr>
        <w:t>And Joshua fell on his face to the earth, and did worship... And the captain of the LORD’s host said unto Joshua, Loose thy shoe from off thy foot; for the place whereon thou standest is holy.</w:t>
      </w:r>
      <w:r>
        <w:br/>
      </w:r>
      <w:r>
        <w:rPr>
          <w:i/>
          <w:color w:val="555555"/>
        </w:rPr>
        <w:t>—Joshua 5:14–15, KJV</w:t>
      </w:r>
    </w:p>
    <w:p>
      <w:pPr>
        <w:pStyle w:val="JacobEsau6Normal"/>
        <w:keepLines w:val="0"/>
      </w:pPr>
      <w:r>
        <w:t>Joshua meets a Man with a drawn sword. The ground is holy. Joshua falls on his face and worships. The scene deliberately recalls the burning bush, where the divine Messenger speaks as God and commands Moses to remove his shoes. The Commander is not introduced as an ordinary military adviser sent merely to strengthen Joshua’s strategy.</w:t>
      </w:r>
    </w:p>
    <w:p>
      <w:pPr>
        <w:pStyle w:val="JacobEsau6Normal"/>
        <w:keepLines w:val="0"/>
      </w:pPr>
      <w:r>
        <w:t>Identifying the Commander with the eternal Son is a strong canonical conclusion, though Joshua does not use the later incarnate name Jesus. The same divine Person who guards, blesses, leads, and speaks the covenant stands at the threshold of inheritance. The promised Seed is not only the future descendant toward whom history moves. He is also the divine Leader governing the line and people through whom He will come.</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EDEF" w:val="clear"/>
            <w:tcBorders>
              <w:top w:val="single" w:color="6E1F3B" w:sz="8" w:space="0"/>
              <w:left w:val="single" w:color="6E1F3B" w:sz="14" w:space="0"/>
              <w:bottom w:val="single" w:color="6E1F3B" w:sz="8" w:space="0"/>
              <w:right w:val="single" w:color="6E1F3B" w:sz="8" w:space="0"/>
            </w:tcBorders>
            <w:tcMar>
              <w:top w:w="100" w:type="dxa"/>
              <w:start w:w="130" w:type="dxa"/>
              <w:bottom w:w="100" w:type="dxa"/>
              <w:end w:w="130" w:type="dxa"/>
            </w:tcMar>
          </w:tcPr>
          <w:p>
            <w:pPr>
              <w:pStyle w:val="JacobEsau6Normal"/>
              <w:keepLines/>
              <w:spacing w:after="0" w:line="247" w:lineRule="auto"/>
            </w:pPr>
            <w:r>
              <w:rPr>
                <w:rFonts w:ascii="Liberation Sans" w:hAnsi="Liberation Sans"/>
                <w:b/>
                <w:color w:val="6E1F3B"/>
                <w:sz w:val="18"/>
              </w:rPr>
              <w:t>The question reversed</w:t>
            </w:r>
            <w:r>
              <w:br/>
            </w:r>
            <w:r>
              <w:rPr>
                <w:rFonts w:ascii="Liberation Serif" w:hAnsi="Liberation Serif"/>
                <w:color w:val="222222"/>
                <w:sz w:val="18"/>
              </w:rPr>
              <w:t>Joshua asks, “Art thou for us, or for our adversaries?” The Commander answers, “Nay.” God has not appeared merely to join Joshua’s side. Joshua and Israel must come under the Commander. The question is not whether He supports our plan, but whether we submit to His.</w:t>
            </w:r>
          </w:p>
        </w:tc>
      </w:tr>
    </w:tbl>
    <w:p>
      <w:pPr>
        <w:pStyle w:val="JacobEsau6Heading1"/>
      </w:pPr>
      <w:r>
        <w:t>8. Jericho: Obedient Faith and the Blast God Joins</w:t>
      </w:r>
    </w:p>
    <w:p>
      <w:pPr>
        <w:pStyle w:val="JacobEsau6Normal"/>
        <w:keepLines w:val="0"/>
      </w:pPr>
      <w:r>
        <w:t>The Jordan mechanism continues at Jericho. The shofar is not the power. Human marching is not the power. The people believe unto obedience, keep the appointed order, and lift the commanded shout. God gives the city. The physical actions matter because they enact trust in the Word, but they do not become a human technology for producing divine results.</w:t>
      </w:r>
    </w:p>
    <w:p>
      <w:pPr>
        <w:pStyle w:val="JacobEsau6Normal"/>
        <w:keepLines w:val="0"/>
      </w:pPr>
      <w:r>
        <w:t>This preserves the central mechanism already established in the Exodus and Jericho framework: the faithful do not merely make noise. The obedient congregation becomes the place where the divine Word is joined to human response. “The voice of the people joins the Voice of God.” At Jordan, the feet enter. At Jericho, the people march and cry. In both, action meets belief under command.</w:t>
      </w:r>
    </w:p>
    <w:p>
      <w:pPr>
        <w:pStyle w:val="JacobEsau6ArrowString"/>
      </w:pPr>
      <w:r>
        <w:t>JORDAN: FEET ENTER THE WATER → GOD OPENS THE WAY. JERICHO: THE PEOPLE OBEY AND LIFT THE CRY → GOD JOINS THE BLAST AND THE WALLS FALL.</w:t>
      </w:r>
    </w:p>
    <w:p>
      <w:pPr>
        <w:pStyle w:val="JacobEsau6Heading1"/>
      </w:pPr>
      <w:r>
        <w:t>9. Joshua, Jesus, and the Rest Still Ahead</w:t>
      </w:r>
    </w:p>
    <w:p>
      <w:pPr>
        <w:pStyle w:val="JacobEsau6Normal"/>
        <w:keepLines w:val="0"/>
      </w:pPr>
      <w:r>
        <w:t>Joshua and Jesus bear the same underlying name: YHWH saves. Joshua truly leads Israel into the land, but Hebrews insists that the entry did not provide the final rest. Battles, unbelief, judgment, exile, and death remain. “There remaineth therefore a rest to the people of God.” The first Joshua is therefore both a real servant in history and a witness toward the greater Yeshua.</w:t>
      </w:r>
    </w:p>
    <w:p>
      <w:pPr>
        <w:pStyle w:val="JacobEsau6ScriptureQuote"/>
      </w:pPr>
      <w:r>
        <w:rPr>
          <w:i w:val="0"/>
        </w:rPr>
        <w:t>For if Jesus had given them rest, then would he not afterward have spoken of another day.</w:t>
      </w:r>
      <w:r>
        <w:br/>
      </w:r>
      <w:r>
        <w:rPr>
          <w:i/>
          <w:color w:val="555555"/>
        </w:rPr>
        <w:t>—Hebrews 4:8, KJV</w:t>
      </w:r>
    </w:p>
    <w:p>
      <w:pPr>
        <w:pStyle w:val="JacobEsau6Normal"/>
        <w:keepLines w:val="0"/>
      </w:pPr>
      <w:r>
        <w:t>In the KJV, “Jesus” in this verse refers to Joshua because the Greek form of the name is the same. The translation lets the canonical relationship be heard. Joshua brings Israel across a historical boundary into an incomplete inheritance. Jesus leads through the greater boundary of death into resurrection life and will finally bring His people into peace, presence, and glorified rest.</w:t>
      </w:r>
    </w:p>
    <w:p>
      <w:pPr>
        <w:pStyle w:val="JacobEsau6Heading1"/>
      </w:pPr>
      <w:r>
        <w:t>10. Abraham from the Other Side and the Grammar of Crossing</w:t>
      </w:r>
    </w:p>
    <w:p>
      <w:pPr>
        <w:pStyle w:val="JacobEsau6ScriptureQuote"/>
      </w:pPr>
      <w:r>
        <w:rPr>
          <w:i w:val="0"/>
        </w:rPr>
        <w:t>Your fathers dwelt on the other side of the flood in old time, even Terah, the father of Abraham... And I took your father Abraham from the other side of the flood, and led him throughout all the land of Canaan.</w:t>
      </w:r>
      <w:r>
        <w:br/>
      </w:r>
      <w:r>
        <w:rPr>
          <w:i/>
          <w:color w:val="555555"/>
        </w:rPr>
        <w:t>—Joshua 24:2–3, KJV</w:t>
      </w:r>
    </w:p>
    <w:p>
      <w:pPr>
        <w:pStyle w:val="JacobEsau6Normal"/>
        <w:keepLines w:val="0"/>
      </w:pPr>
      <w:r>
        <w:t>Scripture repeatedly uses crossing from one side to another as visible covenant grammar. Abraham is called from the other side. Jacob leaves and returns. The nation crosses Jordan. The traditional relationship among “Hebrew,” Eber, and the root meaning to cross or pass over is worthy of contemplation, though the exact etymology should not be overstated. The stable biblical fact is that YHWH takes Abraham from the other side and leads him into the land.</w:t>
      </w:r>
    </w:p>
    <w:p>
      <w:pPr>
        <w:pStyle w:val="JacobEsau6Normal"/>
        <w:keepLines w:val="0"/>
      </w:pPr>
      <w:r>
        <w:t>But movement through geography is not itself faith. The Exodus generation crossed the sea and still fell in the wilderness because unbelief continued. Esau travels, marries, settles, and fathers a nation, but never undergoes the decisive surrender portrayed at Peniel. A man can cross a border without changing lordship. The biblical crossing becomes spiritually significant where the Word is received and obedience follows.</w:t>
      </w:r>
    </w:p>
    <w:p>
      <w:pPr>
        <w:pStyle w:val="JacobEsau6Heading1"/>
      </w:pPr>
      <w:r>
        <w:t>11. Baptismal Shape Without Flattening the History</w:t>
      </w:r>
    </w:p>
    <w:p>
      <w:pPr>
        <w:pStyle w:val="JacobEsau6ScriptureQuote"/>
      </w:pPr>
      <w:r>
        <w:rPr>
          <w:i w:val="0"/>
        </w:rPr>
        <w:t>Moreover, brethren, I would not that ye should be ignorant, how that all our fathers were under the cloud, and all passed through the sea; And were all baptized unto Moses in the cloud and in the sea.</w:t>
      </w:r>
      <w:r>
        <w:br/>
      </w:r>
      <w:r>
        <w:rPr>
          <w:i/>
          <w:color w:val="555555"/>
        </w:rPr>
        <w:t>—1 Corinthians 10:1–2, KJV</w:t>
      </w:r>
    </w:p>
    <w:p>
      <w:pPr>
        <w:pStyle w:val="JacobEsau6ScriptureQuote"/>
      </w:pPr>
      <w:r>
        <w:rPr>
          <w:i w:val="0"/>
        </w:rPr>
        <w:t>Therefore we are buried with him by baptism into death: that like as Christ was raised up from the dead... even so we also should walk in newness of life.</w:t>
      </w:r>
      <w:r>
        <w:br/>
      </w:r>
      <w:r>
        <w:rPr>
          <w:i/>
          <w:color w:val="555555"/>
        </w:rPr>
        <w:t>—Romans 6:4, KJV</w:t>
      </w:r>
    </w:p>
    <w:p>
      <w:pPr>
        <w:pStyle w:val="JacobEsau6Normal"/>
        <w:keepLines w:val="0"/>
      </w:pPr>
      <w:r>
        <w:t>The Jordan crossing is not identical to Christian baptism, and Joshua 3 should not be dissolved into a later ritual. Yet the crossing carries a baptismal shape within the canon: an impassable boundary, divine action, passage from one side to another, an old domain left behind, and a new walk beginning. Paul himself teaches readers to see earlier waters as baptismal witnesses while preserving their historical reality.</w:t>
      </w:r>
    </w:p>
    <w:p>
      <w:pPr>
        <w:pStyle w:val="JacobEsau6Normal"/>
        <w:keepLines w:val="0"/>
      </w:pPr>
      <w:r>
        <w:t>This section should stop before fully developing Jesus’ baptism at Jordan, because that belongs to Section Eight. It is enough here to establish the trajectory: the man Israel passes through an emptying and receives a new name; the nation Israel passes through water toward inheritance; the greater Yeshua will later enter the Jordan willingly and ultimately open the passage through death into life.</w:t>
      </w:r>
    </w:p>
    <w:p>
      <w:pPr>
        <w:pStyle w:val="JacobEsau6Heading1"/>
      </w:pPr>
      <w:r>
        <w:t>12. Esau Crosses Geography but Not Lordship</w:t>
      </w:r>
    </w:p>
    <w:p>
      <w:pPr>
        <w:pStyle w:val="JacobEsau6Normal"/>
        <w:keepLines w:val="0"/>
      </w:pPr>
      <w:r>
        <w:t>The contrast with Esau now becomes unmistakable. Esau also moves through lands, forms alliances, gathers possessions, and establishes territory. Yet the narrative never shows him left alone before God, confessing unworthiness, receiving a God-given name, or submitting his household to the divine Commander. He changes geography while preserving self-rule.</w:t>
      </w:r>
    </w:p>
    <w:p>
      <w:pPr>
        <w:pStyle w:val="JacobEsau6Normal"/>
        <w:keepLines w:val="0"/>
      </w:pPr>
      <w:r>
        <w:t>Jacob’s crossing is different because the crossing is joined to encounter. Israel’s national crossing is different because the crossing is joined to the ark, the Word, covenant marking, worship, and command. The biblical issue is therefore not motion versus stillness. It is whose Word governs the movement. Esau proceeds under his own determination. Jacob and the Joshua generation are brought to the contention point where action must answer divine promise.</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EDEF" w:val="clear"/>
            <w:tcBorders>
              <w:top w:val="single" w:color="6E1F3B" w:sz="8" w:space="0"/>
              <w:left w:val="single" w:color="6E1F3B" w:sz="14" w:space="0"/>
              <w:bottom w:val="single" w:color="6E1F3B" w:sz="8" w:space="0"/>
              <w:right w:val="single" w:color="6E1F3B" w:sz="8" w:space="0"/>
            </w:tcBorders>
            <w:tcMar>
              <w:top w:w="100" w:type="dxa"/>
              <w:start w:w="130" w:type="dxa"/>
              <w:bottom w:w="100" w:type="dxa"/>
              <w:end w:w="130" w:type="dxa"/>
            </w:tcMar>
          </w:tcPr>
          <w:p>
            <w:pPr>
              <w:pStyle w:val="JacobEsau6Normal"/>
              <w:keepLines/>
              <w:spacing w:after="0" w:line="247" w:lineRule="auto"/>
            </w:pPr>
            <w:r>
              <w:rPr>
                <w:rFonts w:ascii="Liberation Sans" w:hAnsi="Liberation Sans"/>
                <w:b/>
                <w:color w:val="6E1F3B"/>
                <w:sz w:val="18"/>
              </w:rPr>
              <w:t>Section contrast</w:t>
            </w:r>
            <w:r>
              <w:br/>
            </w:r>
            <w:r>
              <w:rPr>
                <w:rFonts w:ascii="Liberation Serif" w:hAnsi="Liberation Serif"/>
                <w:color w:val="222222"/>
                <w:sz w:val="18"/>
              </w:rPr>
              <w:t>ESAU: MOVEMENT WITHOUT SURRENDER → SELF-AUTHORED DESTINY.</w:t>
              <w:br/>
              <w:t>JACOB: EMPTYING, FACE, WOUND, NAME → ISRAEL.</w:t>
              <w:br/>
              <w:t>NATION: WORD, ARK, CROSSING, COVENANT MARK, COMMANDER → INHERITANCE BEGINS.</w:t>
            </w:r>
          </w:p>
        </w:tc>
      </w:tr>
    </w:tbl>
    <w:p>
      <w:pPr>
        <w:pStyle w:val="JacobEsau6Heading2"/>
      </w:pPr>
      <w:r>
        <w:t>Build So Far</w:t>
      </w:r>
    </w:p>
    <w:p>
      <w:pPr>
        <w:pStyle w:val="JacobEsau6ArrowString"/>
      </w:pPr>
      <w:r>
        <w:t>JACOB EMPTIED AT JABBOK → ISRAEL NAMED AT PENIEL → WATERS ARRESTED NEAR ADAM → ISRAEL CROSSES THE JORDAN → FLESH MARKED AT GILGAL → COMMANDER APPEARS → OBEDIENT FAITH ENTERS CONFLICT → INHERITANCE BEGINS</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F0DF" w:val="clear"/>
            <w:tcBorders>
              <w:top w:val="single" w:color="A77820" w:sz="8" w:space="0"/>
              <w:left w:val="single" w:color="A77820" w:sz="14" w:space="0"/>
              <w:bottom w:val="single" w:color="A77820" w:sz="8" w:space="0"/>
              <w:right w:val="single" w:color="A77820" w:sz="8" w:space="0"/>
            </w:tcBorders>
            <w:tcMar>
              <w:top w:w="100" w:type="dxa"/>
              <w:start w:w="130" w:type="dxa"/>
              <w:bottom w:w="100" w:type="dxa"/>
              <w:end w:w="130" w:type="dxa"/>
            </w:tcMar>
          </w:tcPr>
          <w:p>
            <w:pPr>
              <w:pStyle w:val="JacobEsau6Normal"/>
              <w:keepLines/>
              <w:spacing w:after="0" w:line="247" w:lineRule="auto"/>
            </w:pPr>
            <w:r>
              <w:rPr>
                <w:rFonts w:ascii="Liberation Sans" w:hAnsi="Liberation Sans"/>
                <w:b/>
                <w:color w:val="A77820"/>
                <w:sz w:val="18"/>
              </w:rPr>
              <w:t>Section conclusion</w:t>
            </w:r>
            <w:r>
              <w:br/>
            </w:r>
            <w:r>
              <w:rPr>
                <w:rFonts w:ascii="Liberation Serif" w:hAnsi="Liberation Serif"/>
                <w:color w:val="222222"/>
                <w:sz w:val="18"/>
              </w:rPr>
              <w:t>Israel the man and Israel the nation share a divinely governed pattern of threshold, testing, identity, and passage. Jacob must be emptied of confidence in Jacob before proceeding as Israel. The nation must trust the Word enough to step into Jordan before entering the inheritance. At Adam the obstruction is arrested; at Gilgal the flesh is marked; before Jericho the Commander is revealed. The promise does not advance by autonomous strength. It advances because God speaks, faith receives, obedience enters, and the eternal Son governs the way.</w:t>
            </w:r>
          </w:p>
        </w:tc>
      </w:tr>
    </w:tbl>
    <w:p>
      <w:pPr>
        <w:pStyle w:val="JacobEsau6Heading2"/>
        <w:pageBreakBefore/>
      </w:pPr>
      <w:r>
        <w:t>Collaborative Review Focus</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EAF1F7" w:val="clear"/>
            <w:tcBorders>
              <w:top w:val="single" w:color="1F3A56" w:sz="8" w:space="0"/>
              <w:left w:val="single" w:color="1F3A56" w:sz="14" w:space="0"/>
              <w:bottom w:val="single" w:color="1F3A56" w:sz="8" w:space="0"/>
              <w:right w:val="single" w:color="1F3A56" w:sz="8" w:space="0"/>
            </w:tcBorders>
            <w:tcMar>
              <w:top w:w="100" w:type="dxa"/>
              <w:start w:w="130" w:type="dxa"/>
              <w:bottom w:w="100" w:type="dxa"/>
              <w:end w:w="130" w:type="dxa"/>
            </w:tcMar>
          </w:tcPr>
          <w:p>
            <w:pPr>
              <w:pStyle w:val="JacobEsau6Normal"/>
              <w:keepLines/>
              <w:spacing w:after="0" w:line="247" w:lineRule="auto"/>
            </w:pPr>
            <w:r>
              <w:rPr>
                <w:rFonts w:ascii="Liberation Sans" w:hAnsi="Liberation Sans"/>
                <w:b/>
                <w:color w:val="1F3A56"/>
                <w:sz w:val="18"/>
              </w:rPr>
              <w:t>Suggested review method</w:t>
            </w:r>
            <w:r>
              <w:br/>
            </w:r>
            <w:r>
              <w:rPr>
                <w:rFonts w:ascii="Liberation Serif" w:hAnsi="Liberation Serif"/>
                <w:color w:val="222222"/>
                <w:sz w:val="18"/>
              </w:rPr>
              <w:t>PASS ONE — Confirm every geographic and chronological distinction from Genesis 32 and Joshua 3–6. PASS TWO — Test the Adam, crossing, and baptismal patterns without turning canonical correspondence into explicit proof where Scripture does not state it. PASS THREE — Decide which Commander and Joshua/Jesus material should remain here and which should be reserved for Sections Seven and Eight.</w:t>
            </w:r>
          </w:p>
        </w:tc>
      </w:tr>
    </w:tbl>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F0DF" w:val="clear"/>
            <w:tcBorders>
              <w:top w:val="single" w:color="A77820" w:sz="8" w:space="0"/>
              <w:left w:val="single" w:color="A77820" w:sz="14" w:space="0"/>
              <w:bottom w:val="single" w:color="A77820" w:sz="8" w:space="0"/>
              <w:right w:val="single" w:color="A77820" w:sz="8" w:space="0"/>
            </w:tcBorders>
            <w:tcMar>
              <w:top w:w="100" w:type="dxa"/>
              <w:start w:w="130" w:type="dxa"/>
              <w:bottom w:w="100" w:type="dxa"/>
              <w:end w:w="130" w:type="dxa"/>
            </w:tcMar>
          </w:tcPr>
          <w:p>
            <w:pPr>
              <w:pStyle w:val="JacobEsau6Normal"/>
              <w:keepLines/>
              <w:spacing w:after="0" w:line="247" w:lineRule="auto"/>
            </w:pPr>
            <w:r>
              <w:rPr>
                <w:rFonts w:ascii="Liberation Sans" w:hAnsi="Liberation Sans"/>
                <w:b/>
                <w:color w:val="A77820"/>
                <w:sz w:val="18"/>
              </w:rPr>
              <w:t>Questions for this review pass</w:t>
            </w:r>
            <w:r>
              <w:br/>
            </w:r>
            <w:r>
              <w:rPr>
                <w:rFonts w:ascii="Liberation Serif" w:hAnsi="Liberation Serif"/>
                <w:color w:val="222222"/>
                <w:sz w:val="18"/>
              </w:rPr>
              <w:t>1. Does the section state clearly enough that Peniel/Jabbok and the Jordan crossing are connected thresholds but not the same site?</w:t>
              <w:br/>
              <w:t>2. Is the city Adam handled with sufficient restraint—historically explicit, canonically suggestive, but not made into a forced allegory?</w:t>
              <w:br/>
              <w:t>3. Does the phrase “the obstruction is arrested at Adam so Israel may pass” accurately preserve Joshua 3:16?</w:t>
              <w:br/>
              <w:t>4. Is Jacob’s Adamic contention explained fairly without implying that Jacob became morally perfect at Peniel?</w:t>
              <w:br/>
              <w:t>5. Does “action meets belief” maintain the priority of God’s Word and power while giving obedience its proper place?</w:t>
              <w:br/>
              <w:t>6. Are the parallels between Israel the man and Israel the nation strong without making the thigh wound and circumcision identical?</w:t>
              <w:br/>
              <w:t>7. Should the Gilgal material be expanded further to include “the reproach of Egypt is rolled away,” or is that better reserved for another study?</w:t>
              <w:br/>
              <w:t>8. Is the identification of Joshua’s Commander with the eternal Son stated at the correct strength?</w:t>
              <w:br/>
              <w:t>9. Does the reversal of Joshua’s question—whether we are under the Commander—belong prominently in the final version?</w:t>
              <w:br/>
              <w:t>10. Is the Jericho blast mechanism concise enough here, given that it has a fuller treatment in the Exodus/Jericho framework?</w:t>
              <w:br/>
              <w:t>11. Should Hebrews 4 and the Joshua/Jesus name connection be expanded or kept as a forward bridge?</w:t>
              <w:br/>
              <w:t>12. Does the “other side” discussion illuminate biblical crossing without depending on a disputed etymology of Hebrew?</w:t>
              <w:br/>
              <w:t>13. Is the baptismal shape developed enough to prepare for Jesus at the Jordan while avoiding duplication of Section Eight?</w:t>
              <w:br/>
              <w:t>14. Does the final Esau contrast return the section firmly to the governing Jacob–Esau study?</w:t>
            </w:r>
          </w:p>
        </w:tc>
      </w:tr>
    </w:tbl>
    <w:p>
      <w:pPr>
        <w:spacing w:before="0" w:after="0" w:line="20" w:lineRule="exact"/>
        <w:rPr>
          <w:sz w:val="2"/>
        </w:rPr>
        <w:sectPr w:rsidR="00FC693F" w:rsidRPr="0006063C" w:rsidSect="00034616">
          <w:headerReference w:type="default" r:id="rIdJacobEsau6header"/>
          <w:footerReference w:type="default" r:id="rIdJacobEsau6footer"/>
          <w:type w:val="nextPage"/>
          <w:pgSz w:w="12240" w:h="15840"/>
          <w:pgMar w:top="979" w:right="1123" w:bottom="936" w:left="1123" w:header="720" w:footer="720" w:gutter="0"/>
          <w:pgNumType w:start="1"/>
          <w:cols w:space="720"/>
          <w:docGrid w:linePitch="360"/>
        </w:sectPr>
      </w:pPr>
    </w:p>
    <w:p>
      <w:pPr>
        <w:pStyle w:val="JacobEsau7Normal"/>
      </w:pPr>
    </w:p>
    <w:p>
      <w:pPr>
        <w:pStyle w:val="JacobEsau7Normal"/>
      </w:pPr>
    </w:p>
    <w:p>
      <w:pPr>
        <w:pStyle w:val="JacobEsau7Normal"/>
      </w:pPr>
    </w:p>
    <w:p>
      <w:pPr>
        <w:pStyle w:val="JacobEsau7Normal"/>
      </w:pPr>
    </w:p>
    <w:p>
      <w:pPr>
        <w:pStyle w:val="JacobEsau7Normal"/>
        <w:spacing w:after="280"/>
        <w:jc w:val="center"/>
      </w:pPr>
      <w:r>
        <w:rPr>
          <w:rFonts w:ascii="Liberation Sans" w:hAnsi="Liberation Sans"/>
          <w:b/>
          <w:color w:val="6E1F3B"/>
          <w:sz w:val="56"/>
        </w:rPr>
        <w:t>SECTION SEVEN</w:t>
      </w:r>
    </w:p>
    <w:p>
      <w:pPr>
        <w:pStyle w:val="JacobEsau7Normal"/>
        <w:spacing w:after="360"/>
        <w:jc w:val="center"/>
      </w:pPr>
      <w:r>
        <w:rPr>
          <w:rFonts w:ascii="Liberation Serif" w:hAnsi="Liberation Serif"/>
          <w:i/>
          <w:color w:val="444444"/>
          <w:sz w:val="30"/>
        </w:rPr>
        <w:t>The Promiser Becomes the Promise</w:t>
      </w:r>
    </w:p>
    <w:tbl>
      <w:tblPr>
        <w:tblW w:type="auto" w:w="0"/>
        <w:jc w:val="center"/>
        <w:tblLook w:firstColumn="1" w:firstRow="1" w:lastColumn="0" w:lastRow="0" w:noHBand="0" w:noVBand="1" w:val="04A0"/>
      </w:tblPr>
      <w:tblGrid>
        <w:gridCol w:w="9994"/>
      </w:tblGrid>
      <w:tr>
        <w:tc>
          <w:tcPr>
            <w:tcW w:type="dxa" w:w="9994"/>
            <w:shd w:fill="6E1F3B" w:val="clear"/>
            <w:tcBorders>
              <w:top w:val="single" w:color="6E1F3B" w:sz="1" w:space="0"/>
              <w:left w:val="single" w:color="6E1F3B" w:sz="1" w:space="0"/>
              <w:bottom w:val="single" w:color="6E1F3B" w:sz="1" w:space="0"/>
              <w:right w:val="single" w:color="6E1F3B" w:sz="1" w:space="0"/>
            </w:tcBorders>
            <w:tcMar>
              <w:top w:w="0" w:type="dxa"/>
              <w:start w:w="0" w:type="dxa"/>
              <w:bottom w:w="0" w:type="dxa"/>
              <w:end w:w="0" w:type="dxa"/>
            </w:tcMar>
          </w:tcPr>
          <w:p>
            <w:pPr>
              <w:pStyle w:val="JacobEsau7Normal"/>
            </w:pPr>
            <w:r/>
          </w:p>
        </w:tc>
      </w:tr>
    </w:tbl>
    <w:p>
      <w:pPr>
        <w:pStyle w:val="JacobEsau7Normal"/>
        <w:spacing w:before="180" w:after="40"/>
        <w:jc w:val="center"/>
      </w:pPr>
      <w:r>
        <w:rPr>
          <w:rFonts w:ascii="Liberation Sans" w:hAnsi="Liberation Sans"/>
          <w:b/>
          <w:color w:val="1F3A56"/>
          <w:sz w:val="23"/>
        </w:rPr>
        <w:t>Collaborative Review Draft — Seed, Lamb, Blessing, Face, Hand, Way, and Opened Scripture</w:t>
      </w:r>
    </w:p>
    <w:p>
      <w:pPr>
        <w:pStyle w:val="JacobEsau7Normal"/>
        <w:spacing w:after="0"/>
        <w:jc w:val="center"/>
      </w:pPr>
      <w:r>
        <w:rPr>
          <w:rFonts w:ascii="Liberation Sans" w:hAnsi="Liberation Sans"/>
          <w:color w:val="777777"/>
          <w:sz w:val="20"/>
        </w:rPr>
        <w:t>June 20, 2026</w:t>
      </w:r>
    </w:p>
    <w:p>
      <w:pPr>
        <w:pStyle w:val="JacobEsau7Normal"/>
      </w:pPr>
    </w:p>
    <w:p>
      <w:pPr>
        <w:pStyle w:val="JacobEsau7Normal"/>
      </w:pPr>
    </w:p>
    <w:p>
      <w:pPr>
        <w:pStyle w:val="JacobEsau7Normal"/>
      </w:pPr>
    </w:p>
    <w:p>
      <w:pPr>
        <w:pStyle w:val="JacobEsau7Normal"/>
      </w:pPr>
    </w:p>
    <w:p>
      <w:pPr>
        <w:pStyle w:val="JacobEsau7Normal"/>
      </w:pPr>
    </w:p>
    <w:p>
      <w:pPr>
        <w:pStyle w:val="JacobEsau7Normal"/>
        <w:spacing w:after="0"/>
        <w:jc w:val="center"/>
      </w:pPr>
      <w:r>
        <w:rPr>
          <w:rFonts w:ascii="Liberation Serif" w:hAnsi="Liberation Serif"/>
          <w:i/>
          <w:color w:val="1F3A56"/>
          <w:sz w:val="22"/>
        </w:rPr>
        <w:t>Governing method: Show the Scripture. Show the sequence. Let the pattern emerge.</w:t>
      </w:r>
    </w:p>
    <w:p>
      <w:pPr>
        <w:pStyle w:val="JacobEsau7Normal"/>
      </w:pPr>
      <w:r>
        <w:br w:type="page"/>
      </w:r>
    </w:p>
    <w:p>
      <w:pPr>
        <w:pStyle w:val="JacobEsau7Heading1"/>
      </w:pPr>
      <w:r>
        <w:t>Section Thesis</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F0DF" w:val="clear"/>
            <w:tcBorders>
              <w:top w:val="single" w:color="A77820" w:sz="8" w:space="0"/>
              <w:left w:val="single" w:color="A77820" w:sz="14" w:space="0"/>
              <w:bottom w:val="single" w:color="A77820" w:sz="8" w:space="0"/>
              <w:right w:val="single" w:color="A77820" w:sz="8" w:space="0"/>
            </w:tcBorders>
            <w:tcMar>
              <w:top w:w="100" w:type="dxa"/>
              <w:start w:w="130" w:type="dxa"/>
              <w:bottom w:w="100" w:type="dxa"/>
              <w:end w:w="130" w:type="dxa"/>
            </w:tcMar>
          </w:tcPr>
          <w:p>
            <w:pPr>
              <w:pStyle w:val="JacobEsau7Normal"/>
              <w:keepLines/>
              <w:spacing w:after="0" w:line="247" w:lineRule="auto"/>
            </w:pPr>
            <w:r>
              <w:rPr>
                <w:rFonts w:ascii="Liberation Sans" w:hAnsi="Liberation Sans"/>
                <w:b/>
                <w:color w:val="A77820"/>
                <w:sz w:val="18"/>
              </w:rPr>
              <w:t>Working thesis</w:t>
            </w:r>
            <w:r>
              <w:br/>
            </w:r>
            <w:r>
              <w:rPr>
                <w:rFonts w:ascii="Liberation Serif" w:hAnsi="Liberation Serif"/>
                <w:color w:val="222222"/>
                <w:sz w:val="18"/>
              </w:rPr>
              <w:t>The patriarchal narratives repeatedly present a divine Person who speaks the promise, protects the line, blesses the recipient, provides the sacrifice, opens the passage, and reveals the Face of God. The Gospel then reveals that the promised Seed, Lamb, Priest-King, Blessing, divine Hand, and Way are not separate solutions placed beside Him. They converge in Jesus Christ. The One who gave the promise enters the promised line; the One who provided the sacrifice becomes the Lamb; the One who blessed Israel becomes the blessing to Israel and the nations. This section does not erase the historical meaning of Genesis. It traces how the histories, under the divine Author, become witnesses to the eternal Son from Moses through the risen Christ who opens the Scriptures.</w:t>
            </w:r>
          </w:p>
        </w:tc>
      </w:tr>
    </w:tbl>
    <w:p>
      <w:pPr>
        <w:pStyle w:val="JacobEsau7Normal"/>
        <w:keepLines w:val="0"/>
      </w:pPr>
      <w:r>
        <w:rPr>
          <w:b/>
          <w:color w:val="1F3A56"/>
        </w:rPr>
        <w:t>Primary passages: Genesis 14; Genesis 18; Genesis 22; Genesis 32; Exodus 3–15; Psalm 110; Galatians 3:16; John 1; John 8; John 14; John 20; Luke 22; Luke 24; Hebrews 5–7.</w:t>
      </w:r>
    </w:p>
    <w:p>
      <w:pPr>
        <w:pStyle w:val="JacobEsau7Heading1"/>
      </w:pPr>
      <w:r>
        <w:t>1. The Governing Pattern: The Giver Enters the Gift</w:t>
      </w:r>
    </w:p>
    <w:p>
      <w:pPr>
        <w:pStyle w:val="JacobEsau7Normal"/>
        <w:keepLines w:val="0"/>
      </w:pPr>
      <w:r>
        <w:t>The Bible does not merely place a succession of unrelated symbols beside Jesus. Again and again, the divine Person associated with the promise later stands revealed as the substance toward which the promise was moving. He speaks of the Seed and comes as the Seed. He provides the lamb and comes as the Lamb. He gives blessing and comes as the blessing. He opens the way and identifies Himself as the Way. The fulfillment is personal because the covenant purpose has always centered upon a Person.</w:t>
      </w:r>
    </w:p>
    <w:p>
      <w:pPr>
        <w:pStyle w:val="JacobEsau7Normal"/>
        <w:keepLines w:val="0"/>
      </w:pPr>
      <w:r>
        <w:t>This does not mean every Old Testament figure is secretly Jesus or that every repeated object is an exact one-to-one prediction. Abraham, Isaac, Jacob, Moses, Joshua, and Melchizedek remain real persons in real events. The stronger claim is that the eternal Son is active within the history, and the divine Author shapes the history so that the later revelation does not arrive as an intrusion. The substance appears after the shadows because the same God governs both.</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2F2F2" w:val="clear"/>
            <w:tcBorders>
              <w:top w:val="single" w:color="666666" w:sz="8" w:space="0"/>
              <w:left w:val="single" w:color="666666" w:sz="14" w:space="0"/>
              <w:bottom w:val="single" w:color="666666" w:sz="8" w:space="0"/>
              <w:right w:val="single" w:color="666666" w:sz="8" w:space="0"/>
            </w:tcBorders>
            <w:tcMar>
              <w:top w:w="100" w:type="dxa"/>
              <w:start w:w="130" w:type="dxa"/>
              <w:bottom w:w="100" w:type="dxa"/>
              <w:end w:w="130" w:type="dxa"/>
            </w:tcMar>
          </w:tcPr>
          <w:p>
            <w:pPr>
              <w:pStyle w:val="JacobEsau7Normal"/>
              <w:keepLines/>
              <w:spacing w:after="0" w:line="247" w:lineRule="auto"/>
            </w:pPr>
            <w:r>
              <w:rPr>
                <w:rFonts w:ascii="Liberation Sans" w:hAnsi="Liberation Sans"/>
                <w:b/>
                <w:color w:val="666666"/>
                <w:sz w:val="18"/>
              </w:rPr>
              <w:t>Claim-strength guardrail</w:t>
            </w:r>
            <w:r>
              <w:br/>
            </w:r>
            <w:r>
              <w:rPr>
                <w:rFonts w:ascii="Liberation Serif" w:hAnsi="Liberation Serif"/>
                <w:color w:val="222222"/>
                <w:sz w:val="18"/>
              </w:rPr>
              <w:t>EXPLICIT: the Seed is Christ; Jesus is the Lamb; Jesus is the Way; Jesus is Priest forever after the order of Melchizedek. STRONG CANONICAL INFERENCE: the visible YHWH-Messenger and divine Commander are appearances of the eternal Son. CONTEMPLATIVE ROPE: the repeated bread, wine, wood, hand, face, blessing, and passage form a divinely governed pattern without making every detail an identical institution or location.</w:t>
            </w:r>
          </w:p>
        </w:tc>
      </w:tr>
    </w:tbl>
    <w:p>
      <w:pPr>
        <w:pStyle w:val="JacobEsau7Heading1"/>
      </w:pPr>
      <w:r>
        <w:t>2. Melchizedek Brings Bread and Wine</w:t>
      </w:r>
    </w:p>
    <w:p>
      <w:pPr>
        <w:pStyle w:val="JacobEsau7ScriptureQuote"/>
      </w:pPr>
      <w:r>
        <w:rPr>
          <w:i w:val="0"/>
        </w:rPr>
        <w:t>And Melchizedek king of Salem brought forth bread and wine: and he was the priest of the most high God. And he blessed him...</w:t>
      </w:r>
      <w:r>
        <w:br/>
      </w:r>
      <w:r>
        <w:rPr>
          <w:i/>
          <w:color w:val="555555"/>
        </w:rPr>
        <w:t>—Genesis 14:18–19, KJV</w:t>
      </w:r>
    </w:p>
    <w:p>
      <w:pPr>
        <w:pStyle w:val="JacobEsau7Normal"/>
        <w:keepLines w:val="0"/>
      </w:pPr>
      <w:r>
        <w:t>Melchizedek appears as king of Salem and priest of the Most High God. He blesses Abraham in the name of the Possessor of heaven and earth and brings bread and wine. Hebrews later unfolds the titles carried by his name and office: king of righteousness, king of peace, and the priestly order according to which the Son ministers forever. Before the identity question is pressed, the necessity of the office is already visible: fallen humanity requires righteousness, peace, blessing, and priestly access supplied from God.</w:t>
      </w:r>
    </w:p>
    <w:p>
      <w:pPr>
        <w:pStyle w:val="JacobEsau7ScriptureQuote"/>
      </w:pPr>
      <w:r>
        <w:rPr>
          <w:i w:val="0"/>
        </w:rPr>
        <w:t>And he took bread, and gave thanks, and brake it, and gave unto them... Likewise also the cup after supper, saying, This cup is the new testament in my blood, which is shed for you.</w:t>
      </w:r>
      <w:r>
        <w:br/>
      </w:r>
      <w:r>
        <w:rPr>
          <w:i/>
          <w:color w:val="555555"/>
        </w:rPr>
        <w:t>—Luke 22:19–20, KJV</w:t>
      </w:r>
    </w:p>
    <w:p>
      <w:pPr>
        <w:pStyle w:val="JacobEsau7Normal"/>
        <w:keepLines w:val="0"/>
      </w:pPr>
      <w:r>
        <w:t>At the supper, Jesus does more than repeat the ancient meal. He takes bread and the cup and identifies them with His body given and His covenant blood shed. Melchizedek brings bread and wine and pronounces blessing over Abraham. Jesus, the Priest-King after that order, gives Himself in the covenant meal. He is Priest, King, offering, and nourishment. The earlier scene need not be called the identical sacramental institution in order to serve as a powerful priestly witness.</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EAF1F7" w:val="clear"/>
            <w:tcBorders>
              <w:top w:val="single" w:color="1F3A56" w:sz="8" w:space="0"/>
              <w:left w:val="single" w:color="1F3A56" w:sz="14" w:space="0"/>
              <w:bottom w:val="single" w:color="1F3A56" w:sz="8" w:space="0"/>
              <w:right w:val="single" w:color="1F3A56" w:sz="8" w:space="0"/>
            </w:tcBorders>
            <w:tcMar>
              <w:top w:w="100" w:type="dxa"/>
              <w:start w:w="130" w:type="dxa"/>
              <w:bottom w:w="100" w:type="dxa"/>
              <w:end w:w="130" w:type="dxa"/>
            </w:tcMar>
          </w:tcPr>
          <w:p>
            <w:pPr>
              <w:pStyle w:val="JacobEsau7Normal"/>
              <w:keepLines/>
              <w:spacing w:after="0" w:line="247" w:lineRule="auto"/>
            </w:pPr>
            <w:r>
              <w:rPr>
                <w:rFonts w:ascii="Liberation Sans" w:hAnsi="Liberation Sans"/>
                <w:b/>
                <w:color w:val="1F3A56"/>
                <w:sz w:val="18"/>
              </w:rPr>
              <w:t>Identity caution</w:t>
            </w:r>
            <w:r>
              <w:br/>
            </w:r>
            <w:r>
              <w:rPr>
                <w:rFonts w:ascii="Liberation Serif" w:hAnsi="Liberation Serif"/>
                <w:color w:val="222222"/>
                <w:sz w:val="18"/>
              </w:rPr>
              <w:t>Whether Melchizedek should be identified directly as the preincarnate Son or understood as the divinely appointed priest-king witness remains a distinct argument. This section rests first upon what Hebrews makes explicit: Christ’s eternal priesthood is after the order of Melchizedek, and the Genesis encounter supplies bread, wine, blessing, righteousness, and peace within Abraham’s story.</w:t>
            </w:r>
          </w:p>
        </w:tc>
      </w:tr>
    </w:tbl>
    <w:p>
      <w:pPr>
        <w:pStyle w:val="JacobEsau7ArrowString"/>
      </w:pPr>
      <w:r>
        <w:t>MELCHIZEDEK BRINGS BREAD AND WINE → JESUS GIVES HIS BODY AND COVENANT BLOOD</w:t>
      </w:r>
    </w:p>
    <w:p>
      <w:pPr>
        <w:pStyle w:val="JacobEsau7Heading1"/>
      </w:pPr>
      <w:r>
        <w:t>3. The One Who Announces the Seed Becomes the Seed</w:t>
      </w:r>
    </w:p>
    <w:p>
      <w:pPr>
        <w:pStyle w:val="JacobEsau7ScriptureQuote"/>
      </w:pPr>
      <w:r>
        <w:rPr>
          <w:i w:val="0"/>
        </w:rPr>
        <w:t>And the LORD appeared unto him in the plains of Mamre...</w:t>
      </w:r>
      <w:r>
        <w:br/>
      </w:r>
      <w:r>
        <w:rPr>
          <w:i/>
          <w:color w:val="555555"/>
        </w:rPr>
        <w:t>—Genesis 18:1, KJV</w:t>
      </w:r>
    </w:p>
    <w:p>
      <w:pPr>
        <w:pStyle w:val="JacobEsau7ScriptureQuote"/>
      </w:pPr>
      <w:r>
        <w:rPr>
          <w:i w:val="0"/>
        </w:rPr>
        <w:t>Now to Abraham and his seed were the promises made... And to thy seed, which is Christ.</w:t>
      </w:r>
      <w:r>
        <w:br/>
      </w:r>
      <w:r>
        <w:rPr>
          <w:i/>
          <w:color w:val="555555"/>
        </w:rPr>
        <w:t>—Galatians 3:16, KJV</w:t>
      </w:r>
    </w:p>
    <w:p>
      <w:pPr>
        <w:pStyle w:val="JacobEsau7Normal"/>
        <w:keepLines w:val="0"/>
      </w:pPr>
      <w:r>
        <w:t>YHWH appears to Abraham, speaks concerning the appointed son, and governs the continuation of the promise through Sarah, Isaac, Jacob, Judah, David, and finally Mary. The promised Seed is not an abstract principle. Paul identifies the singular goal of the promise as Christ. The narrowing of the human line is therefore the historical preparation by which the eternal Son will enter the creation He made.</w:t>
      </w:r>
    </w:p>
    <w:p>
      <w:pPr>
        <w:pStyle w:val="JacobEsau7Normal"/>
        <w:keepLines w:val="0"/>
      </w:pPr>
      <w:r>
        <w:t>If the visible YHWH-Messenger who speaks with the patriarchs is the preincarnate Son, then the wonder deepens: the One announcing the line is the One who will later enter that line. He speaks His own incarnation into history. He does not become the Son at Bethlehem; the eternal Son takes flesh through the appointed Seed-line and becomes the promised descendant within time.</w:t>
      </w:r>
    </w:p>
    <w:p>
      <w:pPr>
        <w:pStyle w:val="JacobEsau7ScriptureQuote"/>
      </w:pPr>
      <w:r>
        <w:rPr>
          <w:i w:val="0"/>
        </w:rPr>
        <w:t>Your father Abraham rejoiced to see my day: and he saw it, and was glad.</w:t>
      </w:r>
      <w:r>
        <w:br/>
      </w:r>
      <w:r>
        <w:rPr>
          <w:i/>
          <w:color w:val="555555"/>
        </w:rPr>
        <w:t>—John 8:56, KJV</w:t>
      </w:r>
    </w:p>
    <w:p>
      <w:pPr>
        <w:pStyle w:val="JacobEsau7Normal"/>
        <w:keepLines w:val="0"/>
      </w:pPr>
      <w:r>
        <w:t>Jesus does not say Abraham understood every later date, name, and event. Abraham sees and embraces the promise in the measure given to him. Yet the day toward which Abraham’s faith reaches is Christ’s day. The God who calls Abraham is not merely arranging benefits for Abraham’s household. He is directing the household toward the arrival of the promised One who is already acting within its history.</w:t>
      </w:r>
    </w:p>
    <w:p>
      <w:pPr>
        <w:pStyle w:val="JacobEsau7Heading1"/>
      </w:pPr>
      <w:r>
        <w:t>4. At Moriah, the Provider Becomes the Lamb</w:t>
      </w:r>
    </w:p>
    <w:p>
      <w:pPr>
        <w:pStyle w:val="JacobEsau7ScriptureQuote"/>
      </w:pPr>
      <w:r>
        <w:rPr>
          <w:i w:val="0"/>
        </w:rPr>
        <w:t>My son, God will provide himself a lamb for a burnt offering...</w:t>
      </w:r>
      <w:r>
        <w:br/>
      </w:r>
      <w:r>
        <w:rPr>
          <w:i/>
          <w:color w:val="555555"/>
        </w:rPr>
        <w:t>—Genesis 22:8, KJV</w:t>
      </w:r>
    </w:p>
    <w:p>
      <w:pPr>
        <w:pStyle w:val="JacobEsau7ScriptureQuote"/>
      </w:pPr>
      <w:r>
        <w:rPr>
          <w:i w:val="0"/>
        </w:rPr>
        <w:t>And Abraham called the name of that place Jehovahjireh: as it is said to this day, In the mount of the LORD it shall be seen.</w:t>
      </w:r>
      <w:r>
        <w:br/>
      </w:r>
      <w:r>
        <w:rPr>
          <w:i/>
          <w:color w:val="555555"/>
        </w:rPr>
        <w:t>—Genesis 22:14, KJV</w:t>
      </w:r>
    </w:p>
    <w:p>
      <w:pPr>
        <w:pStyle w:val="JacobEsau7Normal"/>
        <w:keepLines w:val="0"/>
      </w:pPr>
      <w:r>
        <w:t>At Moriah, the beloved son carries the wood. The father does not withhold him. God supplies the substitute and preserves the son of promise. In the immediate event, a ram is caught in the thicket. Abraham’s statement and the name of the place, however, cause the event to remain open toward a fuller provision: YHWH will provide; in the mount of YHWH it shall be seen.</w:t>
      </w:r>
    </w:p>
    <w:p>
      <w:pPr>
        <w:pStyle w:val="JacobEsau7ScriptureQuote"/>
      </w:pPr>
      <w:r>
        <w:rPr>
          <w:i w:val="0"/>
        </w:rPr>
        <w:t>Behold the Lamb of God, which taketh away the sin of the world.</w:t>
      </w:r>
      <w:r>
        <w:br/>
      </w:r>
      <w:r>
        <w:rPr>
          <w:i/>
          <w:color w:val="555555"/>
        </w:rPr>
        <w:t>—John 1:29, KJV</w:t>
      </w:r>
    </w:p>
    <w:p>
      <w:pPr>
        <w:pStyle w:val="JacobEsau7Normal"/>
        <w:keepLines w:val="0"/>
      </w:pPr>
      <w:r>
        <w:t>In the Gospel, God does not finally answer humanity’s need by supplying another animal. He gives His beloved Son, and the Son willingly becomes the Lamb. Isaac is not Jesus, and the ram is not the crucifixion itself. Yet the divinely ordered sequence is unmistakable: beloved son, wood borne, father willing, substitute provided, life preserved. The shadow opens toward Calvary, where the Son is not replaced by another victim but offers Himself for many.</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2F2F2" w:val="clear"/>
            <w:tcBorders>
              <w:top w:val="single" w:color="666666" w:sz="8" w:space="0"/>
              <w:left w:val="single" w:color="666666" w:sz="14" w:space="0"/>
              <w:bottom w:val="single" w:color="666666" w:sz="8" w:space="0"/>
              <w:right w:val="single" w:color="666666" w:sz="8" w:space="0"/>
            </w:tcBorders>
            <w:tcMar>
              <w:top w:w="100" w:type="dxa"/>
              <w:start w:w="130" w:type="dxa"/>
              <w:bottom w:w="100" w:type="dxa"/>
              <w:end w:w="130" w:type="dxa"/>
            </w:tcMar>
          </w:tcPr>
          <w:p>
            <w:pPr>
              <w:pStyle w:val="JacobEsau7Normal"/>
              <w:keepLines/>
              <w:spacing w:after="0" w:line="247" w:lineRule="auto"/>
            </w:pPr>
            <w:r>
              <w:rPr>
                <w:rFonts w:ascii="Liberation Sans" w:hAnsi="Liberation Sans"/>
                <w:b/>
                <w:color w:val="666666"/>
                <w:sz w:val="18"/>
              </w:rPr>
              <w:t>Geographic and theological restraint</w:t>
            </w:r>
            <w:r>
              <w:br/>
            </w:r>
            <w:r>
              <w:rPr>
                <w:rFonts w:ascii="Liberation Serif" w:hAnsi="Liberation Serif"/>
                <w:color w:val="222222"/>
                <w:sz w:val="18"/>
              </w:rPr>
              <w:t>Mount Moriah and Golgotha should not be collapsed into one identical summit merely to strengthen the pattern. The canonical connection does not require that claim. The Jerusalem sacrificial world holds them together theologically: what Abraham confesses in hope—God will provide—reaches its substance when God gives His own Son as the Lamb.</w:t>
            </w:r>
          </w:p>
        </w:tc>
      </w:tr>
    </w:tbl>
    <w:p>
      <w:pPr>
        <w:pStyle w:val="JacobEsau7ArrowString"/>
      </w:pPr>
      <w:r>
        <w:t>MORIAH: BELOVED SON + WOOD + SUBSTITUTE PROVIDED → CALVARY: BELOVED SON + CROSS + THE SON HIMSELF AS LAMB</w:t>
      </w:r>
    </w:p>
    <w:p>
      <w:pPr>
        <w:pStyle w:val="JacobEsau7Heading1"/>
      </w:pPr>
      <w:r>
        <w:t>5. The Blesser Becomes the Blessing</w:t>
      </w:r>
    </w:p>
    <w:p>
      <w:pPr>
        <w:pStyle w:val="JacobEsau7ScriptureQuote"/>
      </w:pPr>
      <w:r>
        <w:rPr>
          <w:i w:val="0"/>
        </w:rPr>
        <w:t>I will not let thee go, except thou bless me.</w:t>
      </w:r>
      <w:r>
        <w:br/>
      </w:r>
      <w:r>
        <w:rPr>
          <w:i/>
          <w:color w:val="555555"/>
        </w:rPr>
        <w:t>—Genesis 32:26, KJV</w:t>
      </w:r>
    </w:p>
    <w:p>
      <w:pPr>
        <w:pStyle w:val="JacobEsau7Normal"/>
        <w:keepLines w:val="0"/>
      </w:pPr>
      <w:r>
        <w:t>At Peniel, the divine Man receives Jacob’s supplication, wounds his natural strength, gives him the name Israel, and blesses him. Jacob does not merely receive information about blessing. He is personally confronted by the One from whom blessing must come. The blessing is inseparable from the Blesser because life, preservation, name, and destiny all remain in His hand.</w:t>
      </w:r>
    </w:p>
    <w:p>
      <w:pPr>
        <w:pStyle w:val="JacobEsau7ScriptureQuote"/>
      </w:pPr>
      <w:r>
        <w:rPr>
          <w:i w:val="0"/>
        </w:rPr>
        <w:t>But that he should be made manifest to Israel, therefore am I come baptizing with water.</w:t>
      </w:r>
      <w:r>
        <w:br/>
      </w:r>
      <w:r>
        <w:rPr>
          <w:i/>
          <w:color w:val="555555"/>
        </w:rPr>
        <w:t>—John 1:31, KJV</w:t>
      </w:r>
    </w:p>
    <w:p>
      <w:pPr>
        <w:pStyle w:val="JacobEsau7Normal"/>
        <w:keepLines w:val="0"/>
      </w:pPr>
      <w:r>
        <w:t>At the Jordan, Jesus is manifested to Israel as the Lamb, the Son of God, and the One upon whom the Spirit descends and remains. The One who gave the man the name Israel now comes within Israel’s history. The One who blessed Jacob becomes the promised blessing carried through Jacob’s line. He does not merely deliver a benefit called blessing. Union with Him is the blessing because the promise to Abraham reaches the nations in Christ.</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F0DF" w:val="clear"/>
            <w:tcBorders>
              <w:top w:val="single" w:color="A77820" w:sz="8" w:space="0"/>
              <w:left w:val="single" w:color="A77820" w:sz="14" w:space="0"/>
              <w:bottom w:val="single" w:color="A77820" w:sz="8" w:space="0"/>
              <w:right w:val="single" w:color="A77820" w:sz="8" w:space="0"/>
            </w:tcBorders>
            <w:tcMar>
              <w:top w:w="100" w:type="dxa"/>
              <w:start w:w="130" w:type="dxa"/>
              <w:bottom w:w="100" w:type="dxa"/>
              <w:end w:w="130" w:type="dxa"/>
            </w:tcMar>
          </w:tcPr>
          <w:p>
            <w:pPr>
              <w:pStyle w:val="JacobEsau7Normal"/>
              <w:keepLines/>
              <w:spacing w:after="0" w:line="247" w:lineRule="auto"/>
            </w:pPr>
            <w:r>
              <w:rPr>
                <w:rFonts w:ascii="Liberation Sans" w:hAnsi="Liberation Sans"/>
                <w:b/>
                <w:color w:val="A77820"/>
                <w:sz w:val="18"/>
              </w:rPr>
              <w:t>Canonical identity larger than geography</w:t>
            </w:r>
            <w:r>
              <w:br/>
            </w:r>
            <w:r>
              <w:rPr>
                <w:rFonts w:ascii="Liberation Serif" w:hAnsi="Liberation Serif"/>
                <w:color w:val="222222"/>
                <w:sz w:val="18"/>
              </w:rPr>
              <w:t>This connection does not depend upon making Peniel and Jesus’ baptism the same coordinates. The stronger line is personal and covenantal: THE ONE WHO NAMED ISRAEL COMES TO BE MANIFESTED TO ISRAEL; THE ONE WHO GAVE THE BLESSING BECOMES THE BLESSING PROMISED THROUGH THE SEED.</w:t>
            </w:r>
          </w:p>
        </w:tc>
      </w:tr>
    </w:tbl>
    <w:p>
      <w:pPr>
        <w:pStyle w:val="JacobEsau7Heading1"/>
      </w:pPr>
      <w:r>
        <w:t>6. The Face of God Becomes Visible in Christ</w:t>
      </w:r>
    </w:p>
    <w:p>
      <w:pPr>
        <w:pStyle w:val="JacobEsau7ScriptureQuote"/>
      </w:pPr>
      <w:r>
        <w:rPr>
          <w:i w:val="0"/>
        </w:rPr>
        <w:t>For I have seen God face to face, and my life is preserved.</w:t>
      </w:r>
      <w:r>
        <w:br/>
      </w:r>
      <w:r>
        <w:rPr>
          <w:i/>
          <w:color w:val="555555"/>
        </w:rPr>
        <w:t>—Genesis 32:30, KJV</w:t>
      </w:r>
    </w:p>
    <w:p>
      <w:pPr>
        <w:pStyle w:val="JacobEsau7ScriptureQuote"/>
      </w:pPr>
      <w:r>
        <w:rPr>
          <w:i w:val="0"/>
        </w:rPr>
        <w:t>No man hath seen God at any time; the only begotten Son... he hath declared him.</w:t>
      </w:r>
      <w:r>
        <w:br/>
      </w:r>
      <w:r>
        <w:rPr>
          <w:i/>
          <w:color w:val="555555"/>
        </w:rPr>
        <w:t>—John 1:18, KJV</w:t>
      </w:r>
    </w:p>
    <w:p>
      <w:pPr>
        <w:pStyle w:val="JacobEsau7Normal"/>
        <w:keepLines w:val="0"/>
      </w:pPr>
      <w:r>
        <w:t>Jacob names the place Peniel because he has encountered the Face of El and survived. John then teaches that the unseen God is declared by the Son. Jesus tells Philip, “He that hath seen me hath seen the Father.” This does not confuse the Son with the Father. It reveals that the Father is made known through the incarnate Son, the exact personal revelation of the God no creature can discover by its own power.</w:t>
      </w:r>
    </w:p>
    <w:p>
      <w:pPr>
        <w:pStyle w:val="JacobEsau7ScriptureQuote"/>
      </w:pPr>
      <w:r>
        <w:rPr>
          <w:i w:val="0"/>
        </w:rPr>
        <w:t>For God... hath shined in our hearts, to give the light of the knowledge of the glory of God in the face of Jesus Christ.</w:t>
      </w:r>
      <w:r>
        <w:br/>
      </w:r>
      <w:r>
        <w:rPr>
          <w:i/>
          <w:color w:val="555555"/>
        </w:rPr>
        <w:t>—2 Corinthians 4:6, KJV</w:t>
      </w:r>
    </w:p>
    <w:p>
      <w:pPr>
        <w:pStyle w:val="JacobEsau7Normal"/>
        <w:keepLines w:val="0"/>
      </w:pPr>
      <w:r>
        <w:t>Paul’s language brings the Peniel thread into the Gospel with unusual clarity. The glory of God is known in the face of Jesus Christ. What Jacob encounters fearfully in the night becomes publicly manifested in the Word made flesh. Peniel is therefore not merely a report that Jacob saw something divine; it is an early witness that the invisible God would make His glory personally knowable through the Son.</w:t>
      </w:r>
    </w:p>
    <w:p>
      <w:pPr>
        <w:pStyle w:val="JacobEsau7ArrowString"/>
      </w:pPr>
      <w:r>
        <w:t>PENIEL — FACE OF EL → INCARNATION — THE WORD MADE FLESH → GLORY OF GOD IN THE FACE OF JESUS CHRIST</w:t>
      </w:r>
    </w:p>
    <w:p>
      <w:pPr>
        <w:pStyle w:val="JacobEsau7Heading1"/>
      </w:pPr>
      <w:r>
        <w:t>7. The Hand of YHWH and the Pierced Hands</w:t>
      </w:r>
    </w:p>
    <w:p>
      <w:pPr>
        <w:pStyle w:val="JacobEsau7ScriptureQuote"/>
      </w:pPr>
      <w:r>
        <w:rPr>
          <w:i w:val="0"/>
        </w:rPr>
        <w:t>By strength of hand the LORD brought us out from Egypt, from the house of bondage.</w:t>
      </w:r>
      <w:r>
        <w:br/>
      </w:r>
      <w:r>
        <w:rPr>
          <w:i/>
          <w:color w:val="555555"/>
        </w:rPr>
        <w:t>—Exodus 13:14, KJV</w:t>
      </w:r>
    </w:p>
    <w:p>
      <w:pPr>
        <w:pStyle w:val="JacobEsau7Normal"/>
        <w:keepLines w:val="0"/>
      </w:pPr>
      <w:r>
        <w:t>Exodus attributes Israel’s birth from Egypt to the strong hand and outstretched arm of YHWH. The divine Hand strikes Egypt, divides the sea, leads the people, preserves them, and brings them forth. The language presents more than impersonal force. YHWH Himself enters the crisis and acts as Deliverer.</w:t>
      </w:r>
    </w:p>
    <w:p>
      <w:pPr>
        <w:pStyle w:val="JacobEsau7ScriptureQuote"/>
      </w:pPr>
      <w:r>
        <w:rPr>
          <w:i w:val="0"/>
        </w:rPr>
        <w:t>Reach hither thy finger, and behold my hands... And Thomas answered and said unto him, My Lord and my God.</w:t>
      </w:r>
      <w:r>
        <w:br/>
      </w:r>
      <w:r>
        <w:rPr>
          <w:i/>
          <w:color w:val="555555"/>
        </w:rPr>
        <w:t>—John 20:27–28, KJV</w:t>
      </w:r>
    </w:p>
    <w:p>
      <w:pPr>
        <w:pStyle w:val="JacobEsau7Normal"/>
        <w:keepLines w:val="0"/>
      </w:pPr>
      <w:r>
        <w:t>After resurrection, Jesus does not hide the wounds. He invites Thomas to see and touch the hands by which He is identified as the crucified and risen Lord. Thomas answers with the confession, “My Lord and my God.” The wounds do not contradict deity. They reveal what the divine Deliverer has done in the flesh. The Hand that brought Israel from bondage is now seen in the pierced hands of the Lord who brings a people through death into new creation.</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EDEF" w:val="clear"/>
            <w:tcBorders>
              <w:top w:val="single" w:color="6E1F3B" w:sz="8" w:space="0"/>
              <w:left w:val="single" w:color="6E1F3B" w:sz="14" w:space="0"/>
              <w:bottom w:val="single" w:color="6E1F3B" w:sz="8" w:space="0"/>
              <w:right w:val="single" w:color="6E1F3B" w:sz="8" w:space="0"/>
            </w:tcBorders>
            <w:tcMar>
              <w:top w:w="100" w:type="dxa"/>
              <w:start w:w="130" w:type="dxa"/>
              <w:bottom w:w="100" w:type="dxa"/>
              <w:end w:w="130" w:type="dxa"/>
            </w:tcMar>
          </w:tcPr>
          <w:p>
            <w:pPr>
              <w:pStyle w:val="JacobEsau7Normal"/>
              <w:keepLines/>
              <w:spacing w:after="0" w:line="247" w:lineRule="auto"/>
            </w:pPr>
            <w:r>
              <w:rPr>
                <w:rFonts w:ascii="Liberation Sans" w:hAnsi="Liberation Sans"/>
                <w:b/>
                <w:color w:val="6E1F3B"/>
                <w:sz w:val="18"/>
              </w:rPr>
              <w:t>Canonical rope—not an explicit quotation formula</w:t>
            </w:r>
            <w:r>
              <w:br/>
            </w:r>
            <w:r>
              <w:rPr>
                <w:rFonts w:ascii="Liberation Serif" w:hAnsi="Liberation Serif"/>
                <w:color w:val="222222"/>
                <w:sz w:val="18"/>
              </w:rPr>
              <w:t>John 20 does not say, “These are the Exodus hands.” The connection arises from the whole scriptural identity of the Deliverer: YHWH’s Hand gives national birth in Exodus; the risen Jesus displays pierced hands and receives the confession of Lord and God. The line is strong because the same divine work—deliverance from bondage and death—converges in the Son.</w:t>
            </w:r>
          </w:p>
        </w:tc>
      </w:tr>
    </w:tbl>
    <w:p>
      <w:pPr>
        <w:pStyle w:val="JacobEsau7Heading1"/>
      </w:pPr>
      <w:r>
        <w:t>8. The One Who Opens the Way Becomes the Way</w:t>
      </w:r>
    </w:p>
    <w:p>
      <w:pPr>
        <w:pStyle w:val="JacobEsau7Normal"/>
        <w:keepLines w:val="0"/>
      </w:pPr>
      <w:r>
        <w:t>At the Jordan crossing, the ark of the covenant—the throne-sign of YHWH’s presence—enters the water first and remains while Israel passes. The way exists because God’s presence stands in the place of obstruction. At Jesus’ baptism, the incarnate Son Himself enters the Jordan. He needs no repentance or cleansing. He willingly identifies with the people He has come to save and begins the obedient course that will lead through wilderness, ministry, death, resurrection, and ascension.</w:t>
      </w:r>
    </w:p>
    <w:p>
      <w:pPr>
        <w:pStyle w:val="JacobEsau7ScriptureQuote"/>
      </w:pPr>
      <w:r>
        <w:rPr>
          <w:i w:val="0"/>
        </w:rPr>
        <w:t>I am the way, the truth, and the life: no man cometh unto the Father, but by me.</w:t>
      </w:r>
      <w:r>
        <w:br/>
      </w:r>
      <w:r>
        <w:rPr>
          <w:i/>
          <w:color w:val="555555"/>
        </w:rPr>
        <w:t>—John 14:6, KJV</w:t>
      </w:r>
    </w:p>
    <w:p>
      <w:pPr>
        <w:pStyle w:val="JacobEsau7Normal"/>
        <w:keepLines w:val="0"/>
      </w:pPr>
      <w:r>
        <w:t>Jesus does not merely point toward an external passage. He is the Way. The promise, sacrifice, priesthood, blessing, divine presence, and crossing converge in His Person. The former passages were truly opened by God; the final passage is opened through the death and resurrection of the Son. He does not merely instruct people how to survive death. Those joined to Him pass through because He has passed through and lives.</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EAF1F7" w:val="clear"/>
            <w:tcBorders>
              <w:top w:val="single" w:color="1F3A56" w:sz="8" w:space="0"/>
              <w:left w:val="single" w:color="1F3A56" w:sz="14" w:space="0"/>
              <w:bottom w:val="single" w:color="1F3A56" w:sz="8" w:space="0"/>
              <w:right w:val="single" w:color="1F3A56" w:sz="8" w:space="0"/>
            </w:tcBorders>
            <w:tcMar>
              <w:top w:w="100" w:type="dxa"/>
              <w:start w:w="130" w:type="dxa"/>
              <w:bottom w:w="100" w:type="dxa"/>
              <w:end w:w="130" w:type="dxa"/>
            </w:tcMar>
          </w:tcPr>
          <w:p>
            <w:pPr>
              <w:pStyle w:val="JacobEsau7Normal"/>
              <w:keepLines/>
              <w:spacing w:after="0" w:line="247" w:lineRule="auto"/>
            </w:pPr>
            <w:r>
              <w:rPr>
                <w:rFonts w:ascii="Liberation Sans" w:hAnsi="Liberation Sans"/>
                <w:b/>
                <w:color w:val="1F3A56"/>
                <w:sz w:val="18"/>
              </w:rPr>
              <w:t>The section’s governing sequence</w:t>
            </w:r>
            <w:r>
              <w:br/>
            </w:r>
            <w:r>
              <w:rPr>
                <w:rFonts w:ascii="Liberation Serif" w:hAnsi="Liberation Serif"/>
                <w:color w:val="222222"/>
                <w:sz w:val="18"/>
              </w:rPr>
              <w:t>THE PROMISER BECOMES THE PROMISE. THE PROVIDER BECOMES THE PROVISION. THE BLESSER BECOMES THE BLESSING. THE DIVINE FACE IS REVEALED IN THE SON. THE DELIVERING HAND BEARS THE WOUND. THE ONE WHO OPENS THE WAY BECOMES THE WAY.</w:t>
            </w:r>
          </w:p>
        </w:tc>
      </w:tr>
    </w:tbl>
    <w:p>
      <w:pPr>
        <w:pStyle w:val="JacobEsau7Heading1"/>
      </w:pPr>
      <w:r>
        <w:t>9. One Person at the Center of the Many Witnesses</w:t>
      </w:r>
    </w:p>
    <w:p>
      <w:pPr>
        <w:pStyle w:val="JacobEsau7Normal"/>
        <w:keepLines w:val="0"/>
      </w:pPr>
      <w:r>
        <w:t>The patterns do not require several unrelated saviors. Melchizedek’s priesthood, Abraham’s Seed, Moriah’s lamb, Peniel’s Blesser and Face, Exodus’ delivering Hand, Jordan’s divine presence, and Joshua’s Commander all move toward one Person. The Son is not merely the final item added to the list. He is the coherent center that explains why the list has one direction.</w:t>
      </w:r>
    </w:p>
    <w:p>
      <w:pPr>
        <w:pStyle w:val="JacobEsau7Normal"/>
        <w:keepLines w:val="0"/>
      </w:pPr>
      <w:r>
        <w:t>This also protects the unity of the biblical story. Genesis does not present an early religion later discarded by the Gospel. The Law, Prophets, and Psalms progressively disclose the purpose first announced in Eden. The eternal Son acts before incarnation, enters the promised line in incarnation, offers Himself in obedience, rises, and then opens the earlier Scriptures so that their shared center can be seen.</w:t>
      </w:r>
    </w:p>
    <w:p>
      <w:pPr>
        <w:pStyle w:val="JacobEsau7Heading1"/>
      </w:pPr>
      <w:r>
        <w:t>10. Luke 24 and the Opened Scriptures</w:t>
      </w:r>
    </w:p>
    <w:p>
      <w:pPr>
        <w:pStyle w:val="JacobEsau7ScriptureQuote"/>
      </w:pPr>
      <w:r>
        <w:rPr>
          <w:i w:val="0"/>
        </w:rPr>
        <w:t>And beginning at Moses and all the prophets, he expounded unto them in all the scriptures the things concerning himself.</w:t>
      </w:r>
      <w:r>
        <w:br/>
      </w:r>
      <w:r>
        <w:rPr>
          <w:i/>
          <w:color w:val="555555"/>
        </w:rPr>
        <w:t>—Luke 24:27, KJV</w:t>
      </w:r>
    </w:p>
    <w:p>
      <w:pPr>
        <w:pStyle w:val="JacobEsau7ScriptureQuote"/>
      </w:pPr>
      <w:r>
        <w:rPr>
          <w:i w:val="0"/>
        </w:rPr>
        <w:t>All things must be fulfilled, which were written in the law of Moses, and in the prophets, and in the psalms, concerning me... Then opened he their understanding, that they might understand the scriptures.</w:t>
      </w:r>
      <w:r>
        <w:br/>
      </w:r>
      <w:r>
        <w:rPr>
          <w:i/>
          <w:color w:val="555555"/>
        </w:rPr>
        <w:t>—Luke 24:44–45, KJV</w:t>
      </w:r>
    </w:p>
    <w:p>
      <w:pPr>
        <w:pStyle w:val="JacobEsau7Normal"/>
        <w:keepLines w:val="0"/>
      </w:pPr>
      <w:r>
        <w:t>Luke does not preserve a transcript of the Emmaus exposition. The study therefore cannot claim that Jesus named every connection in precisely the form used here. What Luke does establish is the method: Moses, the Prophets, and the Psalms contain a unified testimony concerning the suffering and glory of Christ, and the risen Christ must open the understanding for that architecture to be seen.</w:t>
      </w:r>
    </w:p>
    <w:p>
      <w:pPr>
        <w:pStyle w:val="JacobEsau7Normal"/>
        <w:keepLines w:val="0"/>
      </w:pPr>
      <w:r>
        <w:t>It is reasonable to suppose that the disciples’ burning hearts came from more than hearing a short list of isolated predictions. The stories began to converge. The Seed, beloved son, substitute, Passover, exodus, bread, wine, priest, rejected righteous one, suffering king, divine Hand, and promised rest were shown to belong to one redemptive movement. The histories did not cease to be historical. Because God governed them, they were also shaped into prophetic witnesses.</w:t>
      </w:r>
    </w:p>
    <w:p>
      <w:pPr>
        <w:pStyle w:val="JacobEsau7ArrowString"/>
      </w:pPr>
      <w:r>
        <w:t>THE STORIES ARE HISTORICAL → THE DIVINE AUTHOR SHAPES THEM AS WITNESSES → THE RISEN SON OPENS THEIR CONVERGENCE</w:t>
      </w:r>
    </w:p>
    <w:p>
      <w:pPr>
        <w:pStyle w:val="JacobEsau7Heading1"/>
      </w:pPr>
      <w:r>
        <w:t>11. Why Their Hearts Burned</w:t>
      </w:r>
    </w:p>
    <w:p>
      <w:pPr>
        <w:pStyle w:val="JacobEsau7Normal"/>
        <w:keepLines w:val="0"/>
      </w:pPr>
      <w:r>
        <w:t>When Christ is seen as the center, the Bible is no longer a cabinet of unrelated religious memories. Abraham is not merely an ancient traveler. Isaac is not merely a son nearly sacrificed. Jacob is not merely a difficult man who wrestled in the dark. Exodus is not merely national escape. Melchizedek is not merely an unexplained name. Each remains itself, but each is taken up into a purpose larger than the participant could fully know.</w:t>
      </w:r>
    </w:p>
    <w:p>
      <w:pPr>
        <w:pStyle w:val="JacobEsau7Normal"/>
        <w:keepLines w:val="0"/>
      </w:pPr>
      <w:r>
        <w:t>Jacob knew only in part. He did not know the names Golgotha, Bethlehem, Nazareth, or Pentecost. He did not know the full descent from Eve’s Seed through Mary or the later language of resurrection and glorification. Yet he believed the promise was real, valued the Seed-line, and clung to the divine Blesser. Esau, by contrast, acted as though the promise could be replaced by appetite, bloodline, marriage, strength, and self-authored destiny. The opened Scriptures reveal why that contrast reaches far beyond two brothers: one response clings to the promised One; the other refuses Him in order to retain its own way.</w:t>
      </w:r>
    </w:p>
    <w:p>
      <w:pPr>
        <w:pStyle w:val="JacobEsau7Heading2"/>
      </w:pPr>
      <w:r>
        <w:t>Build So Far</w:t>
      </w:r>
    </w:p>
    <w:p>
      <w:pPr>
        <w:pStyle w:val="JacobEsau7ArrowString"/>
      </w:pPr>
      <w:r>
        <w:t>MELCHIZEDEK: BREAD, WINE, BLESSING → ABRAHAM: SEED PROMISED → MORIAH: LAMB PROVIDED → PENIEL: BLESSER AND FACE → EXODUS: HAND DELIVERS → JORDAN: PRESENCE OPENS THE WAY → JESUS: SEED, LAMB, PRIEST-KING, BLESSING, FACE, PIERCED HAND, AND WAY</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F0DF" w:val="clear"/>
            <w:tcBorders>
              <w:top w:val="single" w:color="A77820" w:sz="8" w:space="0"/>
              <w:left w:val="single" w:color="A77820" w:sz="14" w:space="0"/>
              <w:bottom w:val="single" w:color="A77820" w:sz="8" w:space="0"/>
              <w:right w:val="single" w:color="A77820" w:sz="8" w:space="0"/>
            </w:tcBorders>
            <w:tcMar>
              <w:top w:w="100" w:type="dxa"/>
              <w:start w:w="130" w:type="dxa"/>
              <w:bottom w:w="100" w:type="dxa"/>
              <w:end w:w="130" w:type="dxa"/>
            </w:tcMar>
          </w:tcPr>
          <w:p>
            <w:pPr>
              <w:pStyle w:val="JacobEsau7Normal"/>
              <w:keepLines/>
              <w:spacing w:after="0" w:line="247" w:lineRule="auto"/>
            </w:pPr>
            <w:r>
              <w:rPr>
                <w:rFonts w:ascii="Liberation Sans" w:hAnsi="Liberation Sans"/>
                <w:b/>
                <w:color w:val="A77820"/>
                <w:sz w:val="18"/>
              </w:rPr>
              <w:t>Section conclusion</w:t>
            </w:r>
            <w:r>
              <w:br/>
            </w:r>
            <w:r>
              <w:rPr>
                <w:rFonts w:ascii="Liberation Serif" w:hAnsi="Liberation Serif"/>
                <w:color w:val="222222"/>
                <w:sz w:val="18"/>
              </w:rPr>
              <w:t>The full pattern is personal. The covenant does not finally terminate in an object, territory, ceremony, or abstract blessing. It terminates in the promised Son. The One who speaks from the beginning enters the story He has governed. He becomes the Seed promised to Eve and Abraham, the Lamb anticipated at Moriah, the Priest-King after Melchizedek, the blessing sought by Jacob, the Face through whom God is known, the pierced Hand of deliverance, and the Way through death into life. Luke 24 confirms the reading method: the risen Christ opens Moses, the Prophets, and the Psalms as one testimony concerning Himself.</w:t>
            </w:r>
          </w:p>
        </w:tc>
      </w:tr>
    </w:tbl>
    <w:p>
      <w:pPr>
        <w:pStyle w:val="JacobEsau7Heading2"/>
        <w:pageBreakBefore/>
      </w:pPr>
      <w:r>
        <w:t>Collaborative Review Focus</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EAF1F7" w:val="clear"/>
            <w:tcBorders>
              <w:top w:val="single" w:color="1F3A56" w:sz="8" w:space="0"/>
              <w:left w:val="single" w:color="1F3A56" w:sz="14" w:space="0"/>
              <w:bottom w:val="single" w:color="1F3A56" w:sz="8" w:space="0"/>
              <w:right w:val="single" w:color="1F3A56" w:sz="8" w:space="0"/>
            </w:tcBorders>
            <w:tcMar>
              <w:top w:w="100" w:type="dxa"/>
              <w:start w:w="130" w:type="dxa"/>
              <w:bottom w:w="100" w:type="dxa"/>
              <w:end w:w="130" w:type="dxa"/>
            </w:tcMar>
          </w:tcPr>
          <w:p>
            <w:pPr>
              <w:pStyle w:val="JacobEsau7Normal"/>
              <w:keepLines/>
              <w:spacing w:after="0" w:line="247" w:lineRule="auto"/>
            </w:pPr>
            <w:r>
              <w:rPr>
                <w:rFonts w:ascii="Liberation Sans" w:hAnsi="Liberation Sans"/>
                <w:b/>
                <w:color w:val="1F3A56"/>
                <w:sz w:val="18"/>
              </w:rPr>
              <w:t>Suggested review method</w:t>
            </w:r>
            <w:r>
              <w:br/>
            </w:r>
            <w:r>
              <w:rPr>
                <w:rFonts w:ascii="Liberation Serif" w:hAnsi="Liberation Serif"/>
                <w:color w:val="222222"/>
                <w:sz w:val="18"/>
              </w:rPr>
              <w:t>PASS ONE — Confirm every explicit New Testament identification: Seed, Lamb, Way, and Melchizedek priesthood. PASS TWO — Test the stronger Son/YHWH-Messenger, Face, Hand, ark, and Commander connections without overstating what any single passage says. PASS THREE — Decide which Jordan, priestly blessing, Zechariah, Psalm 110, and Revelation material should remain for Section Eight so this chapter stays centered on the Promiser entering the promise.</w:t>
            </w:r>
          </w:p>
        </w:tc>
      </w:tr>
    </w:tbl>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F0DF" w:val="clear"/>
            <w:tcBorders>
              <w:top w:val="single" w:color="A77820" w:sz="8" w:space="0"/>
              <w:left w:val="single" w:color="A77820" w:sz="14" w:space="0"/>
              <w:bottom w:val="single" w:color="A77820" w:sz="8" w:space="0"/>
              <w:right w:val="single" w:color="A77820" w:sz="8" w:space="0"/>
            </w:tcBorders>
            <w:tcMar>
              <w:top w:w="100" w:type="dxa"/>
              <w:start w:w="130" w:type="dxa"/>
              <w:bottom w:w="100" w:type="dxa"/>
              <w:end w:w="130" w:type="dxa"/>
            </w:tcMar>
          </w:tcPr>
          <w:p>
            <w:pPr>
              <w:pStyle w:val="JacobEsau7Normal"/>
              <w:keepLines/>
              <w:spacing w:after="0" w:line="247" w:lineRule="auto"/>
            </w:pPr>
            <w:r>
              <w:rPr>
                <w:rFonts w:ascii="Liberation Sans" w:hAnsi="Liberation Sans"/>
                <w:b/>
                <w:color w:val="A77820"/>
                <w:sz w:val="18"/>
              </w:rPr>
              <w:t>Questions for this review pass</w:t>
            </w:r>
            <w:r>
              <w:br/>
            </w:r>
            <w:r>
              <w:rPr>
                <w:rFonts w:ascii="Liberation Serif" w:hAnsi="Liberation Serif"/>
                <w:color w:val="222222"/>
                <w:sz w:val="18"/>
              </w:rPr>
              <w:t>1. Does the thesis clearly distinguish historical meaning, explicit fulfillment, strong canonical inference, and contemplative pattern?</w:t>
              <w:br/>
              <w:t>2. Should the Melchizedek identity question remain a short caution here, or should the section state the preincarnate-Son conclusion more strongly?</w:t>
              <w:br/>
              <w:t>3. Does the bread-and-wine discussion avoid claiming that Genesis 14 and the Lord’s Supper are identical institutions while preserving the strong priestly correspondence?</w:t>
              <w:br/>
              <w:t>4. Is the line “the One announcing the Seed becomes the Seed” clear enough about eternal Sonship and incarnation?</w:t>
              <w:br/>
              <w:t>5. Should Genesis 3:15 be quoted directly in this section to return the Seed promise explicitly to Eve, or is that sufficiently established in Section Two?</w:t>
              <w:br/>
              <w:t>6. Is the Moriah-to-Calvary connection strong without depending upon an exact geographic identification?</w:t>
              <w:br/>
              <w:t>7. Does the Peniel-to-Jordan bridge preserve that the canonical identity matters more than identical coordinates?</w:t>
              <w:br/>
              <w:t>8. Should Galatians 3:14 be added to make “the blessing of Abraham” in Christ more explicit?</w:t>
              <w:br/>
              <w:t>9. Is the Face-of-God section doctrinally clear that the Son reveals the Father without being the same Person as the Father?</w:t>
              <w:br/>
              <w:t>10. Does the Exodus Hand and Thomas connection belong here at full length, or should some material be moved into the separate Hand-of-YHWH study?</w:t>
              <w:br/>
              <w:t>11. Is the ark-to-incarnate-Son correspondence stated as a pattern rather than an equation?</w:t>
              <w:br/>
              <w:t>12. Does “the One who opens the way becomes the Way” serve as the right climax before Luke 24?</w:t>
              <w:br/>
              <w:t>13. Should Joshua’s Commander be named briefly in this chapter’s central list, or left almost entirely in Sections Six and Eight?</w:t>
              <w:br/>
              <w:t>14. Does the Luke 24 discussion maintain humility about the unknown transcript while affirming the method Jesus explicitly used?</w:t>
              <w:br/>
              <w:t>15. Does the final return to Jacob and Esau keep this chapter integrated into the governing study rather than becoming a detached Christology survey?</w:t>
            </w:r>
          </w:p>
        </w:tc>
      </w:tr>
    </w:tbl>
    <w:p>
      <w:pPr>
        <w:spacing w:before="0" w:after="0" w:line="20" w:lineRule="exact"/>
        <w:rPr>
          <w:sz w:val="2"/>
        </w:rPr>
        <w:sectPr w:rsidR="00FC693F" w:rsidRPr="0006063C" w:rsidSect="00034616">
          <w:headerReference w:type="default" r:id="rIdJacobEsau7header"/>
          <w:footerReference w:type="default" r:id="rIdJacobEsau7footer"/>
          <w:type w:val="nextPage"/>
          <w:pgSz w:w="12240" w:h="15840"/>
          <w:pgMar w:top="979" w:right="1123" w:bottom="936" w:left="1123" w:header="720" w:footer="720" w:gutter="0"/>
          <w:pgNumType w:start="1"/>
          <w:cols w:space="720"/>
          <w:docGrid w:linePitch="360"/>
        </w:sectPr>
      </w:pPr>
    </w:p>
    <w:p>
      <w:pPr>
        <w:pStyle w:val="JacobEsau8Normal"/>
      </w:pPr>
    </w:p>
    <w:p>
      <w:pPr>
        <w:pStyle w:val="JacobEsau8Normal"/>
      </w:pPr>
    </w:p>
    <w:p>
      <w:pPr>
        <w:pStyle w:val="JacobEsau8Normal"/>
      </w:pPr>
    </w:p>
    <w:p>
      <w:pPr>
        <w:pStyle w:val="JacobEsau8Normal"/>
      </w:pPr>
    </w:p>
    <w:p>
      <w:pPr>
        <w:pStyle w:val="JacobEsau8Normal"/>
        <w:spacing w:after="280"/>
        <w:jc w:val="center"/>
      </w:pPr>
      <w:r>
        <w:rPr>
          <w:rFonts w:ascii="Liberation Sans" w:hAnsi="Liberation Sans"/>
          <w:b/>
          <w:color w:val="6E1F3B"/>
          <w:sz w:val="56"/>
        </w:rPr>
        <w:t>SECTION EIGHT</w:t>
      </w:r>
    </w:p>
    <w:p>
      <w:pPr>
        <w:pStyle w:val="JacobEsau8Normal"/>
        <w:spacing w:after="360"/>
        <w:jc w:val="center"/>
      </w:pPr>
      <w:r>
        <w:rPr>
          <w:rFonts w:ascii="Liberation Serif" w:hAnsi="Liberation Serif"/>
          <w:i/>
          <w:color w:val="444444"/>
          <w:sz w:val="30"/>
        </w:rPr>
        <w:t>The Face, the Priest-King, and the Final Blessing</w:t>
      </w:r>
    </w:p>
    <w:tbl>
      <w:tblPr>
        <w:tblW w:type="auto" w:w="0"/>
        <w:jc w:val="center"/>
        <w:tblLook w:firstColumn="1" w:firstRow="1" w:lastColumn="0" w:lastRow="0" w:noHBand="0" w:noVBand="1" w:val="04A0"/>
      </w:tblPr>
      <w:tblGrid>
        <w:gridCol w:w="9994"/>
      </w:tblGrid>
      <w:tr>
        <w:tc>
          <w:tcPr>
            <w:tcW w:type="dxa" w:w="9994"/>
            <w:shd w:fill="6E1F3B" w:val="clear"/>
            <w:tcBorders>
              <w:top w:val="single" w:color="6E1F3B" w:sz="1" w:space="0"/>
              <w:left w:val="single" w:color="6E1F3B" w:sz="1" w:space="0"/>
              <w:bottom w:val="single" w:color="6E1F3B" w:sz="1" w:space="0"/>
              <w:right w:val="single" w:color="6E1F3B" w:sz="1" w:space="0"/>
            </w:tcBorders>
            <w:tcMar>
              <w:top w:w="0" w:type="dxa"/>
              <w:start w:w="0" w:type="dxa"/>
              <w:bottom w:w="0" w:type="dxa"/>
              <w:end w:w="0" w:type="dxa"/>
            </w:tcMar>
          </w:tcPr>
          <w:p>
            <w:pPr>
              <w:pStyle w:val="JacobEsau8Normal"/>
            </w:pPr>
            <w:r/>
          </w:p>
        </w:tc>
      </w:tr>
    </w:tbl>
    <w:p>
      <w:pPr>
        <w:pStyle w:val="JacobEsau8Normal"/>
        <w:spacing w:before="180" w:after="40"/>
        <w:jc w:val="center"/>
      </w:pPr>
      <w:r>
        <w:rPr>
          <w:rFonts w:ascii="Liberation Sans" w:hAnsi="Liberation Sans"/>
          <w:b/>
          <w:color w:val="1F3A56"/>
          <w:sz w:val="22"/>
        </w:rPr>
        <w:t>Collaborative Review Draft — Jordan, Sonship, Grace, Priesthood, Victory, Face, Name, Peace, and Glory</w:t>
      </w:r>
    </w:p>
    <w:p>
      <w:pPr>
        <w:pStyle w:val="JacobEsau8Normal"/>
        <w:spacing w:after="0"/>
        <w:jc w:val="center"/>
      </w:pPr>
      <w:r>
        <w:rPr>
          <w:rFonts w:ascii="Liberation Sans" w:hAnsi="Liberation Sans"/>
          <w:color w:val="777777"/>
          <w:sz w:val="20"/>
        </w:rPr>
        <w:t>June 20, 2026</w:t>
      </w:r>
    </w:p>
    <w:p>
      <w:pPr>
        <w:pStyle w:val="JacobEsau8Normal"/>
      </w:pPr>
    </w:p>
    <w:p>
      <w:pPr>
        <w:pStyle w:val="JacobEsau8Normal"/>
      </w:pPr>
    </w:p>
    <w:p>
      <w:pPr>
        <w:pStyle w:val="JacobEsau8Normal"/>
      </w:pPr>
    </w:p>
    <w:p>
      <w:pPr>
        <w:pStyle w:val="JacobEsau8Normal"/>
      </w:pPr>
    </w:p>
    <w:p>
      <w:pPr>
        <w:pStyle w:val="JacobEsau8Normal"/>
      </w:pPr>
    </w:p>
    <w:p>
      <w:pPr>
        <w:pStyle w:val="JacobEsau8Normal"/>
        <w:spacing w:after="0"/>
        <w:jc w:val="center"/>
      </w:pPr>
      <w:r>
        <w:rPr>
          <w:rFonts w:ascii="Liberation Serif" w:hAnsi="Liberation Serif"/>
          <w:i/>
          <w:color w:val="1F3A56"/>
          <w:sz w:val="22"/>
        </w:rPr>
        <w:t>Governing method: Show the Scripture. Show the sequence. Let the pattern emerge.</w:t>
      </w:r>
    </w:p>
    <w:p>
      <w:pPr>
        <w:pStyle w:val="JacobEsau8Normal"/>
      </w:pPr>
      <w:r>
        <w:br w:type="page"/>
      </w:r>
    </w:p>
    <w:p>
      <w:pPr>
        <w:pStyle w:val="JacobEsau8Heading1"/>
      </w:pPr>
      <w:r>
        <w:t>Section Thesis</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F0DF" w:val="clear"/>
            <w:tcBorders>
              <w:top w:val="single" w:color="A77820" w:sz="8" w:space="0"/>
              <w:left w:val="single" w:color="A77820" w:sz="14" w:space="0"/>
              <w:bottom w:val="single" w:color="A77820" w:sz="8" w:space="0"/>
              <w:right w:val="single" w:color="A77820" w:sz="8" w:space="0"/>
            </w:tcBorders>
            <w:tcMar>
              <w:top w:w="100" w:type="dxa"/>
              <w:start w:w="130" w:type="dxa"/>
              <w:bottom w:w="100" w:type="dxa"/>
              <w:end w:w="130" w:type="dxa"/>
            </w:tcMar>
          </w:tcPr>
          <w:p>
            <w:pPr>
              <w:pStyle w:val="JacobEsau8Normal"/>
              <w:keepLines/>
              <w:spacing w:after="0" w:line="247" w:lineRule="auto"/>
            </w:pPr>
            <w:r>
              <w:rPr>
                <w:rFonts w:ascii="Liberation Sans" w:hAnsi="Liberation Sans"/>
                <w:b/>
                <w:color w:val="A77820"/>
                <w:sz w:val="18"/>
              </w:rPr>
              <w:t>Working thesis</w:t>
            </w:r>
            <w:r>
              <w:br/>
            </w:r>
            <w:r>
              <w:rPr>
                <w:rFonts w:ascii="Liberation Serif" w:hAnsi="Liberation Serif"/>
                <w:color w:val="222222"/>
                <w:sz w:val="18"/>
              </w:rPr>
              <w:t>The blessing Jacob sought at Peniel opens into the final revelation of the eternal Son. At the Jordan, Jesus is manifested to Israel as the beloved Son and Lamb; in the wilderness, He proves the obedient Son in whom the Father is well pleased; in Zechariah, the pierced YHWH pours the Spirit of grace and supplication; in Psalm 110 and Hebrews, He is the eternal Priest-King; in Joshua and Revelation, He is the Commander and conquering Word; and in Revelation 21–22, the Face, Name, peace, and blessing invoked over Israel become the permanent inheritance of the redeemed. What Jacob saw briefly and survived, the people of God will see forever in the New Jerusalem.</w:t>
            </w:r>
          </w:p>
        </w:tc>
      </w:tr>
    </w:tbl>
    <w:p>
      <w:pPr>
        <w:pStyle w:val="JacobEsau8Normal"/>
        <w:keepLines w:val="0"/>
      </w:pPr>
      <w:r>
        <w:rPr>
          <w:b/>
          <w:color w:val="1F3A56"/>
        </w:rPr>
        <w:t>Primary passages: Genesis 32:22–32; Numbers 6:22–27; Joshua 3–6; Psalm 110; Zechariah 12:10–13:1; Matthew 3–4; John 1:19–34; 1 Corinthians 10:1–13; Hebrews 5–7; Revelation 19; Revelation 21–22.</w:t>
      </w:r>
    </w:p>
    <w:p>
      <w:pPr>
        <w:pStyle w:val="JacobEsau8Heading1"/>
      </w:pPr>
      <w:r>
        <w:t>1. Jesus Descends to the Jordan</w:t>
      </w:r>
    </w:p>
    <w:p>
      <w:pPr>
        <w:pStyle w:val="JacobEsau8ScriptureQuote"/>
      </w:pPr>
      <w:r>
        <w:rPr>
          <w:i w:val="0"/>
        </w:rPr>
        <w:t>Suffer it to be so now: for thus it becometh us to fulfil all righteousness.</w:t>
      </w:r>
      <w:r>
        <w:br/>
      </w:r>
      <w:r>
        <w:rPr>
          <w:i/>
          <w:color w:val="555555"/>
        </w:rPr>
        <w:t>—Matthew 3:15, KJV</w:t>
      </w:r>
    </w:p>
    <w:p>
      <w:pPr>
        <w:pStyle w:val="JacobEsau8ScriptureQuote"/>
      </w:pPr>
      <w:r>
        <w:rPr>
          <w:i w:val="0"/>
        </w:rPr>
        <w:t>And lo a voice from heaven, saying, This is my beloved Son, in whom I am well pleased.</w:t>
      </w:r>
      <w:r>
        <w:br/>
      </w:r>
      <w:r>
        <w:rPr>
          <w:i/>
          <w:color w:val="555555"/>
        </w:rPr>
        <w:t>—Matthew 3:17, KJV</w:t>
      </w:r>
    </w:p>
    <w:p>
      <w:pPr>
        <w:pStyle w:val="JacobEsau8Normal"/>
        <w:keepLines w:val="0"/>
      </w:pPr>
      <w:r>
        <w:t>Jesus enters the Jordan willingly. He does not come because He needs repentance or cleansing. He submits to the Father’s appointed course and publicly begins the ministry that will move through wilderness, proclamation, suffering, death, resurrection, and ascension. The heavens open, the Spirit descends and remains upon Him, and the Father identifies Him as the beloved Son.</w:t>
      </w:r>
    </w:p>
    <w:p>
      <w:pPr>
        <w:pStyle w:val="JacobEsau8Normal"/>
        <w:keepLines w:val="0"/>
      </w:pPr>
      <w:r>
        <w:t>John gives the Israel-centered purpose of the event: “that he should be made manifest to Israel, therefore am I come baptizing with water.” The river associated with Israel’s passage into inheritance becomes the setting where the true Son is revealed to Israel. Jacob received the name Israel after clinging to the divine Blesser; the nation Israel crossed in obedient faith; now Jesus stands in the water as the obedient Son who will fulfill what neither the man nor the nation could fulfill perfectly.</w:t>
      </w:r>
    </w:p>
    <w:p>
      <w:pPr>
        <w:pStyle w:val="JacobEsau8ArrowString"/>
      </w:pPr>
      <w:r>
        <w:t>JACOB: EMPTIED AND NAMED ISRAEL → NATION: BELIEVES AND CROSSES → JESUS: FULFILS RIGHTEOUSNESS AND IS MANIFESTED TO ISRAEL</w:t>
      </w:r>
    </w:p>
    <w:p>
      <w:pPr>
        <w:pStyle w:val="JacobEsau8Heading1"/>
      </w:pPr>
      <w:r>
        <w:t>2. The Lamb Is Announced at the Crossing Corridor</w:t>
      </w:r>
    </w:p>
    <w:p>
      <w:pPr>
        <w:pStyle w:val="JacobEsau8ScriptureQuote"/>
      </w:pPr>
      <w:r>
        <w:rPr>
          <w:i w:val="0"/>
        </w:rPr>
        <w:t>Behold the Lamb of God, which taketh away the sin of the world.</w:t>
      </w:r>
      <w:r>
        <w:br/>
      </w:r>
      <w:r>
        <w:rPr>
          <w:i/>
          <w:color w:val="555555"/>
        </w:rPr>
        <w:t>—John 1:29, KJV</w:t>
      </w:r>
    </w:p>
    <w:p>
      <w:pPr>
        <w:pStyle w:val="JacobEsau8Normal"/>
        <w:keepLines w:val="0"/>
      </w:pPr>
      <w:r>
        <w:t>At the Jordan, passage and sacrifice meet. Israel had once crossed under the ark toward an earthly inheritance. John now points to Jesus and declares that the Lamb who removes the world’s sin has arrived. The One entering the water is not merely another member of Israel awaiting deliverance. He is the One through whom the final deliverance will be accomplished.</w:t>
      </w:r>
    </w:p>
    <w:p>
      <w:pPr>
        <w:pStyle w:val="JacobEsau8Normal"/>
        <w:keepLines w:val="0"/>
      </w:pPr>
      <w:r>
        <w:t>His descent into and rising from the water are not themselves the crucifixion and resurrection, but they visibly carry the form of the mission He is entering. He descends in willing obedience, rises, receives the public witness of Spirit and Voice, and proceeds toward testing. Later baptismal teaching will speak of burial with Christ and rising with Him to walk in newness of life. The Jordan therefore stands at the beginning of the obedient course that will pass through death into glory.</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2F2F2" w:val="clear"/>
            <w:tcBorders>
              <w:top w:val="single" w:color="666666" w:sz="8" w:space="0"/>
              <w:left w:val="single" w:color="666666" w:sz="14" w:space="0"/>
              <w:bottom w:val="single" w:color="666666" w:sz="8" w:space="0"/>
              <w:right w:val="single" w:color="666666" w:sz="8" w:space="0"/>
            </w:tcBorders>
            <w:tcMar>
              <w:top w:w="100" w:type="dxa"/>
              <w:start w:w="130" w:type="dxa"/>
              <w:bottom w:w="100" w:type="dxa"/>
              <w:end w:w="130" w:type="dxa"/>
            </w:tcMar>
          </w:tcPr>
          <w:p>
            <w:pPr>
              <w:pStyle w:val="JacobEsau8Normal"/>
              <w:keepLines/>
              <w:spacing w:after="0" w:line="247" w:lineRule="auto"/>
            </w:pPr>
            <w:r>
              <w:rPr>
                <w:rFonts w:ascii="Liberation Sans" w:hAnsi="Liberation Sans"/>
                <w:b/>
                <w:color w:val="666666"/>
                <w:sz w:val="18"/>
              </w:rPr>
              <w:t>Pattern guardrail</w:t>
            </w:r>
            <w:r>
              <w:br/>
            </w:r>
            <w:r>
              <w:rPr>
                <w:rFonts w:ascii="Liberation Serif" w:hAnsi="Liberation Serif"/>
                <w:color w:val="222222"/>
                <w:sz w:val="18"/>
              </w:rPr>
              <w:t>The Jabbok, the Jordan crossing opposite Jericho, and the traditional baptism region should not be collapsed into one exact coordinate. The canonical pattern rests upon shared threshold meaning—identity, obedient faith, divine presence, passage, and inheritance—not upon forcing every event onto the same patch of ground.</w:t>
            </w:r>
          </w:p>
        </w:tc>
      </w:tr>
    </w:tbl>
    <w:p>
      <w:pPr>
        <w:pStyle w:val="JacobEsau8Heading1"/>
      </w:pPr>
      <w:r>
        <w:t>3. “Well Pleased” and the Wilderness Test</w:t>
      </w:r>
    </w:p>
    <w:p>
      <w:pPr>
        <w:pStyle w:val="JacobEsau8ScriptureQuote"/>
      </w:pPr>
      <w:r>
        <w:rPr>
          <w:i w:val="0"/>
        </w:rPr>
        <w:t>But with many of them God was not well pleased: for they were overthrown in the wilderness.</w:t>
      </w:r>
      <w:r>
        <w:br/>
      </w:r>
      <w:r>
        <w:rPr>
          <w:i/>
          <w:color w:val="555555"/>
        </w:rPr>
        <w:t>—1 Corinthians 10:5, KJV</w:t>
      </w:r>
    </w:p>
    <w:p>
      <w:pPr>
        <w:pStyle w:val="JacobEsau8Normal"/>
        <w:keepLines w:val="0"/>
      </w:pPr>
      <w:r>
        <w:t>Paul describes the Exodus generation as baptized unto Moses in the cloud and sea, yet says that God was not well pleased with many of them. They passed through water, but unbelief and disobedience remained. At Jesus’ Jordan baptism, the Father publicly declares the opposite: “This is my beloved Son, in whom I am well pleased.” Immediately the Spirit leads Him into the wilderness for forty days.</w:t>
      </w:r>
    </w:p>
    <w:p>
      <w:pPr>
        <w:pStyle w:val="JacobEsau8Normal"/>
        <w:keepLines w:val="0"/>
      </w:pPr>
      <w:r>
        <w:t>Jesus answers the tempter from Deuteronomy, the book that interprets Israel’s wilderness testing. Where Israel murmured concerning bread, tested God, and turned toward idolatry, the Son lives by every Word that proceeds from God, refuses presumption, and worships YHWH alone. The Father’s declaration is not empty praise. The Son enters the test and proves the willing obedience declared at the river.</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EAF1F7" w:val="clear"/>
            <w:tcBorders>
              <w:top w:val="single" w:color="1F3A56" w:sz="8" w:space="0"/>
              <w:left w:val="single" w:color="1F3A56" w:sz="14" w:space="0"/>
              <w:bottom w:val="single" w:color="1F3A56" w:sz="8" w:space="0"/>
              <w:right w:val="single" w:color="1F3A56" w:sz="8" w:space="0"/>
            </w:tcBorders>
            <w:tcMar>
              <w:top w:w="100" w:type="dxa"/>
              <w:start w:w="130" w:type="dxa"/>
              <w:bottom w:w="100" w:type="dxa"/>
              <w:end w:w="130" w:type="dxa"/>
            </w:tcMar>
          </w:tcPr>
          <w:p>
            <w:pPr>
              <w:pStyle w:val="JacobEsau8Normal"/>
              <w:keepLines/>
              <w:spacing w:after="0" w:line="247" w:lineRule="auto"/>
            </w:pPr>
            <w:r>
              <w:rPr>
                <w:rFonts w:ascii="Liberation Sans" w:hAnsi="Liberation Sans"/>
                <w:b/>
                <w:color w:val="1F3A56"/>
                <w:sz w:val="18"/>
              </w:rPr>
              <w:t>Identity before conflict</w:t>
            </w:r>
            <w:r>
              <w:br/>
            </w:r>
            <w:r>
              <w:rPr>
                <w:rFonts w:ascii="Liberation Serif" w:hAnsi="Liberation Serif"/>
                <w:color w:val="222222"/>
                <w:sz w:val="18"/>
              </w:rPr>
              <w:t>Jacob is named Israel before facing Esau. National Israel crosses beneath the ark before facing Jericho. Jesus is declared the beloved Son before Satan attacks the declared identity with, “If thou be the Son of God.” God-given identity precedes conflict; the servant proceeds from the Word already spoken rather than manufacturing identity by performance.</w:t>
            </w:r>
          </w:p>
        </w:tc>
      </w:tr>
    </w:tbl>
    <w:p>
      <w:pPr>
        <w:pStyle w:val="JacobEsau8Heading1"/>
      </w:pPr>
      <w:r>
        <w:t>4. Grace and Supplication at the Pierced One</w:t>
      </w:r>
    </w:p>
    <w:p>
      <w:pPr>
        <w:pStyle w:val="JacobEsau8ScriptureQuote"/>
      </w:pPr>
      <w:r>
        <w:rPr>
          <w:i w:val="0"/>
        </w:rPr>
        <w:t>Yea, he had power over the angel, and prevailed: he wept, and made supplication unto him...</w:t>
      </w:r>
      <w:r>
        <w:br/>
      </w:r>
      <w:r>
        <w:rPr>
          <w:i/>
          <w:color w:val="555555"/>
        </w:rPr>
        <w:t>—Hosea 12:4, KJV</w:t>
      </w:r>
    </w:p>
    <w:p>
      <w:pPr>
        <w:pStyle w:val="JacobEsau8ScriptureQuote"/>
      </w:pPr>
      <w:r>
        <w:rPr>
          <w:i w:val="0"/>
        </w:rPr>
        <w:t>And I will pour upon the house of David, and upon the inhabitants of Jerusalem, the spirit of grace and of supplications: and they shall look upon me whom they have pierced...</w:t>
      </w:r>
      <w:r>
        <w:br/>
      </w:r>
      <w:r>
        <w:rPr>
          <w:i/>
          <w:color w:val="555555"/>
        </w:rPr>
        <w:t>—Zechariah 12:10, KJV</w:t>
      </w:r>
    </w:p>
    <w:p>
      <w:pPr>
        <w:pStyle w:val="JacobEsau8Normal"/>
        <w:keepLines w:val="0"/>
      </w:pPr>
      <w:r>
        <w:t>Hosea reveals that Jacob’s prevailing at Peniel was marked by weeping and supplication. He does not overpower God as an autonomous hero. His natural strength is wounded, and he clings in dependent appeal to the One who alone can bless. Zechariah later reverses the direction: the Spirit of grace and supplications is poured from YHWH upon the house of David and Jerusalem, and the people look upon the One who is pierced.</w:t>
      </w:r>
    </w:p>
    <w:p>
      <w:pPr>
        <w:pStyle w:val="JacobEsau8Normal"/>
        <w:keepLines w:val="0"/>
      </w:pPr>
      <w:r>
        <w:t>Grace descends; supplication rises. The dependent cry is not payment for blessing. It is the response awakened when God pours grace and reveals the pierced One. Zechariah then opens the next movement: “In that day there shall be a fountain opened ... for sin and for uncleanness.” The Face encountered by Jacob, the pierced YHWH seen by Jerusalem, and the fountain of cleansing converge in the Son who gives Himself and pours out the Spirit.</w:t>
      </w:r>
    </w:p>
    <w:p>
      <w:pPr>
        <w:pStyle w:val="JacobEsau8ArrowString"/>
      </w:pPr>
      <w:r>
        <w:t>GRACE POURED OUT → SUPPLICATION AWAKENED → THE PIERCED ONE SEEN → THE FOUNTAIN OPENED</w:t>
      </w:r>
    </w:p>
    <w:p>
      <w:pPr>
        <w:pStyle w:val="JacobEsau8Heading1"/>
      </w:pPr>
      <w:r>
        <w:t>5. Numbers 6: Blessing, Keeping, Face, Grace, Peace, and Name</w:t>
      </w:r>
    </w:p>
    <w:p>
      <w:pPr>
        <w:pStyle w:val="JacobEsau8ScriptureQuote"/>
      </w:pPr>
      <w:r>
        <w:rPr>
          <w:i w:val="0"/>
        </w:rPr>
        <w:t>The LORD bless thee, and keep thee: The LORD make his face shine upon thee, and be gracious unto thee: The LORD lift up his countenance upon thee, and give thee peace.</w:t>
      </w:r>
      <w:r>
        <w:br/>
      </w:r>
      <w:r>
        <w:rPr>
          <w:i/>
          <w:color w:val="555555"/>
        </w:rPr>
        <w:t>—Numbers 6:24–26, KJV</w:t>
      </w:r>
    </w:p>
    <w:p>
      <w:pPr>
        <w:pStyle w:val="JacobEsau8ScriptureQuote"/>
      </w:pPr>
      <w:r>
        <w:rPr>
          <w:i w:val="0"/>
        </w:rPr>
        <w:t>And they shall put my name upon the children of Israel; and I will bless them.</w:t>
      </w:r>
      <w:r>
        <w:br/>
      </w:r>
      <w:r>
        <w:rPr>
          <w:i/>
          <w:color w:val="555555"/>
        </w:rPr>
        <w:t>—Numbers 6:27, KJV</w:t>
      </w:r>
    </w:p>
    <w:p>
      <w:pPr>
        <w:pStyle w:val="JacobEsau8Normal"/>
        <w:keepLines w:val="0"/>
      </w:pPr>
      <w:r>
        <w:t>The priestly blessing gathers the themes opened at Peniel. Jacob asks to be blessed; his life is preserved; he sees the Face; he receives the name Israel. Numbers 6 then commands the priests to pronounce blessing and keeping, the shining Face, grace, peace, and the placement of YHWH’s Name upon the children of Israel. Peniel is not the formal institution of the Aaronic blessing, but it functions as an early personal enactment of the realities later invoked over the nation.</w:t>
      </w:r>
    </w:p>
    <w:p>
      <w:pPr>
        <w:pStyle w:val="JacobEsau8Normal"/>
        <w:keepLines w:val="0"/>
      </w:pPr>
      <w:r>
        <w:t>The Aaronic priests can pronounce the blessing, but they cannot generate its final substance. They are mortal servants within a temporary order. Psalm 110 and Hebrews disclose the eternal Priest after the order of Melchizedek. Jesus does not merely speak blessing over the people from outside their need. Through incarnation, obedience, sacrifice, resurrection, and intercession, He secures the blessing He gives.</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F0DF" w:val="clear"/>
            <w:tcBorders>
              <w:top w:val="single" w:color="A77820" w:sz="8" w:space="0"/>
              <w:left w:val="single" w:color="A77820" w:sz="14" w:space="0"/>
              <w:bottom w:val="single" w:color="A77820" w:sz="8" w:space="0"/>
              <w:right w:val="single" w:color="A77820" w:sz="8" w:space="0"/>
            </w:tcBorders>
            <w:tcMar>
              <w:top w:w="100" w:type="dxa"/>
              <w:start w:w="130" w:type="dxa"/>
              <w:bottom w:w="100" w:type="dxa"/>
              <w:end w:w="130" w:type="dxa"/>
            </w:tcMar>
          </w:tcPr>
          <w:p>
            <w:pPr>
              <w:pStyle w:val="JacobEsau8Normal"/>
              <w:keepLines/>
              <w:spacing w:after="0" w:line="247" w:lineRule="auto"/>
            </w:pPr>
            <w:r>
              <w:rPr>
                <w:rFonts w:ascii="Liberation Sans" w:hAnsi="Liberation Sans"/>
                <w:b/>
                <w:color w:val="A77820"/>
                <w:sz w:val="18"/>
              </w:rPr>
              <w:t>The blessing in Christ</w:t>
            </w:r>
            <w:r>
              <w:br/>
            </w:r>
            <w:r>
              <w:rPr>
                <w:rFonts w:ascii="Liberation Serif" w:hAnsi="Liberation Serif"/>
                <w:color w:val="222222"/>
                <w:sz w:val="18"/>
              </w:rPr>
              <w:t>“The LORD bless thee” reaches the blessing of Abraham in Christ. “Keep thee” reaches the living High Priest who preserves. “Make his face shine” reaches the glory of God in the face of Jesus Christ. “Be gracious” reaches the pierced One who pours grace. “Give thee peace” reaches peace made through the blood of His cross. “Put my name” reaches the servants who bear His Name in Revelation.</w:t>
            </w:r>
          </w:p>
        </w:tc>
      </w:tr>
    </w:tbl>
    <w:p>
      <w:pPr>
        <w:pStyle w:val="JacobEsau8Heading1"/>
      </w:pPr>
      <w:r>
        <w:t>6. Psalm 110: Priest, Lord, Willing People, and Conquest</w:t>
      </w:r>
    </w:p>
    <w:p>
      <w:pPr>
        <w:pStyle w:val="JacobEsau8ScriptureQuote"/>
      </w:pPr>
      <w:r>
        <w:rPr>
          <w:i w:val="0"/>
        </w:rPr>
        <w:t>The LORD said unto my Lord, Sit thou at my right hand, until I make thine enemies thy footstool.</w:t>
      </w:r>
      <w:r>
        <w:br/>
      </w:r>
      <w:r>
        <w:rPr>
          <w:i/>
          <w:color w:val="555555"/>
        </w:rPr>
        <w:t>—Psalm 110:1, KJV</w:t>
      </w:r>
    </w:p>
    <w:p>
      <w:pPr>
        <w:pStyle w:val="JacobEsau8ScriptureQuote"/>
      </w:pPr>
      <w:r>
        <w:rPr>
          <w:i w:val="0"/>
        </w:rPr>
        <w:t>Thou art a priest for ever after the order of Melchizedek.</w:t>
      </w:r>
      <w:r>
        <w:br/>
      </w:r>
      <w:r>
        <w:rPr>
          <w:i/>
          <w:color w:val="555555"/>
        </w:rPr>
        <w:t>—Psalm 110:4, KJV</w:t>
      </w:r>
    </w:p>
    <w:p>
      <w:pPr>
        <w:pStyle w:val="JacobEsau8Normal"/>
        <w:keepLines w:val="0"/>
      </w:pPr>
      <w:r>
        <w:t>Psalm 110 holds together realities often separated in later discussion. David’s Lord sits at YHWH’s right hand, rules in the midst of enemies, receives a willing people in the day of His power, serves as Priest forever after the order of Melchizedek, and strikes through kings in judgment. Priesthood, kingship, blessing, voluntary obedience, and conquest belong to one promised Person.</w:t>
      </w:r>
    </w:p>
    <w:p>
      <w:pPr>
        <w:pStyle w:val="JacobEsau8Normal"/>
        <w:keepLines w:val="0"/>
      </w:pPr>
      <w:r>
        <w:t>The final line—“He shall drink of the brook in the way: therefore shall he lift up the head”—is worthy of contemplation, but the brook is not identified as Jabbok or Kidron. It should not be used to relocate Peniel. Within the Psalm, the Priest-King passes “in the way” through abasement, refreshment, or conflict and lifts up the head in victory. The safe canonical line is suffering into exaltation, not a forced geographic equation.</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EDEF" w:val="clear"/>
            <w:tcBorders>
              <w:top w:val="single" w:color="6E1F3B" w:sz="8" w:space="0"/>
              <w:left w:val="single" w:color="6E1F3B" w:sz="14" w:space="0"/>
              <w:bottom w:val="single" w:color="6E1F3B" w:sz="8" w:space="0"/>
              <w:right w:val="single" w:color="6E1F3B" w:sz="8" w:space="0"/>
            </w:tcBorders>
            <w:tcMar>
              <w:top w:w="100" w:type="dxa"/>
              <w:start w:w="130" w:type="dxa"/>
              <w:bottom w:w="100" w:type="dxa"/>
              <w:end w:w="130" w:type="dxa"/>
            </w:tcMar>
          </w:tcPr>
          <w:p>
            <w:pPr>
              <w:pStyle w:val="JacobEsau8Normal"/>
              <w:keepLines/>
              <w:spacing w:after="0" w:line="247" w:lineRule="auto"/>
            </w:pPr>
            <w:r>
              <w:rPr>
                <w:rFonts w:ascii="Liberation Sans" w:hAnsi="Liberation Sans"/>
                <w:b/>
                <w:color w:val="6E1F3B"/>
                <w:sz w:val="18"/>
              </w:rPr>
              <w:t>One Psalm, one Priest-King</w:t>
            </w:r>
            <w:r>
              <w:br/>
            </w:r>
            <w:r>
              <w:rPr>
                <w:rFonts w:ascii="Liberation Serif" w:hAnsi="Liberation Serif"/>
                <w:color w:val="222222"/>
                <w:sz w:val="18"/>
              </w:rPr>
              <w:t>The Priest who blesses is also the Lord who reigns. The One who gives peace is also the King who subdues evil. The Lamb and Commander are not competing identities. The victory of the Son is secured through willing obedience and self-offering, then manifested in resurrection, reign, judgment, and restoration.</w:t>
            </w:r>
          </w:p>
        </w:tc>
      </w:tr>
    </w:tbl>
    <w:p>
      <w:pPr>
        <w:pStyle w:val="JacobEsau8Heading1"/>
      </w:pPr>
      <w:r>
        <w:t>7. The Commander and the Armies of Revelation</w:t>
      </w:r>
    </w:p>
    <w:p>
      <w:pPr>
        <w:pStyle w:val="JacobEsau8ScriptureQuote"/>
      </w:pPr>
      <w:r>
        <w:rPr>
          <w:i w:val="0"/>
        </w:rPr>
        <w:t>Nay; but as captain of the host of the LORD am I now come.</w:t>
      </w:r>
      <w:r>
        <w:br/>
      </w:r>
      <w:r>
        <w:rPr>
          <w:i/>
          <w:color w:val="555555"/>
        </w:rPr>
        <w:t>—Joshua 5:14, KJV</w:t>
      </w:r>
    </w:p>
    <w:p>
      <w:pPr>
        <w:pStyle w:val="JacobEsau8ScriptureQuote"/>
      </w:pPr>
      <w:r>
        <w:rPr>
          <w:i w:val="0"/>
        </w:rPr>
        <w:t>And his name is called The Word of God. And the armies which were in heaven followed him...</w:t>
      </w:r>
      <w:r>
        <w:br/>
      </w:r>
      <w:r>
        <w:rPr>
          <w:i/>
          <w:color w:val="555555"/>
        </w:rPr>
        <w:t>—Revelation 19:13–14, KJV</w:t>
      </w:r>
    </w:p>
    <w:p>
      <w:pPr>
        <w:pStyle w:val="JacobEsau8Normal"/>
        <w:keepLines w:val="0"/>
      </w:pPr>
      <w:r>
        <w:t>Before Jericho, Joshua sees a Man with a drawn sword, falls before Him, and is told that the ground is holy. The narrative presents more than a military assistant joining Joshua’s plan. The Commander stands over the campaign, and Joshua must come under His authority. The question is not whether God has come to endorse Israel’s strategy, but whether Israel will obey the Commander of YHWH’s host.</w:t>
      </w:r>
    </w:p>
    <w:p>
      <w:pPr>
        <w:pStyle w:val="JacobEsau8Normal"/>
        <w:keepLines w:val="0"/>
      </w:pPr>
      <w:r>
        <w:t>Psalm 110 reveals the enthroned Lord whose enemies become His footstool. Revelation 19 opens heaven and reveals the Faithful and True rider, named the Word of God, followed by the armies of heaven. The canonical progression is coherent: holy ground and drawn sword before Jericho; enthroned Priest-King in the Psalm; conquering Word in the final judgment. Identifying Joshua’s Commander with the eternal Son remains a strong canonical inference, but it is supported by the worship, holy-ground language, divine authority, and final revelation of the Word as heaven’s Commander.</w:t>
      </w:r>
    </w:p>
    <w:p>
      <w:pPr>
        <w:pStyle w:val="JacobEsau8ArrowString"/>
      </w:pPr>
      <w:r>
        <w:t>JOSHUA 5: COMMANDER BEFORE JERICHO → PSALM 110: PRIEST-KING ENTHRONED → REVELATION 19: THE WORD LEADS HEAVEN’S ARMIES</w:t>
      </w:r>
    </w:p>
    <w:p>
      <w:pPr>
        <w:pStyle w:val="JacobEsau8Heading1"/>
      </w:pPr>
      <w:r>
        <w:t>8. Revelation 21–22: Peniel and Numbers 6 Become Permanent</w:t>
      </w:r>
    </w:p>
    <w:p>
      <w:pPr>
        <w:pStyle w:val="JacobEsau8ScriptureQuote"/>
      </w:pPr>
      <w:r>
        <w:rPr>
          <w:i w:val="0"/>
        </w:rPr>
        <w:t>And they shall see his face; and his name shall be in their foreheads.</w:t>
      </w:r>
      <w:r>
        <w:br/>
      </w:r>
      <w:r>
        <w:rPr>
          <w:i/>
          <w:color w:val="555555"/>
        </w:rPr>
        <w:t>—Revelation 22:4, KJV</w:t>
      </w:r>
    </w:p>
    <w:p>
      <w:pPr>
        <w:pStyle w:val="JacobEsau8ScriptureQuote"/>
      </w:pPr>
      <w:r>
        <w:rPr>
          <w:i w:val="0"/>
        </w:rPr>
        <w:t>And there shall be no more curse...</w:t>
      </w:r>
      <w:r>
        <w:br/>
      </w:r>
      <w:r>
        <w:rPr>
          <w:i/>
          <w:color w:val="555555"/>
        </w:rPr>
        <w:t>—Revelation 22:3, KJV</w:t>
      </w:r>
    </w:p>
    <w:p>
      <w:pPr>
        <w:pStyle w:val="JacobEsau8Normal"/>
        <w:keepLines w:val="0"/>
      </w:pPr>
      <w:r>
        <w:t>Revelation brings the rope to completion. Jacob sees the Face and survives one night. The priests invoke the shining Face and place the Name upon Israel. Zechariah announces the pierced One and the Spirit of grace and supplications. The Gospel reveals the glory of God in the face of Jesus Christ. Revelation says the servants of God and the Lamb will see His Face, bear His Name, and reign for ever and ever.</w:t>
      </w:r>
    </w:p>
    <w:p>
      <w:pPr>
        <w:pStyle w:val="JacobEsau8Normal"/>
        <w:keepLines w:val="0"/>
      </w:pPr>
      <w:r>
        <w:t>The temporary and fearful encounter becomes permanent communion. The curse is gone. God dwells with His people. The river of the water of life proceeds from the throne of God and of the Lamb. Night is removed, not merely because a lamp is supplied, but because the Lord God gives them light. The blessing is no longer a word pronounced over pilgrims who may later wander. It becomes the settled order of the new creation.</w:t>
      </w:r>
    </w:p>
    <w:p>
      <w:pPr>
        <w:pStyle w:val="JacobEsau8ArrowString"/>
      </w:pPr>
      <w:r>
        <w:t>PENIEL: FACE SEEN AND LIFE PRESERVED → NUMBERS 6: FACE SHINES AND NAME IS PLACED → REVELATION 22: FACE SEEN FOREVER, NAME BORNE FOREVER</w:t>
      </w:r>
    </w:p>
    <w:p>
      <w:pPr>
        <w:pStyle w:val="JacobEsau8Heading1"/>
      </w:pPr>
      <w:r>
        <w:t>9. Peace and Glorification</w:t>
      </w:r>
    </w:p>
    <w:p>
      <w:pPr>
        <w:pStyle w:val="JacobEsau8Normal"/>
        <w:keepLines w:val="0"/>
      </w:pPr>
      <w:r>
        <w:t>The Jordan crossing begins entrance into an earthly inheritance, but it is not yet the final peace. Jericho and many battles remain. Likewise, the peace given through Christ is already real without yet being bodily and creationally complete. Believers are reconciled now, receive the Spirit now, and are preserved by the High Priest now; they still await resurrection, the removal of the curse, and the full liberty of glorified creation.</w:t>
      </w:r>
    </w:p>
    <w:p>
      <w:pPr>
        <w:pStyle w:val="JacobEsau8Normal"/>
        <w:keepLines w:val="0"/>
      </w:pPr>
      <w:r>
        <w:t>The pattern therefore moves from inward turning to outward completion. Self-reliance yields to faith. Faith acts according to the Word. God performs what man cannot. The obedient Son passes through death, rises, ascends, pours out the Spirit, and will return in victory. The peace of Numbers 6 reaches its fullness when the servants see the Face, bear the Name, and live under the throne of God and the Lamb where death, sorrow, curse, and night are gone.</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EAF1F7" w:val="clear"/>
            <w:tcBorders>
              <w:top w:val="single" w:color="1F3A56" w:sz="8" w:space="0"/>
              <w:left w:val="single" w:color="1F3A56" w:sz="14" w:space="0"/>
              <w:bottom w:val="single" w:color="1F3A56" w:sz="8" w:space="0"/>
              <w:right w:val="single" w:color="1F3A56" w:sz="8" w:space="0"/>
            </w:tcBorders>
            <w:tcMar>
              <w:top w:w="100" w:type="dxa"/>
              <w:start w:w="130" w:type="dxa"/>
              <w:bottom w:w="100" w:type="dxa"/>
              <w:end w:w="130" w:type="dxa"/>
            </w:tcMar>
          </w:tcPr>
          <w:p>
            <w:pPr>
              <w:pStyle w:val="JacobEsau8Normal"/>
              <w:keepLines/>
              <w:spacing w:after="0" w:line="247" w:lineRule="auto"/>
            </w:pPr>
            <w:r>
              <w:rPr>
                <w:rFonts w:ascii="Liberation Sans" w:hAnsi="Liberation Sans"/>
                <w:b/>
                <w:color w:val="1F3A56"/>
                <w:sz w:val="18"/>
              </w:rPr>
              <w:t>Immediate, progressive, and final storyline</w:t>
            </w:r>
            <w:r>
              <w:br/>
            </w:r>
            <w:r>
              <w:rPr>
                <w:rFonts w:ascii="Liberation Serif" w:hAnsi="Liberation Serif"/>
                <w:color w:val="222222"/>
                <w:sz w:val="18"/>
              </w:rPr>
              <w:t>IMMEDIATE: Jacob turns from self-preserving strength and clings to El. PROGRESSIVE: Israel crosses, the Son is manifested, the Lamb obeys, the High Priest blesses, and the Spirit of grace and supplication is poured. FINAL: the conquering Word removes every enemy, the curse is gone, the Face is seen, the Name is borne, peace is complete, and the redeemed reign in glorified communion.</w:t>
            </w:r>
          </w:p>
        </w:tc>
      </w:tr>
    </w:tbl>
    <w:p>
      <w:pPr>
        <w:pStyle w:val="JacobEsau8Heading1"/>
      </w:pPr>
      <w:r>
        <w:t>10. The Full Circle Back to Jacob and Esau</w:t>
      </w:r>
    </w:p>
    <w:p>
      <w:pPr>
        <w:pStyle w:val="JacobEsau8Normal"/>
        <w:keepLines w:val="0"/>
      </w:pPr>
      <w:r>
        <w:t>Jacob did not understand all that would unfold after him. He did not know the names Jordan baptism, Calvary, resurrection, ascension, Pentecost, or New Jerusalem. Yet he believed the promise was real, the Seed mattered, and blessing could not be separated from the God who gives it. At the decisive point, he clung. His faith was partial in knowledge but real in direction.</w:t>
      </w:r>
    </w:p>
    <w:p>
      <w:pPr>
        <w:pStyle w:val="JacobEsau8Normal"/>
        <w:keepLines w:val="0"/>
      </w:pPr>
      <w:r>
        <w:t>Esau represents the contrary direction. He does not merely miss a genealogical privilege. He refuses the dependent walk, treats the holy promise as common, and builds a life in which appetite, strength, bloodline, marriage, grievance, and self-determination replace communion with God. Both brothers are flawed sons of Adam. The difference is not sinless Jacob versus sinful Esau. It is the man brought to cling to the promise versus the man who preserves his own way by despising it.</w:t>
      </w:r>
    </w:p>
    <w:p>
      <w:pPr>
        <w:pStyle w:val="JacobEsau8ArrowString"/>
      </w:pPr>
      <w:r>
        <w:t>ESAU: SELF-AUTHORED DESTINY → JACOB: DEPENDENT CLINGING → JESUS: OBEDIENT SON, LAMB, PRIEST-KING, COMMANDER → REDEEMED: FACE, NAME, PEACE, GLORY</w:t>
      </w:r>
    </w:p>
    <w:p>
      <w:pPr>
        <w:pStyle w:val="JacobEsau8Heading2"/>
      </w:pPr>
      <w:r>
        <w:t>Build So Far</w:t>
      </w:r>
    </w:p>
    <w:p>
      <w:pPr>
        <w:pStyle w:val="JacobEsau8ArrowString"/>
      </w:pPr>
      <w:r>
        <w:t>PENIEL: BLESSING + FACE + NAME → JORDAN: SON MANIFESTED + LAMB ANNOUNCED → WILDERNESS: OBEDIENT SON PROVED → ZECHARIAH: GRACE + SUPPLICATION + PIERCED ONE → NUMBERS 6 / PSALM 110: FINAL HIGH-PRIESTLY BLESSING → REVELATION: COMMANDER, FACE, NAME, PEACE, GLORY</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F0DF" w:val="clear"/>
            <w:tcBorders>
              <w:top w:val="single" w:color="A77820" w:sz="8" w:space="0"/>
              <w:left w:val="single" w:color="A77820" w:sz="14" w:space="0"/>
              <w:bottom w:val="single" w:color="A77820" w:sz="8" w:space="0"/>
              <w:right w:val="single" w:color="A77820" w:sz="8" w:space="0"/>
            </w:tcBorders>
            <w:tcMar>
              <w:top w:w="100" w:type="dxa"/>
              <w:start w:w="130" w:type="dxa"/>
              <w:bottom w:w="100" w:type="dxa"/>
              <w:end w:w="130" w:type="dxa"/>
            </w:tcMar>
          </w:tcPr>
          <w:p>
            <w:pPr>
              <w:pStyle w:val="JacobEsau8Normal"/>
              <w:keepLines/>
              <w:spacing w:after="0" w:line="247" w:lineRule="auto"/>
            </w:pPr>
            <w:r>
              <w:rPr>
                <w:rFonts w:ascii="Liberation Sans" w:hAnsi="Liberation Sans"/>
                <w:b/>
                <w:color w:val="A77820"/>
                <w:sz w:val="18"/>
              </w:rPr>
              <w:t>Section conclusion</w:t>
            </w:r>
            <w:r>
              <w:br/>
            </w:r>
            <w:r>
              <w:rPr>
                <w:rFonts w:ascii="Liberation Serif" w:hAnsi="Liberation Serif"/>
                <w:color w:val="222222"/>
                <w:sz w:val="18"/>
              </w:rPr>
              <w:t>The blessing sought by Jacob is not completed in Jacob. It opens toward the eternal Son. Jesus is manifested to Israel at the Jordan, proves faithful in the wilderness, goes as the Lamb, pours grace and supplication as the pierced One, ministers as the eternal Melchizedek Priest-King, commands the host of YHWH, and returns as the conquering Word. The Face Jacob saw briefly becomes the everlasting light of the redeemed; the Name placed upon Israel becomes the permanent Name upon God’s servants; and the peace invoked by the priests becomes the glorified order of the new creation.</w:t>
            </w:r>
          </w:p>
        </w:tc>
      </w:tr>
    </w:tbl>
    <w:p>
      <w:pPr>
        <w:pStyle w:val="JacobEsau8Heading2"/>
        <w:pageBreakBefore/>
      </w:pPr>
      <w:r>
        <w:t>Collaborative Review Focus</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EAF1F7" w:val="clear"/>
            <w:tcBorders>
              <w:top w:val="single" w:color="1F3A56" w:sz="8" w:space="0"/>
              <w:left w:val="single" w:color="1F3A56" w:sz="14" w:space="0"/>
              <w:bottom w:val="single" w:color="1F3A56" w:sz="8" w:space="0"/>
              <w:right w:val="single" w:color="1F3A56" w:sz="8" w:space="0"/>
            </w:tcBorders>
            <w:tcMar>
              <w:top w:w="100" w:type="dxa"/>
              <w:start w:w="130" w:type="dxa"/>
              <w:bottom w:w="100" w:type="dxa"/>
              <w:end w:w="130" w:type="dxa"/>
            </w:tcMar>
          </w:tcPr>
          <w:p>
            <w:pPr>
              <w:pStyle w:val="JacobEsau8Normal"/>
              <w:keepLines/>
              <w:spacing w:after="0" w:line="247" w:lineRule="auto"/>
            </w:pPr>
            <w:r>
              <w:rPr>
                <w:rFonts w:ascii="Liberation Sans" w:hAnsi="Liberation Sans"/>
                <w:b/>
                <w:color w:val="1F3A56"/>
                <w:sz w:val="18"/>
              </w:rPr>
              <w:t>Suggested review method</w:t>
            </w:r>
            <w:r>
              <w:br/>
            </w:r>
            <w:r>
              <w:rPr>
                <w:rFonts w:ascii="Liberation Serif" w:hAnsi="Liberation Serif"/>
                <w:color w:val="222222"/>
                <w:sz w:val="18"/>
              </w:rPr>
              <w:t>PASS ONE — Confirm the Jordan sequence: manifestation to Israel, beloved Son, Lamb, wilderness testing, and obedient ministry. PASS TWO — Test the Peniel–Numbers 6–Zechariah–Revelation rope and decide how strongly to state the Face and Name fulfillment. PASS THREE — Review Psalm 110, Joshua’s Commander, and Revelation 19 so the Priest-King and Warrior are joined without overstating any one text. PASS FOUR — Mark what belongs here and what should be reserved for the closing synthesis.</w:t>
            </w:r>
          </w:p>
        </w:tc>
      </w:tr>
    </w:tbl>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F0DF" w:val="clear"/>
            <w:tcBorders>
              <w:top w:val="single" w:color="A77820" w:sz="8" w:space="0"/>
              <w:left w:val="single" w:color="A77820" w:sz="14" w:space="0"/>
              <w:bottom w:val="single" w:color="A77820" w:sz="8" w:space="0"/>
              <w:right w:val="single" w:color="A77820" w:sz="8" w:space="0"/>
            </w:tcBorders>
            <w:tcMar>
              <w:top w:w="100" w:type="dxa"/>
              <w:start w:w="130" w:type="dxa"/>
              <w:bottom w:w="100" w:type="dxa"/>
              <w:end w:w="130" w:type="dxa"/>
            </w:tcMar>
          </w:tcPr>
          <w:p>
            <w:pPr>
              <w:pStyle w:val="JacobEsau8Normal"/>
              <w:keepLines/>
              <w:spacing w:after="0" w:line="247" w:lineRule="auto"/>
            </w:pPr>
            <w:r>
              <w:rPr>
                <w:rFonts w:ascii="Liberation Sans" w:hAnsi="Liberation Sans"/>
                <w:b/>
                <w:color w:val="A77820"/>
                <w:sz w:val="18"/>
              </w:rPr>
              <w:t>Questions for this review pass</w:t>
            </w:r>
            <w:r>
              <w:br/>
            </w:r>
            <w:r>
              <w:rPr>
                <w:rFonts w:ascii="Liberation Serif" w:hAnsi="Liberation Serif"/>
                <w:color w:val="222222"/>
                <w:sz w:val="18"/>
              </w:rPr>
              <w:t>1. Does the section clearly distinguish the Jabbok, national Jordan crossing, and Jesus’ baptism without weakening the shared threshold pattern?</w:t>
              <w:br/>
              <w:t>2. Should John 1:31—“manifest to Israel”—be given even greater prominence as the bridge from Jacob/Israel to Jesus?</w:t>
              <w:br/>
              <w:t>3. Is the “well pleased” contrast with 1 Corinthians 10 strong and textually disciplined?</w:t>
              <w:br/>
              <w:t>4. Does the wilderness section sufficiently show Jesus reliving and faithfully completing Israel’s test through Deuteronomy?</w:t>
              <w:br/>
              <w:t>5. Should Zechariah 12:10 be connected more explicitly to John 19 and Revelation 1, or is that better saved for the final edition’s notes?</w:t>
              <w:br/>
              <w:t>6. Is the mechanism “grace descends; supplication rises” clear and sufficiently grounded?</w:t>
              <w:br/>
              <w:t>7. Does Numbers 6 function as a genuine development from Peniel rather than an imposed parallel?</w:t>
              <w:br/>
              <w:t>8. Should Galatians 3:14 or Ephesians 1 be added to the blessing-in-Christ callout?</w:t>
              <w:br/>
              <w:t>9. Is Psalm 110:7 treated carefully enough as an unnamed brook rather than a geographic proof?</w:t>
              <w:br/>
              <w:t>10. Does the Joshua 5 to Revelation 19 progression preserve the Commander identification as strong canonical inference?</w:t>
              <w:br/>
              <w:t>11. Should the Lamb and Commander contrast be expanded to show that conquest is achieved through the Lamb’s obedient self-giving?</w:t>
              <w:br/>
              <w:t>12. Does Revelation 22 provide the right climax for Face, Name, blessing, peace, and removal of the curse?</w:t>
              <w:br/>
              <w:t>13. Is the distinction between present peace and final glorification sufficiently clear?</w:t>
              <w:br/>
              <w:t>14. Does the return to Jacob and Esau remain central, or does the section drift too far into a general end-times study?</w:t>
              <w:br/>
              <w:t>15. What repeated material from Sections Five through Seven can be shortened here without losing the final convergence?</w:t>
            </w:r>
          </w:p>
        </w:tc>
      </w:tr>
    </w:tbl>
    <w:p>
      <w:pPr>
        <w:spacing w:before="0" w:after="0" w:line="20" w:lineRule="exact"/>
        <w:rPr>
          <w:sz w:val="2"/>
        </w:rPr>
        <w:sectPr w:rsidR="00FC693F" w:rsidRPr="0006063C" w:rsidSect="00034616">
          <w:headerReference w:type="default" r:id="rIdJacobEsau8header"/>
          <w:footerReference w:type="default" r:id="rIdJacobEsau8footer"/>
          <w:type w:val="nextPage"/>
          <w:pgSz w:w="12240" w:h="15840"/>
          <w:pgMar w:top="979" w:right="1123" w:bottom="936" w:left="1123" w:header="720" w:footer="720" w:gutter="0"/>
          <w:pgNumType w:start="1"/>
          <w:cols w:space="720"/>
          <w:docGrid w:linePitch="360"/>
        </w:sectPr>
      </w:pPr>
    </w:p>
    <w:p>
      <w:pPr>
        <w:pStyle w:val="JacobEsau9Normal"/>
      </w:pPr>
    </w:p>
    <w:p>
      <w:pPr>
        <w:pStyle w:val="JacobEsau9Normal"/>
      </w:pPr>
    </w:p>
    <w:p>
      <w:pPr>
        <w:pStyle w:val="JacobEsau9Normal"/>
      </w:pPr>
    </w:p>
    <w:p>
      <w:pPr>
        <w:pStyle w:val="JacobEsau9Normal"/>
      </w:pPr>
    </w:p>
    <w:p>
      <w:pPr>
        <w:pStyle w:val="JacobEsau9Normal"/>
        <w:spacing w:after="280"/>
        <w:jc w:val="center"/>
      </w:pPr>
      <w:r>
        <w:rPr>
          <w:rFonts w:ascii="Liberation Sans" w:hAnsi="Liberation Sans"/>
          <w:b/>
          <w:color w:val="6E1F3B"/>
          <w:sz w:val="56"/>
        </w:rPr>
        <w:t>CLOSING SYNTHESIS</w:t>
      </w:r>
    </w:p>
    <w:p>
      <w:pPr>
        <w:pStyle w:val="JacobEsau9Normal"/>
        <w:spacing w:after="360"/>
        <w:jc w:val="center"/>
      </w:pPr>
      <w:r>
        <w:rPr>
          <w:rFonts w:ascii="Liberation Serif" w:hAnsi="Liberation Serif"/>
          <w:i/>
          <w:color w:val="444444"/>
          <w:sz w:val="30"/>
        </w:rPr>
        <w:t>Jacob Received, Esau Rejected</w:t>
      </w:r>
    </w:p>
    <w:tbl>
      <w:tblPr>
        <w:tblW w:type="auto" w:w="0"/>
        <w:jc w:val="center"/>
        <w:tblLook w:firstColumn="1" w:firstRow="1" w:lastColumn="0" w:lastRow="0" w:noHBand="0" w:noVBand="1" w:val="04A0"/>
      </w:tblPr>
      <w:tblGrid>
        <w:gridCol w:w="9994"/>
      </w:tblGrid>
      <w:tr>
        <w:tc>
          <w:tcPr>
            <w:tcW w:type="dxa" w:w="9994"/>
            <w:shd w:fill="6E1F3B" w:val="clear"/>
            <w:tcBorders>
              <w:top w:val="single" w:color="6E1F3B" w:sz="1" w:space="0"/>
              <w:left w:val="single" w:color="6E1F3B" w:sz="1" w:space="0"/>
              <w:bottom w:val="single" w:color="6E1F3B" w:sz="1" w:space="0"/>
              <w:right w:val="single" w:color="6E1F3B" w:sz="1" w:space="0"/>
            </w:tcBorders>
            <w:tcMar>
              <w:top w:w="0" w:type="dxa"/>
              <w:start w:w="0" w:type="dxa"/>
              <w:bottom w:w="0" w:type="dxa"/>
              <w:end w:w="0" w:type="dxa"/>
            </w:tcMar>
          </w:tcPr>
          <w:p>
            <w:pPr>
              <w:pStyle w:val="JacobEsau9Normal"/>
            </w:pPr>
            <w:r/>
          </w:p>
        </w:tc>
      </w:tr>
    </w:tbl>
    <w:p>
      <w:pPr>
        <w:pStyle w:val="JacobEsau9Normal"/>
        <w:spacing w:before="180" w:after="40"/>
        <w:jc w:val="center"/>
      </w:pPr>
      <w:r>
        <w:rPr>
          <w:rFonts w:ascii="Liberation Sans" w:hAnsi="Liberation Sans"/>
          <w:b/>
          <w:color w:val="1F3A56"/>
          <w:sz w:val="22"/>
        </w:rPr>
        <w:t>Collaborative Review Draft — Promise, Faith, Election, the Face of God, and the Eternal Son</w:t>
      </w:r>
    </w:p>
    <w:p>
      <w:pPr>
        <w:pStyle w:val="JacobEsau9Normal"/>
        <w:spacing w:after="0"/>
        <w:jc w:val="center"/>
      </w:pPr>
      <w:r>
        <w:rPr>
          <w:rFonts w:ascii="Liberation Sans" w:hAnsi="Liberation Sans"/>
          <w:color w:val="777777"/>
          <w:sz w:val="20"/>
        </w:rPr>
        <w:t>June 20, 2026</w:t>
      </w:r>
    </w:p>
    <w:p>
      <w:pPr>
        <w:pStyle w:val="JacobEsau9Normal"/>
      </w:pPr>
    </w:p>
    <w:p>
      <w:pPr>
        <w:pStyle w:val="JacobEsau9Normal"/>
      </w:pPr>
    </w:p>
    <w:p>
      <w:pPr>
        <w:pStyle w:val="JacobEsau9Normal"/>
      </w:pPr>
    </w:p>
    <w:p>
      <w:pPr>
        <w:pStyle w:val="JacobEsau9Normal"/>
      </w:pPr>
    </w:p>
    <w:p>
      <w:pPr>
        <w:pStyle w:val="JacobEsau9Normal"/>
      </w:pPr>
    </w:p>
    <w:p>
      <w:pPr>
        <w:pStyle w:val="JacobEsau9Normal"/>
        <w:spacing w:after="0"/>
        <w:jc w:val="center"/>
      </w:pPr>
      <w:r>
        <w:rPr>
          <w:rFonts w:ascii="Liberation Serif" w:hAnsi="Liberation Serif"/>
          <w:i/>
          <w:color w:val="1F3A56"/>
          <w:sz w:val="22"/>
        </w:rPr>
        <w:t>Governing method: Show the Scripture. Show the sequence. Let the pattern emerge.</w:t>
      </w:r>
    </w:p>
    <w:p>
      <w:pPr>
        <w:pStyle w:val="JacobEsau9Normal"/>
      </w:pPr>
      <w:r>
        <w:br w:type="page"/>
      </w:r>
    </w:p>
    <w:p>
      <w:pPr>
        <w:pStyle w:val="JacobEsau9Heading1"/>
      </w:pPr>
      <w:r>
        <w:t>Closing Thesis</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F0DF" w:val="clear"/>
            <w:tcBorders>
              <w:top w:val="single" w:color="A77820" w:sz="8" w:space="0"/>
              <w:left w:val="single" w:color="A77820" w:sz="14" w:space="0"/>
              <w:bottom w:val="single" w:color="A77820" w:sz="8" w:space="0"/>
              <w:right w:val="single" w:color="A77820" w:sz="8" w:space="0"/>
            </w:tcBorders>
            <w:tcMar>
              <w:top w:w="100" w:type="dxa"/>
              <w:start w:w="130" w:type="dxa"/>
              <w:bottom w:w="100" w:type="dxa"/>
              <w:end w:w="130" w:type="dxa"/>
            </w:tcMar>
          </w:tcPr>
          <w:p>
            <w:pPr>
              <w:pStyle w:val="JacobEsau9Normal"/>
              <w:keepLines/>
              <w:spacing w:after="0" w:line="247" w:lineRule="auto"/>
            </w:pPr>
            <w:r>
              <w:rPr>
                <w:rFonts w:ascii="Liberation Sans" w:hAnsi="Liberation Sans"/>
                <w:b/>
                <w:color w:val="A77820"/>
                <w:sz w:val="18"/>
              </w:rPr>
              <w:t>The central distinction</w:t>
            </w:r>
            <w:r>
              <w:br/>
            </w:r>
            <w:r>
              <w:rPr>
                <w:rFonts w:ascii="Liberation Serif" w:hAnsi="Liberation Serif"/>
                <w:color w:val="222222"/>
                <w:sz w:val="18"/>
              </w:rPr>
              <w:t>Jacob and Esau were both flawed sons of Adam, born within the same household and exposed to the same covenant testimony. The dividing line is not natural moral perfection. It is what each man did with the purpose and promise of God. Esau repeatedly treated the holy as common, preserved his own will, and authored an alternate future. Jacob repeatedly failed, feared, calculated, and grasped, yet he valued the promise, returned to the God who spoke it, confessed his unworthiness, and finally clung to the divine Blesser. Esau sought blessing without surrender to the Promiser. Jacob was wounded into dependence and received the name Israel.</w:t>
            </w:r>
          </w:p>
        </w:tc>
      </w:tr>
    </w:tbl>
    <w:p>
      <w:pPr>
        <w:pStyle w:val="JacobEsau9Normal"/>
        <w:keepLines w:val="0"/>
      </w:pPr>
      <w:r>
        <w:rPr>
          <w:b/>
          <w:color w:val="1F3A56"/>
        </w:rPr>
        <w:t>Primary closing passages: Genesis 3:15; Genesis 4:3–16; Genesis 17:1–21; Genesis 18:17–19; Genesis 25:19–34; Genesis 26:34–35; Genesis 27–28; Genesis 32; Numbers 6:22–27; Hosea 12:3–5; Malachi 1:2–5; John 1; Romans 9; Galatians 3; Hebrews 11–12; Zechariah 12:10–13:1; Revelation 21–22.</w:t>
      </w:r>
    </w:p>
    <w:p>
      <w:pPr>
        <w:pStyle w:val="JacobEsau9Heading1"/>
      </w:pPr>
      <w:r>
        <w:t>1. The Story Begins with the Promised Seed</w:t>
      </w:r>
    </w:p>
    <w:p>
      <w:pPr>
        <w:pStyle w:val="JacobEsau9ScriptureQuote"/>
      </w:pPr>
      <w:r>
        <w:rPr>
          <w:i w:val="0"/>
        </w:rPr>
        <w:t>And I will put enmity between thee and the woman, and between thy seed and her seed; it shall bruise thy head, and thou shalt bruise his heel.</w:t>
      </w:r>
      <w:r>
        <w:br/>
      </w:r>
      <w:r>
        <w:rPr>
          <w:i/>
          <w:color w:val="555555"/>
        </w:rPr>
        <w:t>—Genesis 3:15, KJV</w:t>
      </w:r>
    </w:p>
    <w:p>
      <w:pPr>
        <w:pStyle w:val="JacobEsau9Normal"/>
        <w:keepLines w:val="0"/>
      </w:pPr>
      <w:r>
        <w:t>The Jacob–Esau account cannot be reduced to a contest over inheritance customs. The story stands inside the older promise made in Eden. Fallen humanity requires the Seed who will defeat the serpent. The promise narrows through Abraham, then Isaac, then Jacob, not because God has forgotten the nations, but because the blessing of the nations will come through the appointed Seed. The narrowing line serves the widening purpose.</w:t>
      </w:r>
    </w:p>
    <w:p>
      <w:pPr>
        <w:pStyle w:val="JacobEsau9Normal"/>
        <w:keepLines w:val="0"/>
      </w:pPr>
      <w:r>
        <w:t>Abraham receives both promise and vocation. God promises the Seed, land, and blessing, and commands Abraham to walk before Him. Genesis 18 says Abraham will command his children and household after him to keep the way of YHWH. The covenant household therefore carries two inseparable responsibilities: preserve the testimony concerning the coming Seed, and walk before God in faith and obedience while teaching the household to do the same.</w:t>
      </w:r>
    </w:p>
    <w:p>
      <w:pPr>
        <w:pStyle w:val="JacobEsau9ArrowString"/>
      </w:pPr>
      <w:r>
        <w:t>PROMISED SEED → APPOINTED LINE → COVENANT WALK → HOUSEHOLD TESTIMONY → BLESSING TO THE NATIONS</w:t>
      </w:r>
    </w:p>
    <w:p>
      <w:pPr>
        <w:pStyle w:val="JacobEsau9Heading1"/>
      </w:pPr>
      <w:r>
        <w:t>2. The Firstborn Crisis Reveals the Heart</w:t>
      </w:r>
    </w:p>
    <w:p>
      <w:pPr>
        <w:pStyle w:val="JacobEsau9ScriptureQuote"/>
      </w:pPr>
      <w:r>
        <w:rPr>
          <w:i w:val="0"/>
        </w:rPr>
        <w:t>If thou doest well, shalt thou not be accepted? and if thou doest not well, sin lieth at the door.</w:t>
      </w:r>
      <w:r>
        <w:br/>
      </w:r>
      <w:r>
        <w:rPr>
          <w:i/>
          <w:color w:val="555555"/>
        </w:rPr>
        <w:t>—Genesis 4:7, KJV</w:t>
      </w:r>
    </w:p>
    <w:p>
      <w:pPr>
        <w:pStyle w:val="JacobEsau9Normal"/>
        <w:keepLines w:val="0"/>
      </w:pPr>
      <w:r>
        <w:t>Cain establishes the first great pattern. God addresses him outside Eden, exposes his anger, and tells him that the way of acceptance remains open. Cain is not condemned by ignorance. He is confronted with choice. Instead of turning, he makes the accepted brother the object of his resentment and murders the witness that God’s judgment is true.</w:t>
      </w:r>
    </w:p>
    <w:p>
      <w:pPr>
        <w:pStyle w:val="JacobEsau9Normal"/>
        <w:keepLines w:val="0"/>
      </w:pPr>
      <w:r>
        <w:t>Esau repeats the inward structure. He does not murder Jacob, but Genesis records hatred and a settled intention to kill him because of the blessing. Like Cain, he treats the accepted brother as the problem rather than allowing God’s distinction to expose his own heart. The firstborn crisis therefore asks whether natural priority will submit to God’s right to name what is acceptable, holy, promised, and blessed.</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EDEF" w:val="clear"/>
            <w:tcBorders>
              <w:top w:val="single" w:color="6E1F3B" w:sz="8" w:space="0"/>
              <w:left w:val="single" w:color="6E1F3B" w:sz="14" w:space="0"/>
              <w:bottom w:val="single" w:color="6E1F3B" w:sz="8" w:space="0"/>
              <w:right w:val="single" w:color="6E1F3B" w:sz="8" w:space="0"/>
            </w:tcBorders>
            <w:tcMar>
              <w:top w:w="100" w:type="dxa"/>
              <w:start w:w="130" w:type="dxa"/>
              <w:bottom w:w="100" w:type="dxa"/>
              <w:end w:w="130" w:type="dxa"/>
            </w:tcMar>
          </w:tcPr>
          <w:p>
            <w:pPr>
              <w:pStyle w:val="JacobEsau9Normal"/>
              <w:keepLines/>
              <w:spacing w:after="0" w:line="247" w:lineRule="auto"/>
            </w:pPr>
            <w:r>
              <w:rPr>
                <w:rFonts w:ascii="Liberation Sans" w:hAnsi="Liberation Sans"/>
                <w:b/>
                <w:color w:val="6E1F3B"/>
                <w:sz w:val="18"/>
              </w:rPr>
              <w:t>Cain–Esau correspondence</w:t>
            </w:r>
            <w:r>
              <w:br/>
            </w:r>
            <w:r>
              <w:rPr>
                <w:rFonts w:ascii="Liberation Serif" w:hAnsi="Liberation Serif"/>
                <w:color w:val="222222"/>
                <w:sz w:val="18"/>
              </w:rPr>
              <w:t>Knowledge of God’s distinction → anger against the accepted brother → refusal of correction → self-authored action → separation expressed through a continuing line. Cain performs the murder; Esau cherishes it in his heart. In both accounts, the brother becomes the visible witness that God’s judgment is right.</w:t>
            </w:r>
          </w:p>
        </w:tc>
      </w:tr>
    </w:tbl>
    <w:p>
      <w:pPr>
        <w:pStyle w:val="JacobEsau9Heading1"/>
      </w:pPr>
      <w:r>
        <w:t>3. Esau Profanes Both the Seed and the Walk</w:t>
      </w:r>
    </w:p>
    <w:p>
      <w:pPr>
        <w:pStyle w:val="JacobEsau9ScriptureQuote"/>
      </w:pPr>
      <w:r>
        <w:rPr>
          <w:i w:val="0"/>
        </w:rPr>
        <w:t>Thus Esau despised his birthright.</w:t>
      </w:r>
      <w:r>
        <w:br/>
      </w:r>
      <w:r>
        <w:rPr>
          <w:i/>
          <w:color w:val="555555"/>
        </w:rPr>
        <w:t>—Genesis 25:34, KJV</w:t>
      </w:r>
    </w:p>
    <w:p>
      <w:pPr>
        <w:pStyle w:val="JacobEsau9ScriptureQuote"/>
      </w:pPr>
      <w:r>
        <w:rPr>
          <w:i w:val="0"/>
        </w:rPr>
        <w:t>Lest there be any fornicator, or profane person, as Esau, who for one morsel of meat sold his birthright.</w:t>
      </w:r>
      <w:r>
        <w:br/>
      </w:r>
      <w:r>
        <w:rPr>
          <w:i/>
          <w:color w:val="555555"/>
        </w:rPr>
        <w:t>—Hebrews 12:16, KJV</w:t>
      </w:r>
    </w:p>
    <w:p>
      <w:pPr>
        <w:pStyle w:val="JacobEsau9Normal"/>
        <w:keepLines w:val="0"/>
      </w:pPr>
      <w:r>
        <w:t>Esau’s profaneness is not confined to one meal. The meal exposes the governing valuation of his heart. He treats the covenant inheritance as expendable before immediate appetite. In Abraham’s house, the birthright is not merely a larger material share. It carries stewardship of the promised Seed, the household testimony, and the responsibility to walk before God.</w:t>
      </w:r>
    </w:p>
    <w:p>
      <w:pPr>
        <w:pStyle w:val="JacobEsau9Normal"/>
        <w:keepLines w:val="0"/>
      </w:pPr>
      <w:r>
        <w:t>Esau’s later choices confirm rather than reverse that contempt. He joins himself to wives who grieve Isaac and Rebekah, hates Jacob because of the blessing, plans his death, and then adds an Ishmaelite wife after watching Jacob receive “the blessing of Abraham.” The narrative does not state Esau’s private words, but its sequence strongly suggests an alternate Abrahamic identity formed through blood, flesh, marriage, and human will rather than submission to the appointed promise.</w:t>
      </w:r>
    </w:p>
    <w:p>
      <w:pPr>
        <w:pStyle w:val="JacobEsau9Normal"/>
        <w:keepLines w:val="0"/>
      </w:pPr>
      <w:r>
        <w:t>Esau could have walked with God even though Messiah would not come through him. He could have believed the promise, honored Jacob’s appointed place, taught his children the way of YHWH, and become a blessing without becoming the covenant line. Instead, he chooses a household and national direction governed by appetite, grievance, strength, contrary companionship, and self-determined destiny.</w:t>
      </w:r>
    </w:p>
    <w:p>
      <w:pPr>
        <w:pStyle w:val="JacobEsau9ArrowString"/>
      </w:pPr>
      <w:r>
        <w:t>BIRTHRIGHT DESPISED → COVENANT WALK REFUSED → BROTHER HATED → ALTERNATE IDENTITY CONSTRUCTED → HOUSEHOLD DIRECTION TRANSMITTED</w:t>
      </w:r>
    </w:p>
    <w:p>
      <w:pPr>
        <w:pStyle w:val="JacobEsau9Heading1"/>
      </w:pPr>
      <w:r>
        <w:t>4. Jacob Is Not Received Because Jacob Is Flawless</w:t>
      </w:r>
    </w:p>
    <w:p>
      <w:pPr>
        <w:pStyle w:val="JacobEsau9Normal"/>
        <w:keepLines w:val="0"/>
      </w:pPr>
      <w:r>
        <w:t>The study must never make Jacob righteous by pretending his deception, fear, manipulation, or calculation were harmless. Jacob often values the right thing through the wrong method. He attempts to secure by human grasping what God had already declared by promise. That tension is essential to the story because it prevents a shallow contrast between a naturally good Jacob and a naturally bad Esau.</w:t>
      </w:r>
    </w:p>
    <w:p>
      <w:pPr>
        <w:pStyle w:val="JacobEsau9Normal"/>
        <w:keepLines w:val="0"/>
      </w:pPr>
      <w:r>
        <w:t>Jacob is received because God’s purpose stands according to promise, and because Jacob increasingly responds to that promise in faith and dependence. At Bethel, the inherited testimony becomes personal encounter. God confirms the Abrahamic promise, pledges His presence and keeping, and promises Jacob’s return. Years later, Jacob prays by appealing to what God said, confesses that he is unworthy of the least of the mercies shown him, and asks for deliverance.</w:t>
      </w:r>
    </w:p>
    <w:p>
      <w:pPr>
        <w:pStyle w:val="JacobEsau9ScriptureQuote"/>
      </w:pPr>
      <w:r>
        <w:rPr>
          <w:i w:val="0"/>
        </w:rPr>
        <w:t>I am not worthy of the least of all the mercies, and of all the truth, which thou hast shewed unto thy servant...</w:t>
      </w:r>
      <w:r>
        <w:br/>
      </w:r>
      <w:r>
        <w:rPr>
          <w:i/>
          <w:color w:val="555555"/>
        </w:rPr>
        <w:t>—Genesis 32:10, KJV</w:t>
      </w:r>
    </w:p>
    <w:p>
      <w:pPr>
        <w:pStyle w:val="JacobEsau9Normal"/>
        <w:keepLines w:val="0"/>
      </w:pPr>
      <w:r>
        <w:t>Jacob still arranges companies and gifts. His faith is not yet free of strategy. But the direction of his heart has changed: he no longer treats himself as sufficient. He appeals to the God of Abraham and Isaac, remembers the Word, confesses unworthiness, and seeks deliverance. He wants more than the benefits of Isaac’s blessing. He wants the God from whom the blessing comes.</w:t>
      </w:r>
    </w:p>
    <w:p>
      <w:pPr>
        <w:pStyle w:val="JacobEsau9Heading1"/>
      </w:pPr>
      <w:r>
        <w:t>5. Jabbok: Jacob Is Poured Out</w:t>
      </w:r>
    </w:p>
    <w:p>
      <w:pPr>
        <w:pStyle w:val="JacobEsau9ScriptureQuote"/>
      </w:pPr>
      <w:r>
        <w:rPr>
          <w:i w:val="0"/>
        </w:rPr>
        <w:t>And he rose up that night, and took his two wives, and his two womenservants, and his eleven sons, and passed over the ford Jabbok.</w:t>
      </w:r>
      <w:r>
        <w:br/>
      </w:r>
      <w:r>
        <w:rPr>
          <w:i/>
          <w:color w:val="555555"/>
        </w:rPr>
        <w:t>—Genesis 32:22, KJV</w:t>
      </w:r>
    </w:p>
    <w:p>
      <w:pPr>
        <w:pStyle w:val="JacobEsau9ScriptureQuote"/>
      </w:pPr>
      <w:r>
        <w:rPr>
          <w:i w:val="0"/>
        </w:rPr>
        <w:t>And Jacob was left alone; and there wrestled a man with him until the breaking of the day.</w:t>
      </w:r>
      <w:r>
        <w:br/>
      </w:r>
      <w:r>
        <w:rPr>
          <w:i/>
          <w:color w:val="555555"/>
        </w:rPr>
        <w:t>—Genesis 32:24, KJV</w:t>
      </w:r>
    </w:p>
    <w:p>
      <w:pPr>
        <w:pStyle w:val="JacobEsau9Normal"/>
        <w:keepLines w:val="0"/>
      </w:pPr>
      <w:r>
        <w:t>The Hebrew name Jabbok, Yabbōq, is commonly related to the root bāqaq, meaning to pour out, empty, or make void. The derivation should be described as probable, not certain, and Genesis does not pause to announce a symbolic interpretation. Yet the lexical sense and the narrated action fit one another with remarkable force.</w:t>
      </w:r>
    </w:p>
    <w:p>
      <w:pPr>
        <w:pStyle w:val="JacobEsau9Normal"/>
        <w:keepLines w:val="0"/>
      </w:pPr>
      <w:r>
        <w:t>Jacob sends the wives, children, servants, possessions, and gifts across. Then he is left alone. At the “pouring forth” or “emptying,” Jacob is stripped of every visible support by which he has managed danger. The divine Man touches the source of his natural strength, and Jacob can no longer proceed by the confidence of Jacob. His prevailing takes the form Hosea later identifies as weeping and supplication.</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EAF1F7" w:val="clear"/>
            <w:tcBorders>
              <w:top w:val="single" w:color="1F3A56" w:sz="8" w:space="0"/>
              <w:left w:val="single" w:color="1F3A56" w:sz="14" w:space="0"/>
              <w:bottom w:val="single" w:color="1F3A56" w:sz="8" w:space="0"/>
              <w:right w:val="single" w:color="1F3A56" w:sz="8" w:space="0"/>
            </w:tcBorders>
            <w:tcMar>
              <w:top w:w="100" w:type="dxa"/>
              <w:start w:w="130" w:type="dxa"/>
              <w:bottom w:w="100" w:type="dxa"/>
              <w:end w:w="130" w:type="dxa"/>
            </w:tcMar>
          </w:tcPr>
          <w:p>
            <w:pPr>
              <w:pStyle w:val="JacobEsau9Normal"/>
              <w:keepLines/>
              <w:spacing w:after="0" w:line="247" w:lineRule="auto"/>
            </w:pPr>
            <w:r>
              <w:rPr>
                <w:rFonts w:ascii="Liberation Sans" w:hAnsi="Liberation Sans"/>
                <w:b/>
                <w:color w:val="1F3A56"/>
                <w:sz w:val="18"/>
              </w:rPr>
              <w:t>The turning point</w:t>
            </w:r>
            <w:r>
              <w:br/>
            </w:r>
            <w:r>
              <w:rPr>
                <w:rFonts w:ascii="Liberation Serif" w:hAnsi="Liberation Serif"/>
                <w:color w:val="222222"/>
                <w:sz w:val="18"/>
              </w:rPr>
              <w:t>Jacob arrives full of plans. Everything passes over. Jacob is left alone. Natural strength is wounded. Supplication replaces manipulation. He clings rather than grasps. He receives rather than seizes. Jacob is poured out, and Israel is given by El.</w:t>
            </w:r>
          </w:p>
        </w:tc>
      </w:tr>
    </w:tbl>
    <w:p>
      <w:pPr>
        <w:pStyle w:val="JacobEsau9Heading1"/>
      </w:pPr>
      <w:r>
        <w:t>6. Peniel: The Face, the Blessing, and the New Name</w:t>
      </w:r>
    </w:p>
    <w:p>
      <w:pPr>
        <w:pStyle w:val="JacobEsau9ScriptureQuote"/>
      </w:pPr>
      <w:r>
        <w:rPr>
          <w:i w:val="0"/>
        </w:rPr>
        <w:t>I will not let thee go, except thou bless me.</w:t>
      </w:r>
      <w:r>
        <w:br/>
      </w:r>
      <w:r>
        <w:rPr>
          <w:i/>
          <w:color w:val="555555"/>
        </w:rPr>
        <w:t>—Genesis 32:26, KJV</w:t>
      </w:r>
    </w:p>
    <w:p>
      <w:pPr>
        <w:pStyle w:val="JacobEsau9ScriptureQuote"/>
      </w:pPr>
      <w:r>
        <w:rPr>
          <w:i w:val="0"/>
        </w:rPr>
        <w:t>And he called the name of the place Peniel: for I have seen God face to face, and my life is preserved.</w:t>
      </w:r>
      <w:r>
        <w:br/>
      </w:r>
      <w:r>
        <w:rPr>
          <w:i/>
          <w:color w:val="555555"/>
        </w:rPr>
        <w:t>—Genesis 32:30, KJV</w:t>
      </w:r>
    </w:p>
    <w:p>
      <w:pPr>
        <w:pStyle w:val="JacobEsau9Normal"/>
        <w:keepLines w:val="0"/>
      </w:pPr>
      <w:r>
        <w:t>Jacob’s request is not a demand that autonomous flesh defeat God. The divine figure can disable him with a touch. Jacob prevails because he will not abandon the only source of life and blessing. He is wounded into the confession that he cannot proceed apart from God. The name Israel is not manufactured by Jacob, inherited by mere blood, or earned by physical strength. It is given by El at the point of dependence.</w:t>
      </w:r>
    </w:p>
    <w:p>
      <w:pPr>
        <w:pStyle w:val="JacobEsau9Normal"/>
        <w:keepLines w:val="0"/>
      </w:pPr>
      <w:r>
        <w:t>Peniel joins blessing, preservation, Face, and Name. Numbers 6 later commands the priests to pronounce blessing and keeping, the shining Face, grace, peace, and the placement of YHWH’s Name upon Israel. Revelation 22 completes the sequence: the servants see His Face, and His Name is in their foreheads. What Jacob experiences fearfully and momentarily becomes the permanent inheritance of the redeemed.</w:t>
      </w:r>
    </w:p>
    <w:p>
      <w:pPr>
        <w:pStyle w:val="JacobEsau9ArrowString"/>
      </w:pPr>
      <w:r>
        <w:t>JABBOK: EMPTYING → PENIEL: FACE OF EL → ISRAEL: NAME GIVEN → NUMBERS 6: FACE AND NAME INVOKED → REVELATION 22: FACE SEEN AND NAME BORNE</w:t>
      </w:r>
    </w:p>
    <w:p>
      <w:pPr>
        <w:pStyle w:val="JacobEsau9Heading1"/>
      </w:pPr>
      <w:r>
        <w:t>7. Israel the Man Becomes a Pattern for Israel the Nation</w:t>
      </w:r>
    </w:p>
    <w:p>
      <w:pPr>
        <w:pStyle w:val="JacobEsau9ScriptureQuote"/>
      </w:pPr>
      <w:r>
        <w:rPr>
          <w:i w:val="0"/>
        </w:rPr>
        <w:t>The waters which came down from above stood and rose up upon an heap very far from the city Adam... and the people passed over right against Jericho.</w:t>
      </w:r>
      <w:r>
        <w:br/>
      </w:r>
      <w:r>
        <w:rPr>
          <w:i/>
          <w:color w:val="555555"/>
        </w:rPr>
        <w:t>—Joshua 3:16, KJV</w:t>
      </w:r>
    </w:p>
    <w:p>
      <w:pPr>
        <w:pStyle w:val="JacobEsau9Normal"/>
        <w:keepLines w:val="0"/>
      </w:pPr>
      <w:r>
        <w:t>Jacob approaches from the east, passes a water threshold, encounters the divine Person, receives a bodily wound, and proceeds under a God-given identity toward conflict. Generations later, the nation bearing his name approaches from the east, enters the Jordan according to the Word, passes through when the waters are restrained near the city Adam, receives the covenant mark at Gilgal, and encounters the Commander of YHWH’s host before Jericho.</w:t>
      </w:r>
    </w:p>
    <w:p>
      <w:pPr>
        <w:pStyle w:val="JacobEsau9Normal"/>
        <w:keepLines w:val="0"/>
      </w:pPr>
      <w:r>
        <w:t>The man and the nation do not repeat identical acts. Jacob crosses Jabbok; Israel crosses Jordan. Jacob is wounded in the thigh; the nation is circumcised. Jacob faces Esau; Israel faces Jericho. Yet the structure is recognizably related: divine Word, water threshold, flesh marked, identity confirmed, divine presence encountered, conflict entered under God’s authority.</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2F2F2" w:val="clear"/>
            <w:tcBorders>
              <w:top w:val="single" w:color="666666" w:sz="8" w:space="0"/>
              <w:left w:val="single" w:color="666666" w:sz="14" w:space="0"/>
              <w:bottom w:val="single" w:color="666666" w:sz="8" w:space="0"/>
              <w:right w:val="single" w:color="666666" w:sz="8" w:space="0"/>
            </w:tcBorders>
            <w:tcMar>
              <w:top w:w="100" w:type="dxa"/>
              <w:start w:w="130" w:type="dxa"/>
              <w:bottom w:w="100" w:type="dxa"/>
              <w:end w:w="130" w:type="dxa"/>
            </w:tcMar>
          </w:tcPr>
          <w:p>
            <w:pPr>
              <w:pStyle w:val="JacobEsau9Normal"/>
              <w:keepLines/>
              <w:spacing w:after="0" w:line="247" w:lineRule="auto"/>
            </w:pPr>
            <w:r>
              <w:rPr>
                <w:rFonts w:ascii="Liberation Sans" w:hAnsi="Liberation Sans"/>
                <w:b/>
                <w:color w:val="666666"/>
                <w:sz w:val="18"/>
              </w:rPr>
              <w:t>Adam and Israel — canonical contemplation</w:t>
            </w:r>
            <w:r>
              <w:br/>
            </w:r>
            <w:r>
              <w:rPr>
                <w:rFonts w:ascii="Liberation Serif" w:hAnsi="Liberation Serif"/>
                <w:color w:val="222222"/>
                <w:sz w:val="18"/>
              </w:rPr>
              <w:t>Joshua does not explain the city Adam symbolically. Still, the visible sequence is worthy of contemplation: the waters are arrested near Adam so that Israel may pass into inheritance. At Peniel, Jacob’s old identity is confronted and Israel emerges. The pattern anticipates the larger biblical movement from the first Adam, through whom death came, to Christ, the last Adam, through whom life and final inheritance come.</w:t>
            </w:r>
          </w:p>
        </w:tc>
      </w:tr>
    </w:tbl>
    <w:p>
      <w:pPr>
        <w:pStyle w:val="JacobEsau9Heading1"/>
      </w:pPr>
      <w:r>
        <w:t>8. Action Meets Belief</w:t>
      </w:r>
    </w:p>
    <w:p>
      <w:pPr>
        <w:pStyle w:val="JacobEsau9Normal"/>
        <w:keepLines w:val="0"/>
      </w:pPr>
      <w:r>
        <w:t>At Jordan, the priests bearing the ark must step into the water according to God’s command. Their feet do not create divine power. Obedient action meets the promise at the appointed point, and God opens the way. At Jericho, the people march and raise the commanded shout; the sound is not magical. They believe unto obedience, and God joins the blast of victory.</w:t>
      </w:r>
    </w:p>
    <w:p>
      <w:pPr>
        <w:pStyle w:val="JacobEsau9Normal"/>
        <w:keepLines w:val="0"/>
      </w:pPr>
      <w:r>
        <w:t>This is the proper relationship between purpose, promise, faith, and works. God’s purpose precedes human action. God speaks the promise. Faith receives the Word. Obedience acts because God has spoken. God performs what flesh cannot accomplish. The action reveals alignment with the promise; it does not manufacture the promise or coerce God.</w:t>
      </w:r>
    </w:p>
    <w:p>
      <w:pPr>
        <w:pStyle w:val="JacobEsau9ArrowString"/>
      </w:pPr>
      <w:r>
        <w:t>PURPOSE → PROMISE → FAITH RECEIVES → OBEDIENCE ACTS → GOD PERFORMS → RELATIONSHIP TO ELECTION IS REVEALED</w:t>
      </w:r>
    </w:p>
    <w:p>
      <w:pPr>
        <w:pStyle w:val="JacobEsau9Heading1"/>
      </w:pPr>
      <w:r>
        <w:t>9. The Promiser Becomes the Promise</w:t>
      </w:r>
    </w:p>
    <w:p>
      <w:pPr>
        <w:pStyle w:val="JacobEsau9Normal"/>
        <w:keepLines w:val="0"/>
      </w:pPr>
      <w:r>
        <w:t>The entire patriarchal and national storyline converges upon the eternal Son. Melchizedek brings bread and wine; Jesus gives His body and covenant blood. The divine Visitor announces the Seed; the Son enters history as that Seed. God provides the sacrifice at Moriah; Jesus comes as the Lamb of God. The divine Man blesses Jacob and names Israel; Jesus becomes the blessing and is manifested to Israel. The Hand of YHWH delivers from Egypt; Thomas sees the pierced hands and confesses, “My Lord and my God.” The divine Commander leads Israel; Revelation unveils the Word of God leading heaven’s armies.</w:t>
      </w:r>
    </w:p>
    <w:p>
      <w:pPr>
        <w:pStyle w:val="JacobEsau9Normal"/>
        <w:keepLines w:val="0"/>
      </w:pPr>
      <w:r>
        <w:t>The pattern is not merely that Jesus resembles earlier characters. The One who speaks, promises, blesses, provides, protects, and leads is moving history toward His own incarnation. The Promiser enters the promise. The Provider becomes the provision. The Priest becomes the sacrifice. The Blesser becomes the blessing. The Commander becomes the Way into final inheritance.</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F0DF" w:val="clear"/>
            <w:tcBorders>
              <w:top w:val="single" w:color="A77820" w:sz="8" w:space="0"/>
              <w:left w:val="single" w:color="A77820" w:sz="14" w:space="0"/>
              <w:bottom w:val="single" w:color="A77820" w:sz="8" w:space="0"/>
              <w:right w:val="single" w:color="A77820" w:sz="8" w:space="0"/>
            </w:tcBorders>
            <w:tcMar>
              <w:top w:w="100" w:type="dxa"/>
              <w:start w:w="130" w:type="dxa"/>
              <w:bottom w:w="100" w:type="dxa"/>
              <w:end w:w="130" w:type="dxa"/>
            </w:tcMar>
          </w:tcPr>
          <w:p>
            <w:pPr>
              <w:pStyle w:val="JacobEsau9Normal"/>
              <w:keepLines/>
              <w:spacing w:after="0" w:line="247" w:lineRule="auto"/>
            </w:pPr>
            <w:r>
              <w:rPr>
                <w:rFonts w:ascii="Liberation Sans" w:hAnsi="Liberation Sans"/>
                <w:b/>
                <w:color w:val="A77820"/>
                <w:sz w:val="18"/>
              </w:rPr>
              <w:t>Luke 24 perspective</w:t>
            </w:r>
            <w:r>
              <w:br/>
            </w:r>
            <w:r>
              <w:rPr>
                <w:rFonts w:ascii="Liberation Serif" w:hAnsi="Liberation Serif"/>
                <w:color w:val="222222"/>
                <w:sz w:val="18"/>
              </w:rPr>
              <w:t>When Jesus opened Moses, the Prophets, and the Psalms, He did not force Himself into unrelated stories. He revealed the architecture already present: promised Seed, beloved son, lamb, priest-king, exodus, bread, rock, wounded righteous one, rejected king, suffering servant, resurrection, and glory. The histories remain real, but the Spirit shaped them into converging witnesses to one Person.</w:t>
            </w:r>
          </w:p>
        </w:tc>
      </w:tr>
    </w:tbl>
    <w:p>
      <w:pPr>
        <w:pStyle w:val="JacobEsau9Heading1"/>
      </w:pPr>
      <w:r>
        <w:t>10. Grace and Supplication: The Face Is Pierced</w:t>
      </w:r>
    </w:p>
    <w:p>
      <w:pPr>
        <w:pStyle w:val="JacobEsau9ScriptureQuote"/>
      </w:pPr>
      <w:r>
        <w:rPr>
          <w:i w:val="0"/>
        </w:rPr>
        <w:t>Yea, he had power over the angel, and prevailed: he wept, and made supplication unto him...</w:t>
      </w:r>
      <w:r>
        <w:br/>
      </w:r>
      <w:r>
        <w:rPr>
          <w:i/>
          <w:color w:val="555555"/>
        </w:rPr>
        <w:t>—Hosea 12:4, KJV</w:t>
      </w:r>
    </w:p>
    <w:p>
      <w:pPr>
        <w:pStyle w:val="JacobEsau9ScriptureQuote"/>
      </w:pPr>
      <w:r>
        <w:rPr>
          <w:i w:val="0"/>
        </w:rPr>
        <w:t>And I will pour upon the house of David, and upon the inhabitants of Jerusalem, the spirit of grace and of supplications: and they shall look upon me whom they have pierced...</w:t>
      </w:r>
      <w:r>
        <w:br/>
      </w:r>
      <w:r>
        <w:rPr>
          <w:i/>
          <w:color w:val="555555"/>
        </w:rPr>
        <w:t>—Zechariah 12:10, KJV</w:t>
      </w:r>
    </w:p>
    <w:p>
      <w:pPr>
        <w:pStyle w:val="JacobEsau9Normal"/>
        <w:keepLines w:val="0"/>
      </w:pPr>
      <w:r>
        <w:t>Jacob weeps and makes supplication to the divine Messenger. Zechariah later shows YHWH pouring the Spirit of grace and supplications so that Jerusalem looks upon the One who is pierced. The One to whom supplication rises is the One from whom grace descends. The Face Jacob saw is not abandoned when the Son takes flesh; the glory of God is revealed in the face of Jesus Christ, and that Face is rejected and pierced by those He came to save.</w:t>
      </w:r>
    </w:p>
    <w:p>
      <w:pPr>
        <w:pStyle w:val="JacobEsau9Normal"/>
        <w:keepLines w:val="0"/>
      </w:pPr>
      <w:r>
        <w:t>Zechariah immediately opens a fountain for sin and uncleanness. The divine wound becomes the place of cleansing. Grace enters the wound and flows outward in mercy, supplication, cleansing, peace, and eventually glorification. The final blessing is not private comfort detached from God’s purpose. It restores a people who see His Face, bear His Name, serve Him, and become channels of His life to the nations.</w:t>
      </w:r>
    </w:p>
    <w:p>
      <w:pPr>
        <w:pStyle w:val="JacobEsau9Heading1"/>
      </w:pPr>
      <w:r>
        <w:t>11. “Jacob Have I Loved, but Esau Have I Hated”</w:t>
      </w:r>
    </w:p>
    <w:p>
      <w:pPr>
        <w:pStyle w:val="JacobEsau9ScriptureQuote"/>
      </w:pPr>
      <w:r>
        <w:rPr>
          <w:i w:val="0"/>
        </w:rPr>
        <w:t>For the children being not yet born, neither having done any good or evil, that the purpose of God according to election might stand...</w:t>
      </w:r>
      <w:r>
        <w:br/>
      </w:r>
      <w:r>
        <w:rPr>
          <w:i/>
          <w:color w:val="555555"/>
        </w:rPr>
        <w:t>—Romans 9:11, KJV</w:t>
      </w:r>
    </w:p>
    <w:p>
      <w:pPr>
        <w:pStyle w:val="JacobEsau9ScriptureQuote"/>
      </w:pPr>
      <w:r>
        <w:rPr>
          <w:i w:val="0"/>
        </w:rPr>
        <w:t>As it is written, Jacob have I loved, but Esau have I hated.</w:t>
      </w:r>
      <w:r>
        <w:br/>
      </w:r>
      <w:r>
        <w:rPr>
          <w:i/>
          <w:color w:val="555555"/>
        </w:rPr>
        <w:t>—Romans 9:13, KJV</w:t>
      </w:r>
    </w:p>
    <w:p>
      <w:pPr>
        <w:pStyle w:val="JacobEsau9Normal"/>
        <w:keepLines w:val="0"/>
      </w:pPr>
      <w:r>
        <w:t>Romans 9 prevents the study from making Jacob’s later works the cause of God’s purpose. The covenant line is appointed before either child has acted. Election stands according to Him who calls, not according to fleshly seniority or human achievement. Jacob does not create the promise by clinging, and Esau does not force God to invent the purpose by despising it.</w:t>
      </w:r>
    </w:p>
    <w:p>
      <w:pPr>
        <w:pStyle w:val="JacobEsau9Normal"/>
        <w:keepLines w:val="0"/>
      </w:pPr>
      <w:r>
        <w:t>Yet election does not remove culpability or make response meaningless. Esau’s later life manifests what he values. Jacob’s later clinging manifests dependence upon the God of promise. Purpose and promise come first; the human response reveals whether the heart receives or rejects what God has spoken. The careful conclusion is not that a person earns election through action, but that faith and unbelief become visible in what the person does with the revealed promise.</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EAF1F7" w:val="clear"/>
            <w:tcBorders>
              <w:top w:val="single" w:color="1F3A56" w:sz="8" w:space="0"/>
              <w:left w:val="single" w:color="1F3A56" w:sz="14" w:space="0"/>
              <w:bottom w:val="single" w:color="1F3A56" w:sz="8" w:space="0"/>
              <w:right w:val="single" w:color="1F3A56" w:sz="8" w:space="0"/>
            </w:tcBorders>
            <w:tcMar>
              <w:top w:w="100" w:type="dxa"/>
              <w:start w:w="130" w:type="dxa"/>
              <w:bottom w:w="100" w:type="dxa"/>
              <w:end w:w="130" w:type="dxa"/>
            </w:tcMar>
          </w:tcPr>
          <w:p>
            <w:pPr>
              <w:pStyle w:val="JacobEsau9Normal"/>
              <w:keepLines/>
              <w:spacing w:after="0" w:line="247" w:lineRule="auto"/>
            </w:pPr>
            <w:r>
              <w:rPr>
                <w:rFonts w:ascii="Liberation Sans" w:hAnsi="Liberation Sans"/>
                <w:b/>
                <w:color w:val="1F3A56"/>
                <w:sz w:val="18"/>
              </w:rPr>
              <w:t>Necessary distinction</w:t>
            </w:r>
            <w:r>
              <w:br/>
            </w:r>
            <w:r>
              <w:rPr>
                <w:rFonts w:ascii="Liberation Serif" w:hAnsi="Liberation Serif"/>
                <w:color w:val="222222"/>
                <w:sz w:val="18"/>
              </w:rPr>
              <w:t>God’s purpose appoints the Seed-line. Faith does not create that appointment. But the promised blessing is received by faith, and unbelief is culpable. Esau’s contempt does not cause God’s eternal purpose; it reveals his rejection of the holy promise. Jacob’s clinging does not purchase the promise; it reveals that he knows blessing and life must come from God.</w:t>
            </w:r>
          </w:p>
        </w:tc>
      </w:tr>
    </w:tbl>
    <w:p>
      <w:pPr>
        <w:pStyle w:val="JacobEsau9Heading1"/>
      </w:pPr>
      <w:r>
        <w:t>12. “They Are Not All Israel, Which Are of Israel”</w:t>
      </w:r>
    </w:p>
    <w:p>
      <w:pPr>
        <w:pStyle w:val="JacobEsau9ScriptureQuote"/>
      </w:pPr>
      <w:r>
        <w:rPr>
          <w:i w:val="0"/>
        </w:rPr>
        <w:t>For they are not all Israel, which are of Israel.</w:t>
      </w:r>
      <w:r>
        <w:br/>
      </w:r>
      <w:r>
        <w:rPr>
          <w:i/>
          <w:color w:val="555555"/>
        </w:rPr>
        <w:t>—Romans 9:6, KJV</w:t>
      </w:r>
    </w:p>
    <w:p>
      <w:pPr>
        <w:pStyle w:val="JacobEsau9ScriptureQuote"/>
      </w:pPr>
      <w:r>
        <w:rPr>
          <w:i w:val="0"/>
        </w:rPr>
        <w:t>Know ye therefore that they which are of faith, the same are the children of Abraham.</w:t>
      </w:r>
      <w:r>
        <w:br/>
      </w:r>
      <w:r>
        <w:rPr>
          <w:i/>
          <w:color w:val="555555"/>
        </w:rPr>
        <w:t>—Galatians 3:7, KJV</w:t>
      </w:r>
    </w:p>
    <w:p>
      <w:pPr>
        <w:pStyle w:val="JacobEsau9ScriptureQuote"/>
      </w:pPr>
      <w:r>
        <w:rPr>
          <w:i w:val="0"/>
        </w:rPr>
        <w:t>And if ye be Christ’s, then are ye Abraham’s seed, and heirs according to the promise.</w:t>
      </w:r>
      <w:r>
        <w:br/>
      </w:r>
      <w:r>
        <w:rPr>
          <w:i/>
          <w:color w:val="555555"/>
        </w:rPr>
        <w:t>—Galatians 3:29, KJV</w:t>
      </w:r>
    </w:p>
    <w:p>
      <w:pPr>
        <w:pStyle w:val="JacobEsau9Normal"/>
        <w:keepLines w:val="0"/>
      </w:pPr>
      <w:r>
        <w:t>Jacob’s own naming prepares the distinction. He is not born with the name Israel. He receives it in divine encounter where fleshly sufficiency is wounded, supplication rises, blessing is sought, and life is preserved by God. The name therefore cannot be reduced to natural descent while ignoring the faith and dependence present at its origin.</w:t>
      </w:r>
    </w:p>
    <w:p>
      <w:pPr>
        <w:pStyle w:val="JacobEsau9Normal"/>
        <w:keepLines w:val="0"/>
      </w:pPr>
      <w:r>
        <w:t>Historical and national Israel remains real. Israel carried the promises and brought forth Messiah through Mary. But Scripture itself declares that natural descent does not abolish the necessity of faith. Galatians identifies those of faith as Abraham’s children and those who belong to Christ as heirs according to promise. The true Israel question is therefore not solved by erasing Israel, but by allowing Scripture to distinguish natural lineage, covenant vocation, and participation in the promised Seed through faith.</w:t>
      </w:r>
    </w:p>
    <w:p>
      <w:pPr>
        <w:pStyle w:val="JacobEsau9Heading1"/>
      </w:pPr>
      <w:r>
        <w:t>13. The Two Portraits</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EDEF" w:val="clear"/>
            <w:tcBorders>
              <w:top w:val="single" w:color="6E1F3B" w:sz="8" w:space="0"/>
              <w:left w:val="single" w:color="6E1F3B" w:sz="14" w:space="0"/>
              <w:bottom w:val="single" w:color="6E1F3B" w:sz="8" w:space="0"/>
              <w:right w:val="single" w:color="6E1F3B" w:sz="8" w:space="0"/>
            </w:tcBorders>
            <w:tcMar>
              <w:top w:w="100" w:type="dxa"/>
              <w:start w:w="130" w:type="dxa"/>
              <w:bottom w:w="100" w:type="dxa"/>
              <w:end w:w="130" w:type="dxa"/>
            </w:tcMar>
          </w:tcPr>
          <w:p>
            <w:pPr>
              <w:pStyle w:val="JacobEsau9Normal"/>
              <w:keepLines/>
              <w:spacing w:after="0" w:line="247" w:lineRule="auto"/>
            </w:pPr>
            <w:r>
              <w:rPr>
                <w:rFonts w:ascii="Liberation Sans" w:hAnsi="Liberation Sans"/>
                <w:b/>
                <w:color w:val="6E1F3B"/>
                <w:sz w:val="18"/>
              </w:rPr>
              <w:t>Esau — the self-authored man</w:t>
            </w:r>
            <w:r>
              <w:br/>
            </w:r>
            <w:r>
              <w:rPr>
                <w:rFonts w:ascii="Liberation Serif" w:hAnsi="Liberation Serif"/>
                <w:color w:val="222222"/>
                <w:sz w:val="18"/>
              </w:rPr>
              <w:t>Knowledge without submission. Appetite over promise. Blood and flesh as identity. Contrary companionship. Grief over lost benefit without recorded turning to God. Hatred of the blessed brother. A household and national future constructed according to his own will. Esau changes geography but never surrenders lordship.</w:t>
            </w:r>
          </w:p>
        </w:tc>
      </w:tr>
    </w:tbl>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EAF1F7" w:val="clear"/>
            <w:tcBorders>
              <w:top w:val="single" w:color="1F3A56" w:sz="8" w:space="0"/>
              <w:left w:val="single" w:color="1F3A56" w:sz="14" w:space="0"/>
              <w:bottom w:val="single" w:color="1F3A56" w:sz="8" w:space="0"/>
              <w:right w:val="single" w:color="1F3A56" w:sz="8" w:space="0"/>
            </w:tcBorders>
            <w:tcMar>
              <w:top w:w="100" w:type="dxa"/>
              <w:start w:w="130" w:type="dxa"/>
              <w:bottom w:w="100" w:type="dxa"/>
              <w:end w:w="130" w:type="dxa"/>
            </w:tcMar>
          </w:tcPr>
          <w:p>
            <w:pPr>
              <w:pStyle w:val="JacobEsau9Normal"/>
              <w:keepLines/>
              <w:spacing w:after="0" w:line="247" w:lineRule="auto"/>
            </w:pPr>
            <w:r>
              <w:rPr>
                <w:rFonts w:ascii="Liberation Sans" w:hAnsi="Liberation Sans"/>
                <w:b/>
                <w:color w:val="1F3A56"/>
                <w:sz w:val="18"/>
              </w:rPr>
              <w:t>Jacob — the needy man being transformed</w:t>
            </w:r>
            <w:r>
              <w:br/>
            </w:r>
            <w:r>
              <w:rPr>
                <w:rFonts w:ascii="Liberation Serif" w:hAnsi="Liberation Serif"/>
                <w:color w:val="222222"/>
                <w:sz w:val="18"/>
              </w:rPr>
              <w:t>Promise valued, though often pursued wrongly. Encounter at Bethel. Preservation through exile. Return according to God’s Word. Confession of unworthiness. Prayer for deliverance. Emptying at Jabbok. Wounding of natural strength. Supplication and clinging. Face seen. Name received. Jacob does not emerge flawless; he emerges dependent.</w:t>
            </w:r>
          </w:p>
        </w:tc>
      </w:tr>
    </w:tbl>
    <w:p>
      <w:pPr>
        <w:pStyle w:val="JacobEsau9Normal"/>
        <w:keepLines w:val="0"/>
      </w:pPr>
      <w:r>
        <w:t>The contrast is not “good people versus bad people.” It is not “people who never fail versus people who fail.” It is the person who finally knows he needs God versus the person who chooses to proceed without Him. Esau wants blessing while preserving Esau. Jacob is brought to the point where Jacob must be poured out so that Israel may be received.</w:t>
      </w:r>
    </w:p>
    <w:p>
      <w:pPr>
        <w:pStyle w:val="JacobEsau9Heading1"/>
      </w:pPr>
      <w:r>
        <w:t>14. The Whole Biblical String</w:t>
      </w:r>
    </w:p>
    <w:p>
      <w:pPr>
        <w:pStyle w:val="JacobEsau9ArrowString"/>
      </w:pPr>
      <w:r>
        <w:t>EVE: THE SEED PROMISED</w:t>
      </w:r>
    </w:p>
    <w:p>
      <w:pPr>
        <w:pStyle w:val="JacobEsau9ArrowString"/>
      </w:pPr>
      <w:r>
        <w:t>ABRAHAM: THE PROMISE BELIEVED AND ACCOUNTED FOR RIGHTEOUSNESS</w:t>
      </w:r>
    </w:p>
    <w:p>
      <w:pPr>
        <w:pStyle w:val="JacobEsau9ArrowString"/>
      </w:pPr>
      <w:r>
        <w:t>ISAAC: THE APPOINTED SON AND THE PROVIDED SUBSTITUTE</w:t>
      </w:r>
    </w:p>
    <w:p>
      <w:pPr>
        <w:pStyle w:val="JacobEsau9ArrowString"/>
      </w:pPr>
      <w:r>
        <w:t>ESAU: THE HOLY TREATED AS COMMON AND THE SELF-AUTHORED WAY PRESERVED</w:t>
      </w:r>
    </w:p>
    <w:p>
      <w:pPr>
        <w:pStyle w:val="JacobEsau9ArrowString"/>
      </w:pPr>
      <w:r>
        <w:t>JACOB: THE PROMISE VALUED, THE BLESSER SOUGHT, THE SELF POURED OUT</w:t>
      </w:r>
    </w:p>
    <w:p>
      <w:pPr>
        <w:pStyle w:val="JacobEsau9ArrowString"/>
      </w:pPr>
      <w:r>
        <w:t>PENIEL: THE FACE SEEN, LIFE PRESERVED, ISRAEL NAMED</w:t>
      </w:r>
    </w:p>
    <w:p>
      <w:pPr>
        <w:pStyle w:val="JacobEsau9ArrowString"/>
      </w:pPr>
      <w:r>
        <w:t>JORDAN: WATERS RESTRAINED NEAR ADAM, ISRAEL CROSSES BY OBEDIENT FAITH</w:t>
      </w:r>
    </w:p>
    <w:p>
      <w:pPr>
        <w:pStyle w:val="JacobEsau9ArrowString"/>
      </w:pPr>
      <w:r>
        <w:t>JOSHUA: THE COMMANDER ENCOUNTERED AND THE INHERITANCE ENTERED</w:t>
      </w:r>
    </w:p>
    <w:p>
      <w:pPr>
        <w:pStyle w:val="JacobEsau9ArrowString"/>
      </w:pPr>
      <w:r>
        <w:t>JESUS: THE SEED, LAMB, PRIEST, KING, BLESSING, COMMANDER, WAY, AND RISEN LORD</w:t>
      </w:r>
    </w:p>
    <w:p>
      <w:pPr>
        <w:pStyle w:val="JacobEsau9ArrowString"/>
      </w:pPr>
      <w:r>
        <w:t>ZECHARIAH: THE PIERCED ONE POURS GRACE AND SUPPLICATION</w:t>
      </w:r>
    </w:p>
    <w:p>
      <w:pPr>
        <w:pStyle w:val="JacobEsau9ArrowString"/>
      </w:pPr>
      <w:r>
        <w:t>REVELATION: THE CURSE REMOVED, THE FACE SEEN, THE NAME BORNE, THE SERVANTS GLORIFIED</w:t>
      </w:r>
    </w:p>
    <w:p>
      <w:pPr>
        <w:pStyle w:val="JacobEsau9Heading1"/>
      </w:pPr>
      <w:r>
        <w:t>15. Final Conclusion</w:t>
      </w:r>
    </w:p>
    <w:p>
      <w:pPr>
        <w:pStyle w:val="JacobEsau9ScriptureQuote"/>
      </w:pPr>
      <w:r>
        <w:rPr>
          <w:i w:val="0"/>
        </w:rPr>
        <w:t>He that refuseth instruction despiseth his own soul...</w:t>
      </w:r>
      <w:r>
        <w:br/>
      </w:r>
      <w:r>
        <w:rPr>
          <w:i/>
          <w:color w:val="555555"/>
        </w:rPr>
        <w:t>—Proverbs 15:32, KJV</w:t>
      </w:r>
    </w:p>
    <w:p>
      <w:pPr>
        <w:pStyle w:val="JacobEsau9Normal"/>
        <w:keepLines w:val="0"/>
      </w:pPr>
      <w:r>
        <w:t>Esau did not merely despise the privilege of having the promised Seed come through his line. He despised his own need for that Seed. He refused the covenant walk, preserved the authority of appetite and flesh, resented the brother who bore witness to God’s distinction, and built a future around self-determined identity. In refusing instruction, he despised his own soul.</w:t>
      </w:r>
    </w:p>
    <w:p>
      <w:pPr>
        <w:pStyle w:val="JacobEsau9Normal"/>
        <w:keepLines w:val="0"/>
      </w:pPr>
      <w:r>
        <w:t>Jacob did not understand all that had passed before him or all that would unfold after him. He did not know Mary, Bethlehem, Jordan, Golgotha, resurrection, ascension, Pentecost, or the New Jerusalem. But he knew that God had spoken a promise through Abraham and Isaac, that blessing and life came from that God, and that he could not safely proceed without Him. He clung to the Face of God and would not release the Blesser.</w:t>
      </w:r>
    </w:p>
    <w:p>
      <w:pPr>
        <w:pStyle w:val="JacobEsau9Normal"/>
        <w:keepLines w:val="0"/>
      </w:pPr>
      <w:r>
        <w:t>Both men were flawed. One clung to the promise; the other preserved his own way. One was wounded out of self-sufficiency and received a name from God; the other attempted to construct identity through flesh, blood, strength, marriage, and will. One became Israel by the grace of El. The other fathered the border of wickedness.</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F0DF" w:val="clear"/>
            <w:tcBorders>
              <w:top w:val="single" w:color="A77820" w:sz="8" w:space="0"/>
              <w:left w:val="single" w:color="A77820" w:sz="14" w:space="0"/>
              <w:bottom w:val="single" w:color="A77820" w:sz="8" w:space="0"/>
              <w:right w:val="single" w:color="A77820" w:sz="8" w:space="0"/>
            </w:tcBorders>
            <w:tcMar>
              <w:top w:w="100" w:type="dxa"/>
              <w:start w:w="130" w:type="dxa"/>
              <w:bottom w:w="100" w:type="dxa"/>
              <w:end w:w="130" w:type="dxa"/>
            </w:tcMar>
          </w:tcPr>
          <w:p>
            <w:pPr>
              <w:pStyle w:val="JacobEsau9Normal"/>
              <w:keepLines/>
              <w:spacing w:after="0" w:line="247" w:lineRule="auto"/>
            </w:pPr>
            <w:r>
              <w:rPr>
                <w:rFonts w:ascii="Liberation Sans" w:hAnsi="Liberation Sans"/>
                <w:b/>
                <w:color w:val="A77820"/>
                <w:sz w:val="18"/>
              </w:rPr>
              <w:t>Closing statement</w:t>
            </w:r>
            <w:r>
              <w:br/>
            </w:r>
            <w:r>
              <w:rPr>
                <w:rFonts w:ascii="Liberation Serif" w:hAnsi="Liberation Serif"/>
                <w:color w:val="222222"/>
                <w:sz w:val="18"/>
              </w:rPr>
              <w:t>Jacob was not received because Jacob was naturally righteous. Esau was not rejected because he lacked access to revelation. Jacob was received within God’s purpose because he came to know that life and blessing could only come from the God of the promise. Esau was rejected in his profane course because he repeatedly refused that dependence and chose to author himself. The Bible’s dividing line is not flawless flesh versus flawed flesh. It is faith in the promised One versus the flesh that refuses Him in order to preserve its own way.</w:t>
            </w:r>
          </w:p>
        </w:tc>
      </w:tr>
    </w:tbl>
    <w:p>
      <w:pPr>
        <w:pStyle w:val="JacobEsau9Heading1"/>
      </w:pPr>
      <w:r>
        <w:t>Final Build So Far</w:t>
      </w:r>
    </w:p>
    <w:p>
      <w:pPr>
        <w:pStyle w:val="JacobEsau9ArrowString"/>
      </w:pPr>
      <w:r>
        <w:t>PROMISE GIVEN → HOLY THINGS VALUED OR DESPISED → HEART REVEALED</w:t>
      </w:r>
    </w:p>
    <w:p>
      <w:pPr>
        <w:pStyle w:val="JacobEsau9ArrowString"/>
      </w:pPr>
      <w:r>
        <w:t>SELF POURED OUT → FACE SOUGHT → NAME RECEIVED → LIFE PRESERVED</w:t>
      </w:r>
    </w:p>
    <w:p>
      <w:pPr>
        <w:pStyle w:val="JacobEsau9ArrowString"/>
      </w:pPr>
      <w:r>
        <w:t>FAITH RECEIVES → OBEDIENCE CROSSES → GOD OPENS THE WAY</w:t>
      </w:r>
    </w:p>
    <w:p>
      <w:pPr>
        <w:pStyle w:val="JacobEsau9ArrowString"/>
      </w:pPr>
      <w:r>
        <w:t>THE PROMISER ENTERS HISTORY → THE PROVIDER BECOMES THE PROVISION</w:t>
      </w:r>
    </w:p>
    <w:p>
      <w:pPr>
        <w:pStyle w:val="JacobEsau9ArrowString"/>
      </w:pPr>
      <w:r>
        <w:t>THE PIERCED PRIEST-KING POURS GRACE → THE REDEEMED SEE HIS FACE</w:t>
      </w:r>
    </w:p>
    <w:p>
      <w:pPr>
        <w:pStyle w:val="JacobEsau9ArrowString"/>
      </w:pPr>
      <w:r>
        <w:t>JACOB CLINGS TO THE PROMISE → ESAU CLINGS TO HIS OWN WAY</w:t>
      </w:r>
    </w:p>
    <w:tbl>
      <w:tblPr>
        <w:tblW w:type="auto" w:w="0"/>
        <w:jc w:val="center"/>
        <w:tblLayout w:type="autofit"/>
        <w:tblLook w:firstColumn="1" w:firstRow="1" w:lastColumn="0" w:lastRow="0" w:noHBand="0" w:noVBand="1" w:val="04A0"/>
      </w:tblPr>
      <w:tblGrid>
        <w:gridCol w:w="9994"/>
      </w:tblGrid>
      <w:tr>
        <w:trPr>
          <w:cantSplit/>
        </w:trPr>
        <w:tc>
          <w:tcPr>
            <w:tcW w:type="dxa" w:w="9994"/>
            <w:vAlign w:val="center"/>
            <w:shd w:fill="F7F0DF" w:val="clear"/>
            <w:tcBorders>
              <w:top w:val="single" w:color="A77820" w:sz="8" w:space="0"/>
              <w:left w:val="single" w:color="A77820" w:sz="14" w:space="0"/>
              <w:bottom w:val="single" w:color="A77820" w:sz="8" w:space="0"/>
              <w:right w:val="single" w:color="A77820" w:sz="8" w:space="0"/>
            </w:tcBorders>
            <w:tcMar>
              <w:top w:w="100" w:type="dxa"/>
              <w:start w:w="130" w:type="dxa"/>
              <w:bottom w:w="100" w:type="dxa"/>
              <w:end w:w="130" w:type="dxa"/>
            </w:tcMar>
          </w:tcPr>
          <w:p>
            <w:pPr>
              <w:pStyle w:val="JacobEsau9Normal"/>
              <w:keepLines/>
              <w:spacing w:after="0" w:line="247" w:lineRule="auto"/>
            </w:pPr>
            <w:r>
              <w:rPr>
                <w:rFonts w:ascii="Liberation Sans" w:hAnsi="Liberation Sans"/>
                <w:b/>
                <w:color w:val="A77820"/>
                <w:sz w:val="18"/>
              </w:rPr>
              <w:t>Questions for this review pass</w:t>
            </w:r>
            <w:r>
              <w:br/>
            </w:r>
            <w:r>
              <w:rPr>
                <w:rFonts w:ascii="Liberation Serif" w:hAnsi="Liberation Serif"/>
                <w:color w:val="222222"/>
                <w:sz w:val="18"/>
              </w:rPr>
              <w:t>1. Does the closing keep Jacob’s sin and weakness visible enough while still establishing the decisive contrast with Esau?</w:t>
              <w:br/>
              <w:t>2. Should the Cain–Esau correspondence remain in the closing or be shortened because Section One already develops it fully?</w:t>
              <w:br/>
              <w:t>3. Is the distinction between the appointed Seed-line and personal participation by faith stated clearly enough?</w:t>
              <w:br/>
              <w:t>4. Does the Jabbok “pouring out/emptying” language remain properly labeled as a probable lexical connection and canonical observation rather than an explicit inspired gloss?</w:t>
              <w:br/>
              <w:t>5. Should the Adam–Jordan connection remain in the closing at its present length, or be reduced to one paragraph?</w:t>
              <w:br/>
              <w:t>6. Does the “Promiser becomes the Promise” summary adequately gather Melchizedek, Moriah, Peniel, Exodus, Joshua, Jordan, Zechariah, and Revelation without becoming crowded?</w:t>
              <w:br/>
              <w:t>7. Should the final conclusion end with the present doctrinal statement, or return one last time to the simple contrast: “Esau made his own way; Jacob would not let the Blesser go”?</w:t>
            </w:r>
          </w:p>
        </w:tc>
      </w:tr>
    </w:tbl>
    <w:p>
      <w:pPr>
        <w:spacing w:before="0" w:after="0" w:line="20" w:lineRule="exact"/>
        <w:rPr>
          <w:sz w:val="2"/>
        </w:rPr>
      </w:pPr>
    </w:p>
    <w:sectPr w:rsidR="00FC693F" w:rsidRPr="0006063C" w:rsidSect="00034616">
      <w:headerReference w:type="default" r:id="rIdJacobEsau9header"/>
      <w:footerReference w:type="default" r:id="rIdJacobEsau9footer"/>
      <w:type w:val="nextPage"/>
      <w:pgSz w:w="12240" w:h="15840"/>
      <w:pgMar w:top="979" w:right="1123" w:bottom="936" w:left="1123"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Liberation Sans" w:hAnsi="Liberation Sans" w:eastAsia="Liberation Sans"/>
        <w:color w:val="777777"/>
        <w:sz w:val="18"/>
      </w:rPr>
      <w:t xml:space="preserve">Page </w:t>
      <w:fldChar w:fldCharType="begin"/>
      <w:instrText xml:space="preserve">PAGE</w:instrText>
      <w:fldChar w:fldCharType="end"/>
    </w:r>
  </w:p>
</w:ftr>
</file>

<file path=word/footerJacobEsau0.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Liberation Sans" w:hAnsi="Liberation Sans" w:eastAsia="Liberation Sans"/>
        <w:color w:val="777777"/>
        <w:sz w:val="18"/>
      </w:rPr>
      <w:t xml:space="preserve">Page </w:t>
      <w:fldChar w:fldCharType="begin"/>
      <w:instrText xml:space="preserve">PAGE</w:instrText>
      <w:fldChar w:fldCharType="end"/>
    </w:r>
  </w:p>
</w:ftr>
</file>

<file path=word/footerJacobEsau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JacobEsau1Footer"/>
      <w:jc w:val="right"/>
    </w:pPr>
    <w:r>
      <w:rPr>
        <w:rFonts w:ascii="Liberation Sans" w:hAnsi="Liberation Sans" w:eastAsia="Liberation Sans"/>
        <w:color w:val="777777"/>
        <w:sz w:val="18"/>
      </w:rPr>
      <w:t xml:space="preserve">Page </w:t>
      <w:fldChar w:fldCharType="begin"/>
      <w:instrText xml:space="preserve">PAGE</w:instrText>
      <w:fldChar w:fldCharType="end"/>
    </w:r>
  </w:p>
</w:ftr>
</file>

<file path=word/footerJacobEsau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JacobEsau2Footer"/>
      <w:jc w:val="right"/>
    </w:pPr>
    <w:r>
      <w:rPr>
        <w:rFonts w:ascii="Liberation Sans" w:hAnsi="Liberation Sans" w:eastAsia="Liberation Sans"/>
        <w:color w:val="777777"/>
        <w:sz w:val="18"/>
      </w:rPr>
      <w:t xml:space="preserve">Page </w:t>
      <w:fldChar w:fldCharType="begin"/>
      <w:instrText xml:space="preserve">PAGE</w:instrText>
      <w:fldChar w:fldCharType="end"/>
    </w:r>
  </w:p>
</w:ftr>
</file>

<file path=word/footerJacobEsau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JacobEsau3Footer"/>
      <w:jc w:val="right"/>
    </w:pPr>
    <w:r>
      <w:rPr>
        <w:rFonts w:ascii="Liberation Sans" w:hAnsi="Liberation Sans" w:eastAsia="Liberation Sans"/>
        <w:color w:val="777777"/>
        <w:sz w:val="18"/>
      </w:rPr>
      <w:t xml:space="preserve">Page </w:t>
      <w:fldChar w:fldCharType="begin"/>
      <w:instrText xml:space="preserve">PAGE</w:instrText>
      <w:fldChar w:fldCharType="end"/>
    </w:r>
  </w:p>
</w:ftr>
</file>

<file path=word/footerJacobEsau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JacobEsau4Footer"/>
      <w:jc w:val="right"/>
    </w:pPr>
    <w:r>
      <w:rPr>
        <w:rFonts w:ascii="Liberation Sans" w:hAnsi="Liberation Sans" w:eastAsia="Liberation Sans"/>
        <w:color w:val="777777"/>
        <w:sz w:val="18"/>
      </w:rPr>
      <w:t xml:space="preserve">Page </w:t>
      <w:fldChar w:fldCharType="begin"/>
      <w:instrText xml:space="preserve">PAGE</w:instrText>
      <w:fldChar w:fldCharType="end"/>
    </w:r>
  </w:p>
</w:ftr>
</file>

<file path=word/footerJacobEsau5.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JacobEsau5Footer"/>
      <w:jc w:val="right"/>
    </w:pPr>
    <w:r>
      <w:rPr>
        <w:rFonts w:ascii="Liberation Sans" w:hAnsi="Liberation Sans" w:eastAsia="Liberation Sans"/>
        <w:color w:val="777777"/>
        <w:sz w:val="16"/>
      </w:rPr>
      <w:t xml:space="preserve">Page </w:t>
      <w:fldChar w:fldCharType="begin"/>
      <w:instrText xml:space="preserve">PAGE</w:instrText>
      <w:fldChar w:fldCharType="end"/>
    </w:r>
  </w:p>
</w:ftr>
</file>

<file path=word/footerJacobEsau6.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JacobEsau6Footer"/>
      <w:jc w:val="right"/>
    </w:pPr>
    <w:r>
      <w:rPr>
        <w:rFonts w:ascii="Liberation Sans" w:hAnsi="Liberation Sans" w:eastAsia="Liberation Sans"/>
        <w:color w:val="777777"/>
        <w:sz w:val="16"/>
      </w:rPr>
      <w:t xml:space="preserve">Page </w:t>
      <w:fldChar w:fldCharType="begin"/>
      <w:instrText xml:space="preserve">PAGE</w:instrText>
      <w:fldChar w:fldCharType="end"/>
    </w:r>
  </w:p>
</w:ftr>
</file>

<file path=word/footerJacobEsau7.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JacobEsau7Footer"/>
      <w:jc w:val="right"/>
    </w:pPr>
    <w:r>
      <w:rPr>
        <w:rFonts w:ascii="Liberation Sans" w:hAnsi="Liberation Sans" w:eastAsia="Liberation Sans"/>
        <w:color w:val="777777"/>
        <w:sz w:val="16"/>
      </w:rPr>
      <w:t xml:space="preserve">Page </w:t>
      <w:fldChar w:fldCharType="begin"/>
      <w:instrText xml:space="preserve">PAGE</w:instrText>
      <w:fldChar w:fldCharType="end"/>
    </w:r>
  </w:p>
</w:ftr>
</file>

<file path=word/footerJacobEsau8.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JacobEsau8Footer"/>
      <w:jc w:val="right"/>
    </w:pPr>
    <w:r>
      <w:rPr>
        <w:rFonts w:ascii="Liberation Sans" w:hAnsi="Liberation Sans" w:eastAsia="Liberation Sans"/>
        <w:color w:val="777777"/>
        <w:sz w:val="16"/>
      </w:rPr>
      <w:t xml:space="preserve">Page </w:t>
      <w:fldChar w:fldCharType="begin"/>
      <w:instrText xml:space="preserve">PAGE</w:instrText>
      <w:fldChar w:fldCharType="end"/>
    </w:r>
  </w:p>
</w:ftr>
</file>

<file path=word/footerJacobEsau9.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JacobEsau9Footer"/>
      <w:jc w:val="right"/>
    </w:pPr>
    <w:r>
      <w:rPr>
        <w:rFonts w:ascii="Liberation Sans" w:hAnsi="Liberation Sans" w:eastAsia="Liberation Sans"/>
        <w:color w:val="777777"/>
        <w:sz w:val="16"/>
      </w:rPr>
      <w:t xml:space="preserve">Page </w:t>
      <w:fldChar w:fldCharType="begin"/>
      <w:instrText xml:space="preserve">PAGE</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Bdr>
        <w:bottom w:val="single" w:sz="4" w:space="1" w:color="D9D9D9"/>
      </w:pBdr>
    </w:pPr>
    <w:r>
      <w:rPr>
        <w:rFonts w:ascii="Liberation Sans" w:hAnsi="Liberation Sans" w:eastAsia="Liberation Sans"/>
        <w:color w:val="777777"/>
        <w:sz w:val="17"/>
      </w:rPr>
      <w:t>Jacob and Esau — Front Matter Review</w:t>
    </w:r>
  </w:p>
</w:hdr>
</file>

<file path=word/headerJacobEsau0.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Bdr>
        <w:bottom w:val="single" w:sz="4" w:space="1" w:color="D9D9D9"/>
      </w:pBdr>
    </w:pPr>
    <w:r>
      <w:rPr>
        <w:rFonts w:ascii="Liberation Sans" w:hAnsi="Liberation Sans" w:eastAsia="Liberation Sans"/>
        <w:color w:val="777777"/>
        <w:sz w:val="17"/>
      </w:rPr>
      <w:t>Jacob and Esau — Front Matter Review</w:t>
    </w:r>
  </w:p>
</w:hdr>
</file>

<file path=word/headerJacobEsau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JacobEsau1Header"/>
      <w:jc w:val="left"/>
      <w:pBdr>
        <w:bottom w:val="single" w:sz="4" w:space="1" w:color="D9D9D9"/>
      </w:pBdr>
    </w:pPr>
    <w:r>
      <w:rPr>
        <w:rFonts w:ascii="Liberation Sans" w:hAnsi="Liberation Sans" w:eastAsia="Liberation Sans"/>
        <w:color w:val="777777"/>
        <w:sz w:val="17"/>
      </w:rPr>
      <w:t>Jacob and Esau — Section One Review</w:t>
    </w:r>
  </w:p>
</w:hdr>
</file>

<file path=word/headerJacobEsau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JacobEsau2Header"/>
      <w:jc w:val="center"/>
      <w:pBdr>
        <w:bottom w:val="single" w:sz="4" w:space="1" w:color="D9D9D9"/>
      </w:pBdr>
    </w:pPr>
    <w:r>
      <w:rPr>
        <w:rFonts w:ascii="Liberation Sans" w:hAnsi="Liberation Sans"/>
        <w:color w:val="777777"/>
        <w:sz w:val="17"/>
      </w:rPr>
      <w:t>Jacob and Esau — Section Two Review</w:t>
    </w:r>
  </w:p>
</w:hdr>
</file>

<file path=word/headerJacobEsau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JacobEsau3Header"/>
      <w:jc w:val="center"/>
      <w:pBdr>
        <w:bottom w:val="single" w:sz="4" w:space="1" w:color="D9D9D9"/>
      </w:pBdr>
    </w:pPr>
    <w:r>
      <w:rPr>
        <w:rFonts w:ascii="Liberation Sans" w:hAnsi="Liberation Sans"/>
        <w:color w:val="777777"/>
        <w:sz w:val="17"/>
      </w:rPr>
      <w:t>Jacob and Esau — Section Three Review</w:t>
    </w:r>
  </w:p>
</w:hdr>
</file>

<file path=word/headerJacobEsau4.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JacobEsau4Header"/>
      <w:jc w:val="center"/>
      <w:pBdr>
        <w:bottom w:val="single" w:sz="4" w:space="1" w:color="D9D9D9"/>
      </w:pBdr>
    </w:pPr>
    <w:r>
      <w:rPr>
        <w:rFonts w:ascii="Liberation Sans" w:hAnsi="Liberation Sans"/>
        <w:color w:val="777777"/>
        <w:sz w:val="17"/>
      </w:rPr>
      <w:t>Jacob and Esau — Section Four Review</w:t>
    </w:r>
  </w:p>
</w:hdr>
</file>

<file path=word/headerJacobEsau5.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JacobEsau5Header"/>
      <w:jc w:val="center"/>
      <w:pBdr>
        <w:bottom w:val="single" w:sz="4" w:space="1" w:color="D9D9D9"/>
      </w:pBdr>
    </w:pPr>
    <w:r>
      <w:rPr>
        <w:rFonts w:ascii="Liberation Sans" w:hAnsi="Liberation Sans"/>
        <w:color w:val="999999"/>
        <w:sz w:val="15"/>
      </w:rPr>
      <w:t>Jacob and Esau — Section Five Review</w:t>
    </w:r>
  </w:p>
</w:hdr>
</file>

<file path=word/headerJacobEsau6.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JacobEsau6Header"/>
      <w:jc w:val="center"/>
      <w:pBdr>
        <w:bottom w:val="single" w:sz="4" w:space="1" w:color="D9D9D9"/>
      </w:pBdr>
    </w:pPr>
    <w:r>
      <w:rPr>
        <w:rFonts w:ascii="Liberation Sans" w:hAnsi="Liberation Sans"/>
        <w:color w:val="999999"/>
        <w:sz w:val="15"/>
      </w:rPr>
      <w:t>Jacob and Esau — Section Six Review</w:t>
    </w:r>
  </w:p>
</w:hdr>
</file>

<file path=word/headerJacobEsau7.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JacobEsau7Header"/>
      <w:jc w:val="center"/>
      <w:pBdr>
        <w:bottom w:val="single" w:sz="4" w:space="1" w:color="D9D9D9"/>
      </w:pBdr>
    </w:pPr>
    <w:r>
      <w:rPr>
        <w:rFonts w:ascii="Liberation Sans" w:hAnsi="Liberation Sans"/>
        <w:color w:val="999999"/>
        <w:sz w:val="15"/>
      </w:rPr>
      <w:t>Jacob and Esau — Section Seven Review</w:t>
    </w:r>
  </w:p>
</w:hdr>
</file>

<file path=word/headerJacobEsau8.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JacobEsau8Header"/>
      <w:jc w:val="center"/>
      <w:pBdr>
        <w:bottom w:val="single" w:sz="4" w:space="1" w:color="D9D9D9"/>
      </w:pBdr>
    </w:pPr>
    <w:r>
      <w:rPr>
        <w:rFonts w:ascii="Liberation Sans" w:hAnsi="Liberation Sans"/>
        <w:color w:val="999999"/>
        <w:sz w:val="15"/>
      </w:rPr>
      <w:t>Jacob and Esau — Section Eight Review</w:t>
    </w:r>
  </w:p>
</w:hdr>
</file>

<file path=word/headerJacobEsau9.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JacobEsau9Header"/>
      <w:jc w:val="center"/>
      <w:pBdr>
        <w:bottom w:val="single" w:sz="4" w:space="1" w:color="D9D9D9"/>
      </w:pBdr>
    </w:pPr>
    <w:r>
      <w:t>Jacob and Esau — Closing Synthesis Review</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4C000009"/>
    <w:multiLevelType w:val="singleLevel"/>
    <w:tmpl w:val="C310EC42"/>
    <w:lvl w:ilvl="0">
      <w:start w:val="1"/>
      <w:numFmt w:val="decimal"/>
      <w:lvlText w:val="%1."/>
      <w:lvlJc w:val="left"/>
      <w:pPr>
        <w:tabs>
          <w:tab w:val="num" w:pos="1800"/>
        </w:tabs>
        <w:ind w:left="1800" w:hanging="360"/>
      </w:pPr>
    </w:lvl>
  </w:abstractNum>
  <w:abstractNum w:abstractNumId="10">
    <w:nsid w:val="4C00000A"/>
    <w:multiLevelType w:val="singleLevel"/>
    <w:tmpl w:val="E4089024"/>
    <w:lvl w:ilvl="0">
      <w:start w:val="1"/>
      <w:numFmt w:val="decimal"/>
      <w:lvlText w:val="%1."/>
      <w:lvlJc w:val="left"/>
      <w:pPr>
        <w:tabs>
          <w:tab w:val="num" w:pos="1440"/>
        </w:tabs>
        <w:ind w:left="1440" w:hanging="360"/>
      </w:pPr>
    </w:lvl>
  </w:abstractNum>
  <w:abstractNum w:abstractNumId="11">
    <w:nsid w:val="4C00000B"/>
    <w:multiLevelType w:val="singleLevel"/>
    <w:tmpl w:val="FB12693A"/>
    <w:lvl w:ilvl="0">
      <w:start w:val="1"/>
      <w:numFmt w:val="decimal"/>
      <w:pStyle w:val="JacobEsau1ListNumber3"/>
      <w:lvlText w:val="%1."/>
      <w:lvlJc w:val="left"/>
      <w:pPr>
        <w:tabs>
          <w:tab w:val="num" w:pos="1080"/>
        </w:tabs>
        <w:ind w:left="1080" w:hanging="360"/>
      </w:pPr>
    </w:lvl>
  </w:abstractNum>
  <w:abstractNum w:abstractNumId="12">
    <w:nsid w:val="4C00000C"/>
    <w:multiLevelType w:val="singleLevel"/>
    <w:tmpl w:val="38441652"/>
    <w:lvl w:ilvl="0">
      <w:start w:val="1"/>
      <w:numFmt w:val="decimal"/>
      <w:pStyle w:val="JacobEsau1ListNumber2"/>
      <w:lvlText w:val="%1."/>
      <w:lvlJc w:val="left"/>
      <w:pPr>
        <w:tabs>
          <w:tab w:val="num" w:pos="720"/>
        </w:tabs>
        <w:ind w:left="720" w:hanging="360"/>
      </w:pPr>
    </w:lvl>
  </w:abstractNum>
  <w:abstractNum w:abstractNumId="13">
    <w:nsid w:val="4C00000D"/>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4">
    <w:nsid w:val="4C00000E"/>
    <w:multiLevelType w:val="singleLevel"/>
    <w:tmpl w:val="F3EAFDEC"/>
    <w:lvl w:ilvl="0">
      <w:start w:val="1"/>
      <w:numFmt w:val="bullet"/>
      <w:pStyle w:val="JacobEsau1ListBullet3"/>
      <w:lvlText w:val=""/>
      <w:lvlJc w:val="left"/>
      <w:pPr>
        <w:tabs>
          <w:tab w:val="num" w:pos="1080"/>
        </w:tabs>
        <w:ind w:left="1080" w:hanging="360"/>
      </w:pPr>
      <w:rPr>
        <w:rFonts w:ascii="Symbol" w:hAnsi="Symbol" w:hint="default"/>
      </w:rPr>
    </w:lvl>
  </w:abstractNum>
  <w:abstractNum w:abstractNumId="15">
    <w:nsid w:val="4C00000F"/>
    <w:multiLevelType w:val="singleLevel"/>
    <w:tmpl w:val="3D1EFFD4"/>
    <w:lvl w:ilvl="0">
      <w:start w:val="1"/>
      <w:numFmt w:val="bullet"/>
      <w:pStyle w:val="JacobEsau1ListBullet2"/>
      <w:lvlText w:val=""/>
      <w:lvlJc w:val="left"/>
      <w:pPr>
        <w:tabs>
          <w:tab w:val="num" w:pos="720"/>
        </w:tabs>
        <w:ind w:left="720" w:hanging="360"/>
      </w:pPr>
      <w:rPr>
        <w:rFonts w:ascii="Symbol" w:hAnsi="Symbol" w:hint="default"/>
      </w:rPr>
    </w:lvl>
  </w:abstractNum>
  <w:abstractNum w:abstractNumId="16">
    <w:nsid w:val="4C000010"/>
    <w:multiLevelType w:val="singleLevel"/>
    <w:tmpl w:val="D0A62B40"/>
    <w:lvl w:ilvl="0">
      <w:start w:val="1"/>
      <w:numFmt w:val="decimal"/>
      <w:pStyle w:val="JacobEsau1ListNumber"/>
      <w:lvlText w:val="%1."/>
      <w:lvlJc w:val="left"/>
      <w:pPr>
        <w:tabs>
          <w:tab w:val="num" w:pos="360"/>
        </w:tabs>
        <w:ind w:left="360" w:hanging="360"/>
      </w:pPr>
    </w:lvl>
  </w:abstractNum>
  <w:abstractNum w:abstractNumId="17">
    <w:nsid w:val="4C000011"/>
    <w:multiLevelType w:val="singleLevel"/>
    <w:tmpl w:val="29761A62"/>
    <w:lvl w:ilvl="0">
      <w:start w:val="1"/>
      <w:numFmt w:val="bullet"/>
      <w:pStyle w:val="JacobEsau1ListBullet"/>
      <w:lvlText w:val=""/>
      <w:lvlJc w:val="left"/>
      <w:pPr>
        <w:tabs>
          <w:tab w:val="num" w:pos="360"/>
        </w:tabs>
        <w:ind w:left="360" w:hanging="360"/>
      </w:pPr>
      <w:rPr>
        <w:rFonts w:ascii="Symbol" w:hAnsi="Symbol" w:hint="default"/>
      </w:rPr>
    </w:lvl>
  </w:abstractNum>
  <w:abstractNum w:abstractNumId="18">
    <w:nsid w:val="4C000012"/>
    <w:multiLevelType w:val="singleLevel"/>
    <w:tmpl w:val="C310EC42"/>
    <w:lvl w:ilvl="0">
      <w:start w:val="1"/>
      <w:numFmt w:val="decimal"/>
      <w:lvlText w:val="%1."/>
      <w:lvlJc w:val="left"/>
      <w:pPr>
        <w:tabs>
          <w:tab w:val="num" w:pos="1800"/>
        </w:tabs>
        <w:ind w:left="1800" w:hanging="360"/>
      </w:pPr>
    </w:lvl>
  </w:abstractNum>
  <w:abstractNum w:abstractNumId="19">
    <w:nsid w:val="4C000013"/>
    <w:multiLevelType w:val="singleLevel"/>
    <w:tmpl w:val="E4089024"/>
    <w:lvl w:ilvl="0">
      <w:start w:val="1"/>
      <w:numFmt w:val="decimal"/>
      <w:lvlText w:val="%1."/>
      <w:lvlJc w:val="left"/>
      <w:pPr>
        <w:tabs>
          <w:tab w:val="num" w:pos="1440"/>
        </w:tabs>
        <w:ind w:left="1440" w:hanging="360"/>
      </w:pPr>
    </w:lvl>
  </w:abstractNum>
  <w:abstractNum w:abstractNumId="20">
    <w:nsid w:val="4C000014"/>
    <w:multiLevelType w:val="singleLevel"/>
    <w:tmpl w:val="FB12693A"/>
    <w:lvl w:ilvl="0">
      <w:start w:val="1"/>
      <w:numFmt w:val="decimal"/>
      <w:pStyle w:val="JacobEsau2ListNumber3"/>
      <w:lvlText w:val="%1."/>
      <w:lvlJc w:val="left"/>
      <w:pPr>
        <w:tabs>
          <w:tab w:val="num" w:pos="1080"/>
        </w:tabs>
        <w:ind w:left="1080" w:hanging="360"/>
      </w:pPr>
    </w:lvl>
  </w:abstractNum>
  <w:abstractNum w:abstractNumId="21">
    <w:nsid w:val="4C000015"/>
    <w:multiLevelType w:val="singleLevel"/>
    <w:tmpl w:val="38441652"/>
    <w:lvl w:ilvl="0">
      <w:start w:val="1"/>
      <w:numFmt w:val="decimal"/>
      <w:pStyle w:val="JacobEsau2ListNumber2"/>
      <w:lvlText w:val="%1."/>
      <w:lvlJc w:val="left"/>
      <w:pPr>
        <w:tabs>
          <w:tab w:val="num" w:pos="720"/>
        </w:tabs>
        <w:ind w:left="720" w:hanging="360"/>
      </w:pPr>
    </w:lvl>
  </w:abstractNum>
  <w:abstractNum w:abstractNumId="22">
    <w:nsid w:val="4C000016"/>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23">
    <w:nsid w:val="4C000017"/>
    <w:multiLevelType w:val="singleLevel"/>
    <w:tmpl w:val="F3EAFDEC"/>
    <w:lvl w:ilvl="0">
      <w:start w:val="1"/>
      <w:numFmt w:val="bullet"/>
      <w:pStyle w:val="JacobEsau2ListBullet3"/>
      <w:lvlText w:val=""/>
      <w:lvlJc w:val="left"/>
      <w:pPr>
        <w:tabs>
          <w:tab w:val="num" w:pos="1080"/>
        </w:tabs>
        <w:ind w:left="1080" w:hanging="360"/>
      </w:pPr>
      <w:rPr>
        <w:rFonts w:ascii="Symbol" w:hAnsi="Symbol" w:hint="default"/>
      </w:rPr>
    </w:lvl>
  </w:abstractNum>
  <w:abstractNum w:abstractNumId="24">
    <w:nsid w:val="4C000018"/>
    <w:multiLevelType w:val="singleLevel"/>
    <w:tmpl w:val="3D1EFFD4"/>
    <w:lvl w:ilvl="0">
      <w:start w:val="1"/>
      <w:numFmt w:val="bullet"/>
      <w:pStyle w:val="JacobEsau2ListBullet2"/>
      <w:lvlText w:val=""/>
      <w:lvlJc w:val="left"/>
      <w:pPr>
        <w:tabs>
          <w:tab w:val="num" w:pos="720"/>
        </w:tabs>
        <w:ind w:left="720" w:hanging="360"/>
      </w:pPr>
      <w:rPr>
        <w:rFonts w:ascii="Symbol" w:hAnsi="Symbol" w:hint="default"/>
      </w:rPr>
    </w:lvl>
  </w:abstractNum>
  <w:abstractNum w:abstractNumId="25">
    <w:nsid w:val="4C000019"/>
    <w:multiLevelType w:val="singleLevel"/>
    <w:tmpl w:val="D0A62B40"/>
    <w:lvl w:ilvl="0">
      <w:start w:val="1"/>
      <w:numFmt w:val="decimal"/>
      <w:pStyle w:val="JacobEsau2ListNumber"/>
      <w:lvlText w:val="%1."/>
      <w:lvlJc w:val="left"/>
      <w:pPr>
        <w:tabs>
          <w:tab w:val="num" w:pos="360"/>
        </w:tabs>
        <w:ind w:left="360" w:hanging="360"/>
      </w:pPr>
    </w:lvl>
  </w:abstractNum>
  <w:abstractNum w:abstractNumId="26">
    <w:nsid w:val="4C00001A"/>
    <w:multiLevelType w:val="singleLevel"/>
    <w:tmpl w:val="29761A62"/>
    <w:lvl w:ilvl="0">
      <w:start w:val="1"/>
      <w:numFmt w:val="bullet"/>
      <w:pStyle w:val="JacobEsau2ListBullet"/>
      <w:lvlText w:val=""/>
      <w:lvlJc w:val="left"/>
      <w:pPr>
        <w:tabs>
          <w:tab w:val="num" w:pos="360"/>
        </w:tabs>
        <w:ind w:left="360" w:hanging="360"/>
      </w:pPr>
      <w:rPr>
        <w:rFonts w:ascii="Symbol" w:hAnsi="Symbol" w:hint="default"/>
      </w:rPr>
    </w:lvl>
  </w:abstractNum>
  <w:abstractNum w:abstractNumId="27">
    <w:nsid w:val="4C00001B"/>
    <w:multiLevelType w:val="singleLevel"/>
    <w:tmpl w:val="C310EC42"/>
    <w:lvl w:ilvl="0">
      <w:start w:val="1"/>
      <w:numFmt w:val="decimal"/>
      <w:lvlText w:val="%1."/>
      <w:lvlJc w:val="left"/>
      <w:pPr>
        <w:tabs>
          <w:tab w:val="num" w:pos="1800"/>
        </w:tabs>
        <w:ind w:left="1800" w:hanging="360"/>
      </w:pPr>
    </w:lvl>
  </w:abstractNum>
  <w:abstractNum w:abstractNumId="28">
    <w:nsid w:val="4C00001C"/>
    <w:multiLevelType w:val="singleLevel"/>
    <w:tmpl w:val="E4089024"/>
    <w:lvl w:ilvl="0">
      <w:start w:val="1"/>
      <w:numFmt w:val="decimal"/>
      <w:lvlText w:val="%1."/>
      <w:lvlJc w:val="left"/>
      <w:pPr>
        <w:tabs>
          <w:tab w:val="num" w:pos="1440"/>
        </w:tabs>
        <w:ind w:left="1440" w:hanging="360"/>
      </w:pPr>
    </w:lvl>
  </w:abstractNum>
  <w:abstractNum w:abstractNumId="29">
    <w:nsid w:val="4C00001D"/>
    <w:multiLevelType w:val="singleLevel"/>
    <w:tmpl w:val="FB12693A"/>
    <w:lvl w:ilvl="0">
      <w:start w:val="1"/>
      <w:numFmt w:val="decimal"/>
      <w:pStyle w:val="JacobEsau3ListNumber3"/>
      <w:lvlText w:val="%1."/>
      <w:lvlJc w:val="left"/>
      <w:pPr>
        <w:tabs>
          <w:tab w:val="num" w:pos="1080"/>
        </w:tabs>
        <w:ind w:left="1080" w:hanging="360"/>
      </w:pPr>
    </w:lvl>
  </w:abstractNum>
  <w:abstractNum w:abstractNumId="30">
    <w:nsid w:val="4C00001E"/>
    <w:multiLevelType w:val="singleLevel"/>
    <w:tmpl w:val="38441652"/>
    <w:lvl w:ilvl="0">
      <w:start w:val="1"/>
      <w:numFmt w:val="decimal"/>
      <w:pStyle w:val="JacobEsau3ListNumber2"/>
      <w:lvlText w:val="%1."/>
      <w:lvlJc w:val="left"/>
      <w:pPr>
        <w:tabs>
          <w:tab w:val="num" w:pos="720"/>
        </w:tabs>
        <w:ind w:left="720" w:hanging="360"/>
      </w:pPr>
    </w:lvl>
  </w:abstractNum>
  <w:abstractNum w:abstractNumId="31">
    <w:nsid w:val="4C00001F"/>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32">
    <w:nsid w:val="4C000020"/>
    <w:multiLevelType w:val="singleLevel"/>
    <w:tmpl w:val="F3EAFDEC"/>
    <w:lvl w:ilvl="0">
      <w:start w:val="1"/>
      <w:numFmt w:val="bullet"/>
      <w:pStyle w:val="JacobEsau3ListBullet3"/>
      <w:lvlText w:val=""/>
      <w:lvlJc w:val="left"/>
      <w:pPr>
        <w:tabs>
          <w:tab w:val="num" w:pos="1080"/>
        </w:tabs>
        <w:ind w:left="1080" w:hanging="360"/>
      </w:pPr>
      <w:rPr>
        <w:rFonts w:ascii="Symbol" w:hAnsi="Symbol" w:hint="default"/>
      </w:rPr>
    </w:lvl>
  </w:abstractNum>
  <w:abstractNum w:abstractNumId="33">
    <w:nsid w:val="4C000021"/>
    <w:multiLevelType w:val="singleLevel"/>
    <w:tmpl w:val="3D1EFFD4"/>
    <w:lvl w:ilvl="0">
      <w:start w:val="1"/>
      <w:numFmt w:val="bullet"/>
      <w:pStyle w:val="JacobEsau3ListBullet2"/>
      <w:lvlText w:val=""/>
      <w:lvlJc w:val="left"/>
      <w:pPr>
        <w:tabs>
          <w:tab w:val="num" w:pos="720"/>
        </w:tabs>
        <w:ind w:left="720" w:hanging="360"/>
      </w:pPr>
      <w:rPr>
        <w:rFonts w:ascii="Symbol" w:hAnsi="Symbol" w:hint="default"/>
      </w:rPr>
    </w:lvl>
  </w:abstractNum>
  <w:abstractNum w:abstractNumId="34">
    <w:nsid w:val="4C000022"/>
    <w:multiLevelType w:val="singleLevel"/>
    <w:tmpl w:val="D0A62B40"/>
    <w:lvl w:ilvl="0">
      <w:start w:val="1"/>
      <w:numFmt w:val="decimal"/>
      <w:pStyle w:val="JacobEsau3ListNumber"/>
      <w:lvlText w:val="%1."/>
      <w:lvlJc w:val="left"/>
      <w:pPr>
        <w:tabs>
          <w:tab w:val="num" w:pos="360"/>
        </w:tabs>
        <w:ind w:left="360" w:hanging="360"/>
      </w:pPr>
    </w:lvl>
  </w:abstractNum>
  <w:abstractNum w:abstractNumId="35">
    <w:nsid w:val="4C000023"/>
    <w:multiLevelType w:val="singleLevel"/>
    <w:tmpl w:val="29761A62"/>
    <w:lvl w:ilvl="0">
      <w:start w:val="1"/>
      <w:numFmt w:val="bullet"/>
      <w:pStyle w:val="JacobEsau3ListBullet"/>
      <w:lvlText w:val=""/>
      <w:lvlJc w:val="left"/>
      <w:pPr>
        <w:tabs>
          <w:tab w:val="num" w:pos="360"/>
        </w:tabs>
        <w:ind w:left="360" w:hanging="360"/>
      </w:pPr>
      <w:rPr>
        <w:rFonts w:ascii="Symbol" w:hAnsi="Symbol" w:hint="default"/>
      </w:rPr>
    </w:lvl>
  </w:abstractNum>
  <w:abstractNum w:abstractNumId="36">
    <w:nsid w:val="4C000024"/>
    <w:multiLevelType w:val="singleLevel"/>
    <w:tmpl w:val="C310EC42"/>
    <w:lvl w:ilvl="0">
      <w:start w:val="1"/>
      <w:numFmt w:val="decimal"/>
      <w:lvlText w:val="%1."/>
      <w:lvlJc w:val="left"/>
      <w:pPr>
        <w:tabs>
          <w:tab w:val="num" w:pos="1800"/>
        </w:tabs>
        <w:ind w:left="1800" w:hanging="360"/>
      </w:pPr>
    </w:lvl>
  </w:abstractNum>
  <w:abstractNum w:abstractNumId="37">
    <w:nsid w:val="4C000025"/>
    <w:multiLevelType w:val="singleLevel"/>
    <w:tmpl w:val="E4089024"/>
    <w:lvl w:ilvl="0">
      <w:start w:val="1"/>
      <w:numFmt w:val="decimal"/>
      <w:lvlText w:val="%1."/>
      <w:lvlJc w:val="left"/>
      <w:pPr>
        <w:tabs>
          <w:tab w:val="num" w:pos="1440"/>
        </w:tabs>
        <w:ind w:left="1440" w:hanging="360"/>
      </w:pPr>
    </w:lvl>
  </w:abstractNum>
  <w:abstractNum w:abstractNumId="38">
    <w:nsid w:val="4C000026"/>
    <w:multiLevelType w:val="singleLevel"/>
    <w:tmpl w:val="FB12693A"/>
    <w:lvl w:ilvl="0">
      <w:start w:val="1"/>
      <w:numFmt w:val="decimal"/>
      <w:pStyle w:val="JacobEsau4ListNumber3"/>
      <w:lvlText w:val="%1."/>
      <w:lvlJc w:val="left"/>
      <w:pPr>
        <w:tabs>
          <w:tab w:val="num" w:pos="1080"/>
        </w:tabs>
        <w:ind w:left="1080" w:hanging="360"/>
      </w:pPr>
    </w:lvl>
  </w:abstractNum>
  <w:abstractNum w:abstractNumId="39">
    <w:nsid w:val="4C000027"/>
    <w:multiLevelType w:val="singleLevel"/>
    <w:tmpl w:val="38441652"/>
    <w:lvl w:ilvl="0">
      <w:start w:val="1"/>
      <w:numFmt w:val="decimal"/>
      <w:pStyle w:val="JacobEsau4ListNumber2"/>
      <w:lvlText w:val="%1."/>
      <w:lvlJc w:val="left"/>
      <w:pPr>
        <w:tabs>
          <w:tab w:val="num" w:pos="720"/>
        </w:tabs>
        <w:ind w:left="720" w:hanging="360"/>
      </w:pPr>
    </w:lvl>
  </w:abstractNum>
  <w:abstractNum w:abstractNumId="40">
    <w:nsid w:val="4C000028"/>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41">
    <w:nsid w:val="4C000029"/>
    <w:multiLevelType w:val="singleLevel"/>
    <w:tmpl w:val="F3EAFDEC"/>
    <w:lvl w:ilvl="0">
      <w:start w:val="1"/>
      <w:numFmt w:val="bullet"/>
      <w:pStyle w:val="JacobEsau4ListBullet3"/>
      <w:lvlText w:val=""/>
      <w:lvlJc w:val="left"/>
      <w:pPr>
        <w:tabs>
          <w:tab w:val="num" w:pos="1080"/>
        </w:tabs>
        <w:ind w:left="1080" w:hanging="360"/>
      </w:pPr>
      <w:rPr>
        <w:rFonts w:ascii="Symbol" w:hAnsi="Symbol" w:hint="default"/>
      </w:rPr>
    </w:lvl>
  </w:abstractNum>
  <w:abstractNum w:abstractNumId="42">
    <w:nsid w:val="4C00002A"/>
    <w:multiLevelType w:val="singleLevel"/>
    <w:tmpl w:val="3D1EFFD4"/>
    <w:lvl w:ilvl="0">
      <w:start w:val="1"/>
      <w:numFmt w:val="bullet"/>
      <w:pStyle w:val="JacobEsau4ListBullet2"/>
      <w:lvlText w:val=""/>
      <w:lvlJc w:val="left"/>
      <w:pPr>
        <w:tabs>
          <w:tab w:val="num" w:pos="720"/>
        </w:tabs>
        <w:ind w:left="720" w:hanging="360"/>
      </w:pPr>
      <w:rPr>
        <w:rFonts w:ascii="Symbol" w:hAnsi="Symbol" w:hint="default"/>
      </w:rPr>
    </w:lvl>
  </w:abstractNum>
  <w:abstractNum w:abstractNumId="43">
    <w:nsid w:val="4C00002B"/>
    <w:multiLevelType w:val="singleLevel"/>
    <w:tmpl w:val="D0A62B40"/>
    <w:lvl w:ilvl="0">
      <w:start w:val="1"/>
      <w:numFmt w:val="decimal"/>
      <w:pStyle w:val="JacobEsau4ListNumber"/>
      <w:lvlText w:val="%1."/>
      <w:lvlJc w:val="left"/>
      <w:pPr>
        <w:tabs>
          <w:tab w:val="num" w:pos="360"/>
        </w:tabs>
        <w:ind w:left="360" w:hanging="360"/>
      </w:pPr>
    </w:lvl>
  </w:abstractNum>
  <w:abstractNum w:abstractNumId="44">
    <w:nsid w:val="4C00002C"/>
    <w:multiLevelType w:val="singleLevel"/>
    <w:tmpl w:val="29761A62"/>
    <w:lvl w:ilvl="0">
      <w:start w:val="1"/>
      <w:numFmt w:val="bullet"/>
      <w:pStyle w:val="JacobEsau4ListBullet"/>
      <w:lvlText w:val=""/>
      <w:lvlJc w:val="left"/>
      <w:pPr>
        <w:tabs>
          <w:tab w:val="num" w:pos="360"/>
        </w:tabs>
        <w:ind w:left="360" w:hanging="360"/>
      </w:pPr>
      <w:rPr>
        <w:rFonts w:ascii="Symbol" w:hAnsi="Symbol" w:hint="default"/>
      </w:rPr>
    </w:lvl>
  </w:abstractNum>
  <w:abstractNum w:abstractNumId="45">
    <w:nsid w:val="4C00002D"/>
    <w:multiLevelType w:val="singleLevel"/>
    <w:tmpl w:val="C310EC42"/>
    <w:lvl w:ilvl="0">
      <w:start w:val="1"/>
      <w:numFmt w:val="decimal"/>
      <w:lvlText w:val="%1."/>
      <w:lvlJc w:val="left"/>
      <w:pPr>
        <w:tabs>
          <w:tab w:val="num" w:pos="1800"/>
        </w:tabs>
        <w:ind w:left="1800" w:hanging="360"/>
      </w:pPr>
    </w:lvl>
  </w:abstractNum>
  <w:abstractNum w:abstractNumId="46">
    <w:nsid w:val="4C00002E"/>
    <w:multiLevelType w:val="singleLevel"/>
    <w:tmpl w:val="E4089024"/>
    <w:lvl w:ilvl="0">
      <w:start w:val="1"/>
      <w:numFmt w:val="decimal"/>
      <w:lvlText w:val="%1."/>
      <w:lvlJc w:val="left"/>
      <w:pPr>
        <w:tabs>
          <w:tab w:val="num" w:pos="1440"/>
        </w:tabs>
        <w:ind w:left="1440" w:hanging="360"/>
      </w:pPr>
    </w:lvl>
  </w:abstractNum>
  <w:abstractNum w:abstractNumId="47">
    <w:nsid w:val="4C00002F"/>
    <w:multiLevelType w:val="singleLevel"/>
    <w:tmpl w:val="FB12693A"/>
    <w:lvl w:ilvl="0">
      <w:start w:val="1"/>
      <w:numFmt w:val="decimal"/>
      <w:pStyle w:val="JacobEsau5ListNumber3"/>
      <w:lvlText w:val="%1."/>
      <w:lvlJc w:val="left"/>
      <w:pPr>
        <w:tabs>
          <w:tab w:val="num" w:pos="1080"/>
        </w:tabs>
        <w:ind w:left="1080" w:hanging="360"/>
      </w:pPr>
    </w:lvl>
  </w:abstractNum>
  <w:abstractNum w:abstractNumId="48">
    <w:nsid w:val="4C000030"/>
    <w:multiLevelType w:val="singleLevel"/>
    <w:tmpl w:val="38441652"/>
    <w:lvl w:ilvl="0">
      <w:start w:val="1"/>
      <w:numFmt w:val="decimal"/>
      <w:pStyle w:val="JacobEsau5ListNumber2"/>
      <w:lvlText w:val="%1."/>
      <w:lvlJc w:val="left"/>
      <w:pPr>
        <w:tabs>
          <w:tab w:val="num" w:pos="720"/>
        </w:tabs>
        <w:ind w:left="720" w:hanging="360"/>
      </w:pPr>
    </w:lvl>
  </w:abstractNum>
  <w:abstractNum w:abstractNumId="49">
    <w:nsid w:val="4C00003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0">
    <w:nsid w:val="4C000032"/>
    <w:multiLevelType w:val="singleLevel"/>
    <w:tmpl w:val="F3EAFDEC"/>
    <w:lvl w:ilvl="0">
      <w:start w:val="1"/>
      <w:numFmt w:val="bullet"/>
      <w:pStyle w:val="JacobEsau5ListBullet3"/>
      <w:lvlText w:val=""/>
      <w:lvlJc w:val="left"/>
      <w:pPr>
        <w:tabs>
          <w:tab w:val="num" w:pos="1080"/>
        </w:tabs>
        <w:ind w:left="1080" w:hanging="360"/>
      </w:pPr>
      <w:rPr>
        <w:rFonts w:ascii="Symbol" w:hAnsi="Symbol" w:hint="default"/>
      </w:rPr>
    </w:lvl>
  </w:abstractNum>
  <w:abstractNum w:abstractNumId="51">
    <w:nsid w:val="4C000033"/>
    <w:multiLevelType w:val="singleLevel"/>
    <w:tmpl w:val="3D1EFFD4"/>
    <w:lvl w:ilvl="0">
      <w:start w:val="1"/>
      <w:numFmt w:val="bullet"/>
      <w:pStyle w:val="JacobEsau5ListBullet2"/>
      <w:lvlText w:val=""/>
      <w:lvlJc w:val="left"/>
      <w:pPr>
        <w:tabs>
          <w:tab w:val="num" w:pos="720"/>
        </w:tabs>
        <w:ind w:left="720" w:hanging="360"/>
      </w:pPr>
      <w:rPr>
        <w:rFonts w:ascii="Symbol" w:hAnsi="Symbol" w:hint="default"/>
      </w:rPr>
    </w:lvl>
  </w:abstractNum>
  <w:abstractNum w:abstractNumId="52">
    <w:nsid w:val="4C000034"/>
    <w:multiLevelType w:val="singleLevel"/>
    <w:tmpl w:val="D0A62B40"/>
    <w:lvl w:ilvl="0">
      <w:start w:val="1"/>
      <w:numFmt w:val="decimal"/>
      <w:pStyle w:val="JacobEsau5ListNumber"/>
      <w:lvlText w:val="%1."/>
      <w:lvlJc w:val="left"/>
      <w:pPr>
        <w:tabs>
          <w:tab w:val="num" w:pos="360"/>
        </w:tabs>
        <w:ind w:left="360" w:hanging="360"/>
      </w:pPr>
    </w:lvl>
  </w:abstractNum>
  <w:abstractNum w:abstractNumId="53">
    <w:nsid w:val="4C000035"/>
    <w:multiLevelType w:val="singleLevel"/>
    <w:tmpl w:val="29761A62"/>
    <w:lvl w:ilvl="0">
      <w:start w:val="1"/>
      <w:numFmt w:val="bullet"/>
      <w:pStyle w:val="JacobEsau5ListBullet"/>
      <w:lvlText w:val=""/>
      <w:lvlJc w:val="left"/>
      <w:pPr>
        <w:tabs>
          <w:tab w:val="num" w:pos="360"/>
        </w:tabs>
        <w:ind w:left="360" w:hanging="360"/>
      </w:pPr>
      <w:rPr>
        <w:rFonts w:ascii="Symbol" w:hAnsi="Symbol" w:hint="default"/>
      </w:rPr>
    </w:lvl>
  </w:abstractNum>
  <w:abstractNum w:abstractNumId="54">
    <w:nsid w:val="4C000036"/>
    <w:multiLevelType w:val="singleLevel"/>
    <w:tmpl w:val="C310EC42"/>
    <w:lvl w:ilvl="0">
      <w:start w:val="1"/>
      <w:numFmt w:val="decimal"/>
      <w:lvlText w:val="%1."/>
      <w:lvlJc w:val="left"/>
      <w:pPr>
        <w:tabs>
          <w:tab w:val="num" w:pos="1800"/>
        </w:tabs>
        <w:ind w:left="1800" w:hanging="360"/>
      </w:pPr>
    </w:lvl>
  </w:abstractNum>
  <w:abstractNum w:abstractNumId="55">
    <w:nsid w:val="4C000037"/>
    <w:multiLevelType w:val="singleLevel"/>
    <w:tmpl w:val="E4089024"/>
    <w:lvl w:ilvl="0">
      <w:start w:val="1"/>
      <w:numFmt w:val="decimal"/>
      <w:lvlText w:val="%1."/>
      <w:lvlJc w:val="left"/>
      <w:pPr>
        <w:tabs>
          <w:tab w:val="num" w:pos="1440"/>
        </w:tabs>
        <w:ind w:left="1440" w:hanging="360"/>
      </w:pPr>
    </w:lvl>
  </w:abstractNum>
  <w:abstractNum w:abstractNumId="56">
    <w:nsid w:val="4C000038"/>
    <w:multiLevelType w:val="singleLevel"/>
    <w:tmpl w:val="FB12693A"/>
    <w:lvl w:ilvl="0">
      <w:start w:val="1"/>
      <w:numFmt w:val="decimal"/>
      <w:pStyle w:val="JacobEsau6ListNumber3"/>
      <w:lvlText w:val="%1."/>
      <w:lvlJc w:val="left"/>
      <w:pPr>
        <w:tabs>
          <w:tab w:val="num" w:pos="1080"/>
        </w:tabs>
        <w:ind w:left="1080" w:hanging="360"/>
      </w:pPr>
    </w:lvl>
  </w:abstractNum>
  <w:abstractNum w:abstractNumId="57">
    <w:nsid w:val="4C000039"/>
    <w:multiLevelType w:val="singleLevel"/>
    <w:tmpl w:val="38441652"/>
    <w:lvl w:ilvl="0">
      <w:start w:val="1"/>
      <w:numFmt w:val="decimal"/>
      <w:pStyle w:val="JacobEsau6ListNumber2"/>
      <w:lvlText w:val="%1."/>
      <w:lvlJc w:val="left"/>
      <w:pPr>
        <w:tabs>
          <w:tab w:val="num" w:pos="720"/>
        </w:tabs>
        <w:ind w:left="720" w:hanging="360"/>
      </w:pPr>
    </w:lvl>
  </w:abstractNum>
  <w:abstractNum w:abstractNumId="58">
    <w:nsid w:val="4C00003A"/>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9">
    <w:nsid w:val="4C00003B"/>
    <w:multiLevelType w:val="singleLevel"/>
    <w:tmpl w:val="F3EAFDEC"/>
    <w:lvl w:ilvl="0">
      <w:start w:val="1"/>
      <w:numFmt w:val="bullet"/>
      <w:pStyle w:val="JacobEsau6ListBullet3"/>
      <w:lvlText w:val=""/>
      <w:lvlJc w:val="left"/>
      <w:pPr>
        <w:tabs>
          <w:tab w:val="num" w:pos="1080"/>
        </w:tabs>
        <w:ind w:left="1080" w:hanging="360"/>
      </w:pPr>
      <w:rPr>
        <w:rFonts w:ascii="Symbol" w:hAnsi="Symbol" w:hint="default"/>
      </w:rPr>
    </w:lvl>
  </w:abstractNum>
  <w:abstractNum w:abstractNumId="60">
    <w:nsid w:val="4C00003C"/>
    <w:multiLevelType w:val="singleLevel"/>
    <w:tmpl w:val="3D1EFFD4"/>
    <w:lvl w:ilvl="0">
      <w:start w:val="1"/>
      <w:numFmt w:val="bullet"/>
      <w:pStyle w:val="JacobEsau6ListBullet2"/>
      <w:lvlText w:val=""/>
      <w:lvlJc w:val="left"/>
      <w:pPr>
        <w:tabs>
          <w:tab w:val="num" w:pos="720"/>
        </w:tabs>
        <w:ind w:left="720" w:hanging="360"/>
      </w:pPr>
      <w:rPr>
        <w:rFonts w:ascii="Symbol" w:hAnsi="Symbol" w:hint="default"/>
      </w:rPr>
    </w:lvl>
  </w:abstractNum>
  <w:abstractNum w:abstractNumId="61">
    <w:nsid w:val="4C00003D"/>
    <w:multiLevelType w:val="singleLevel"/>
    <w:tmpl w:val="D0A62B40"/>
    <w:lvl w:ilvl="0">
      <w:start w:val="1"/>
      <w:numFmt w:val="decimal"/>
      <w:pStyle w:val="JacobEsau6ListNumber"/>
      <w:lvlText w:val="%1."/>
      <w:lvlJc w:val="left"/>
      <w:pPr>
        <w:tabs>
          <w:tab w:val="num" w:pos="360"/>
        </w:tabs>
        <w:ind w:left="360" w:hanging="360"/>
      </w:pPr>
    </w:lvl>
  </w:abstractNum>
  <w:abstractNum w:abstractNumId="62">
    <w:nsid w:val="4C00003E"/>
    <w:multiLevelType w:val="singleLevel"/>
    <w:tmpl w:val="29761A62"/>
    <w:lvl w:ilvl="0">
      <w:start w:val="1"/>
      <w:numFmt w:val="bullet"/>
      <w:pStyle w:val="JacobEsau6ListBullet"/>
      <w:lvlText w:val=""/>
      <w:lvlJc w:val="left"/>
      <w:pPr>
        <w:tabs>
          <w:tab w:val="num" w:pos="360"/>
        </w:tabs>
        <w:ind w:left="360" w:hanging="360"/>
      </w:pPr>
      <w:rPr>
        <w:rFonts w:ascii="Symbol" w:hAnsi="Symbol" w:hint="default"/>
      </w:rPr>
    </w:lvl>
  </w:abstractNum>
  <w:abstractNum w:abstractNumId="63">
    <w:nsid w:val="4C00003F"/>
    <w:multiLevelType w:val="singleLevel"/>
    <w:tmpl w:val="C310EC42"/>
    <w:lvl w:ilvl="0">
      <w:start w:val="1"/>
      <w:numFmt w:val="decimal"/>
      <w:lvlText w:val="%1."/>
      <w:lvlJc w:val="left"/>
      <w:pPr>
        <w:tabs>
          <w:tab w:val="num" w:pos="1800"/>
        </w:tabs>
        <w:ind w:left="1800" w:hanging="360"/>
      </w:pPr>
    </w:lvl>
  </w:abstractNum>
  <w:abstractNum w:abstractNumId="64">
    <w:nsid w:val="4C000040"/>
    <w:multiLevelType w:val="singleLevel"/>
    <w:tmpl w:val="E4089024"/>
    <w:lvl w:ilvl="0">
      <w:start w:val="1"/>
      <w:numFmt w:val="decimal"/>
      <w:lvlText w:val="%1."/>
      <w:lvlJc w:val="left"/>
      <w:pPr>
        <w:tabs>
          <w:tab w:val="num" w:pos="1440"/>
        </w:tabs>
        <w:ind w:left="1440" w:hanging="360"/>
      </w:pPr>
    </w:lvl>
  </w:abstractNum>
  <w:abstractNum w:abstractNumId="65">
    <w:nsid w:val="4C000041"/>
    <w:multiLevelType w:val="singleLevel"/>
    <w:tmpl w:val="FB12693A"/>
    <w:lvl w:ilvl="0">
      <w:start w:val="1"/>
      <w:numFmt w:val="decimal"/>
      <w:pStyle w:val="JacobEsau7ListNumber3"/>
      <w:lvlText w:val="%1."/>
      <w:lvlJc w:val="left"/>
      <w:pPr>
        <w:tabs>
          <w:tab w:val="num" w:pos="1080"/>
        </w:tabs>
        <w:ind w:left="1080" w:hanging="360"/>
      </w:pPr>
    </w:lvl>
  </w:abstractNum>
  <w:abstractNum w:abstractNumId="66">
    <w:nsid w:val="4C000042"/>
    <w:multiLevelType w:val="singleLevel"/>
    <w:tmpl w:val="38441652"/>
    <w:lvl w:ilvl="0">
      <w:start w:val="1"/>
      <w:numFmt w:val="decimal"/>
      <w:pStyle w:val="JacobEsau7ListNumber2"/>
      <w:lvlText w:val="%1."/>
      <w:lvlJc w:val="left"/>
      <w:pPr>
        <w:tabs>
          <w:tab w:val="num" w:pos="720"/>
        </w:tabs>
        <w:ind w:left="720" w:hanging="360"/>
      </w:pPr>
    </w:lvl>
  </w:abstractNum>
  <w:abstractNum w:abstractNumId="67">
    <w:nsid w:val="4C000043"/>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8">
    <w:nsid w:val="4C000044"/>
    <w:multiLevelType w:val="singleLevel"/>
    <w:tmpl w:val="F3EAFDEC"/>
    <w:lvl w:ilvl="0">
      <w:start w:val="1"/>
      <w:numFmt w:val="bullet"/>
      <w:pStyle w:val="JacobEsau7ListBullet3"/>
      <w:lvlText w:val=""/>
      <w:lvlJc w:val="left"/>
      <w:pPr>
        <w:tabs>
          <w:tab w:val="num" w:pos="1080"/>
        </w:tabs>
        <w:ind w:left="1080" w:hanging="360"/>
      </w:pPr>
      <w:rPr>
        <w:rFonts w:ascii="Symbol" w:hAnsi="Symbol" w:hint="default"/>
      </w:rPr>
    </w:lvl>
  </w:abstractNum>
  <w:abstractNum w:abstractNumId="69">
    <w:nsid w:val="4C000045"/>
    <w:multiLevelType w:val="singleLevel"/>
    <w:tmpl w:val="3D1EFFD4"/>
    <w:lvl w:ilvl="0">
      <w:start w:val="1"/>
      <w:numFmt w:val="bullet"/>
      <w:pStyle w:val="JacobEsau7ListBullet2"/>
      <w:lvlText w:val=""/>
      <w:lvlJc w:val="left"/>
      <w:pPr>
        <w:tabs>
          <w:tab w:val="num" w:pos="720"/>
        </w:tabs>
        <w:ind w:left="720" w:hanging="360"/>
      </w:pPr>
      <w:rPr>
        <w:rFonts w:ascii="Symbol" w:hAnsi="Symbol" w:hint="default"/>
      </w:rPr>
    </w:lvl>
  </w:abstractNum>
  <w:abstractNum w:abstractNumId="70">
    <w:nsid w:val="4C000046"/>
    <w:multiLevelType w:val="singleLevel"/>
    <w:tmpl w:val="D0A62B40"/>
    <w:lvl w:ilvl="0">
      <w:start w:val="1"/>
      <w:numFmt w:val="decimal"/>
      <w:pStyle w:val="JacobEsau7ListNumber"/>
      <w:lvlText w:val="%1."/>
      <w:lvlJc w:val="left"/>
      <w:pPr>
        <w:tabs>
          <w:tab w:val="num" w:pos="360"/>
        </w:tabs>
        <w:ind w:left="360" w:hanging="360"/>
      </w:pPr>
    </w:lvl>
  </w:abstractNum>
  <w:abstractNum w:abstractNumId="71">
    <w:nsid w:val="4C000047"/>
    <w:multiLevelType w:val="singleLevel"/>
    <w:tmpl w:val="29761A62"/>
    <w:lvl w:ilvl="0">
      <w:start w:val="1"/>
      <w:numFmt w:val="bullet"/>
      <w:pStyle w:val="JacobEsau7ListBullet"/>
      <w:lvlText w:val=""/>
      <w:lvlJc w:val="left"/>
      <w:pPr>
        <w:tabs>
          <w:tab w:val="num" w:pos="360"/>
        </w:tabs>
        <w:ind w:left="360" w:hanging="360"/>
      </w:pPr>
      <w:rPr>
        <w:rFonts w:ascii="Symbol" w:hAnsi="Symbol" w:hint="default"/>
      </w:rPr>
    </w:lvl>
  </w:abstractNum>
  <w:abstractNum w:abstractNumId="72">
    <w:nsid w:val="4C000048"/>
    <w:multiLevelType w:val="singleLevel"/>
    <w:tmpl w:val="C310EC42"/>
    <w:lvl w:ilvl="0">
      <w:start w:val="1"/>
      <w:numFmt w:val="decimal"/>
      <w:lvlText w:val="%1."/>
      <w:lvlJc w:val="left"/>
      <w:pPr>
        <w:tabs>
          <w:tab w:val="num" w:pos="1800"/>
        </w:tabs>
        <w:ind w:left="1800" w:hanging="360"/>
      </w:pPr>
    </w:lvl>
  </w:abstractNum>
  <w:abstractNum w:abstractNumId="73">
    <w:nsid w:val="4C000049"/>
    <w:multiLevelType w:val="singleLevel"/>
    <w:tmpl w:val="E4089024"/>
    <w:lvl w:ilvl="0">
      <w:start w:val="1"/>
      <w:numFmt w:val="decimal"/>
      <w:lvlText w:val="%1."/>
      <w:lvlJc w:val="left"/>
      <w:pPr>
        <w:tabs>
          <w:tab w:val="num" w:pos="1440"/>
        </w:tabs>
        <w:ind w:left="1440" w:hanging="360"/>
      </w:pPr>
    </w:lvl>
  </w:abstractNum>
  <w:abstractNum w:abstractNumId="74">
    <w:nsid w:val="4C00004A"/>
    <w:multiLevelType w:val="singleLevel"/>
    <w:tmpl w:val="FB12693A"/>
    <w:lvl w:ilvl="0">
      <w:start w:val="1"/>
      <w:numFmt w:val="decimal"/>
      <w:pStyle w:val="JacobEsau8ListNumber3"/>
      <w:lvlText w:val="%1."/>
      <w:lvlJc w:val="left"/>
      <w:pPr>
        <w:tabs>
          <w:tab w:val="num" w:pos="1080"/>
        </w:tabs>
        <w:ind w:left="1080" w:hanging="360"/>
      </w:pPr>
    </w:lvl>
  </w:abstractNum>
  <w:abstractNum w:abstractNumId="75">
    <w:nsid w:val="4C00004B"/>
    <w:multiLevelType w:val="singleLevel"/>
    <w:tmpl w:val="38441652"/>
    <w:lvl w:ilvl="0">
      <w:start w:val="1"/>
      <w:numFmt w:val="decimal"/>
      <w:pStyle w:val="JacobEsau8ListNumber2"/>
      <w:lvlText w:val="%1."/>
      <w:lvlJc w:val="left"/>
      <w:pPr>
        <w:tabs>
          <w:tab w:val="num" w:pos="720"/>
        </w:tabs>
        <w:ind w:left="720" w:hanging="360"/>
      </w:pPr>
    </w:lvl>
  </w:abstractNum>
  <w:abstractNum w:abstractNumId="76">
    <w:nsid w:val="4C00004C"/>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77">
    <w:nsid w:val="4C00004D"/>
    <w:multiLevelType w:val="singleLevel"/>
    <w:tmpl w:val="F3EAFDEC"/>
    <w:lvl w:ilvl="0">
      <w:start w:val="1"/>
      <w:numFmt w:val="bullet"/>
      <w:pStyle w:val="JacobEsau8ListBullet3"/>
      <w:lvlText w:val=""/>
      <w:lvlJc w:val="left"/>
      <w:pPr>
        <w:tabs>
          <w:tab w:val="num" w:pos="1080"/>
        </w:tabs>
        <w:ind w:left="1080" w:hanging="360"/>
      </w:pPr>
      <w:rPr>
        <w:rFonts w:ascii="Symbol" w:hAnsi="Symbol" w:hint="default"/>
      </w:rPr>
    </w:lvl>
  </w:abstractNum>
  <w:abstractNum w:abstractNumId="78">
    <w:nsid w:val="4C00004E"/>
    <w:multiLevelType w:val="singleLevel"/>
    <w:tmpl w:val="3D1EFFD4"/>
    <w:lvl w:ilvl="0">
      <w:start w:val="1"/>
      <w:numFmt w:val="bullet"/>
      <w:pStyle w:val="JacobEsau8ListBullet2"/>
      <w:lvlText w:val=""/>
      <w:lvlJc w:val="left"/>
      <w:pPr>
        <w:tabs>
          <w:tab w:val="num" w:pos="720"/>
        </w:tabs>
        <w:ind w:left="720" w:hanging="360"/>
      </w:pPr>
      <w:rPr>
        <w:rFonts w:ascii="Symbol" w:hAnsi="Symbol" w:hint="default"/>
      </w:rPr>
    </w:lvl>
  </w:abstractNum>
  <w:abstractNum w:abstractNumId="79">
    <w:nsid w:val="4C00004F"/>
    <w:multiLevelType w:val="singleLevel"/>
    <w:tmpl w:val="D0A62B40"/>
    <w:lvl w:ilvl="0">
      <w:start w:val="1"/>
      <w:numFmt w:val="decimal"/>
      <w:pStyle w:val="JacobEsau8ListNumber"/>
      <w:lvlText w:val="%1."/>
      <w:lvlJc w:val="left"/>
      <w:pPr>
        <w:tabs>
          <w:tab w:val="num" w:pos="360"/>
        </w:tabs>
        <w:ind w:left="360" w:hanging="360"/>
      </w:pPr>
    </w:lvl>
  </w:abstractNum>
  <w:abstractNum w:abstractNumId="80">
    <w:nsid w:val="4C000050"/>
    <w:multiLevelType w:val="singleLevel"/>
    <w:tmpl w:val="29761A62"/>
    <w:lvl w:ilvl="0">
      <w:start w:val="1"/>
      <w:numFmt w:val="bullet"/>
      <w:pStyle w:val="JacobEsau8ListBullet"/>
      <w:lvlText w:val=""/>
      <w:lvlJc w:val="left"/>
      <w:pPr>
        <w:tabs>
          <w:tab w:val="num" w:pos="360"/>
        </w:tabs>
        <w:ind w:left="360" w:hanging="360"/>
      </w:pPr>
      <w:rPr>
        <w:rFonts w:ascii="Symbol" w:hAnsi="Symbol" w:hint="default"/>
      </w:rPr>
    </w:lvl>
  </w:abstractNum>
  <w:abstractNum w:abstractNumId="81">
    <w:nsid w:val="4C000051"/>
    <w:multiLevelType w:val="singleLevel"/>
    <w:tmpl w:val="C310EC42"/>
    <w:lvl w:ilvl="0">
      <w:start w:val="1"/>
      <w:numFmt w:val="decimal"/>
      <w:lvlText w:val="%1."/>
      <w:lvlJc w:val="left"/>
      <w:pPr>
        <w:tabs>
          <w:tab w:val="num" w:pos="1800"/>
        </w:tabs>
        <w:ind w:left="1800" w:hanging="360"/>
      </w:pPr>
    </w:lvl>
  </w:abstractNum>
  <w:abstractNum w:abstractNumId="82">
    <w:nsid w:val="4C000052"/>
    <w:multiLevelType w:val="singleLevel"/>
    <w:tmpl w:val="E4089024"/>
    <w:lvl w:ilvl="0">
      <w:start w:val="1"/>
      <w:numFmt w:val="decimal"/>
      <w:lvlText w:val="%1."/>
      <w:lvlJc w:val="left"/>
      <w:pPr>
        <w:tabs>
          <w:tab w:val="num" w:pos="1440"/>
        </w:tabs>
        <w:ind w:left="1440" w:hanging="360"/>
      </w:pPr>
    </w:lvl>
  </w:abstractNum>
  <w:abstractNum w:abstractNumId="83">
    <w:nsid w:val="4C000053"/>
    <w:multiLevelType w:val="singleLevel"/>
    <w:tmpl w:val="FB12693A"/>
    <w:lvl w:ilvl="0">
      <w:start w:val="1"/>
      <w:numFmt w:val="decimal"/>
      <w:pStyle w:val="JacobEsau9ListNumber3"/>
      <w:lvlText w:val="%1."/>
      <w:lvlJc w:val="left"/>
      <w:pPr>
        <w:tabs>
          <w:tab w:val="num" w:pos="1080"/>
        </w:tabs>
        <w:ind w:left="1080" w:hanging="360"/>
      </w:pPr>
    </w:lvl>
  </w:abstractNum>
  <w:abstractNum w:abstractNumId="84">
    <w:nsid w:val="4C000054"/>
    <w:multiLevelType w:val="singleLevel"/>
    <w:tmpl w:val="38441652"/>
    <w:lvl w:ilvl="0">
      <w:start w:val="1"/>
      <w:numFmt w:val="decimal"/>
      <w:pStyle w:val="JacobEsau9ListNumber2"/>
      <w:lvlText w:val="%1."/>
      <w:lvlJc w:val="left"/>
      <w:pPr>
        <w:tabs>
          <w:tab w:val="num" w:pos="720"/>
        </w:tabs>
        <w:ind w:left="720" w:hanging="360"/>
      </w:pPr>
    </w:lvl>
  </w:abstractNum>
  <w:abstractNum w:abstractNumId="85">
    <w:nsid w:val="4C000055"/>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86">
    <w:nsid w:val="4C000056"/>
    <w:multiLevelType w:val="singleLevel"/>
    <w:tmpl w:val="F3EAFDEC"/>
    <w:lvl w:ilvl="0">
      <w:start w:val="1"/>
      <w:numFmt w:val="bullet"/>
      <w:pStyle w:val="JacobEsau9ListBullet3"/>
      <w:lvlText w:val=""/>
      <w:lvlJc w:val="left"/>
      <w:pPr>
        <w:tabs>
          <w:tab w:val="num" w:pos="1080"/>
        </w:tabs>
        <w:ind w:left="1080" w:hanging="360"/>
      </w:pPr>
      <w:rPr>
        <w:rFonts w:ascii="Symbol" w:hAnsi="Symbol" w:hint="default"/>
      </w:rPr>
    </w:lvl>
  </w:abstractNum>
  <w:abstractNum w:abstractNumId="87">
    <w:nsid w:val="4C000057"/>
    <w:multiLevelType w:val="singleLevel"/>
    <w:tmpl w:val="3D1EFFD4"/>
    <w:lvl w:ilvl="0">
      <w:start w:val="1"/>
      <w:numFmt w:val="bullet"/>
      <w:pStyle w:val="JacobEsau9ListBullet2"/>
      <w:lvlText w:val=""/>
      <w:lvlJc w:val="left"/>
      <w:pPr>
        <w:tabs>
          <w:tab w:val="num" w:pos="720"/>
        </w:tabs>
        <w:ind w:left="720" w:hanging="360"/>
      </w:pPr>
      <w:rPr>
        <w:rFonts w:ascii="Symbol" w:hAnsi="Symbol" w:hint="default"/>
      </w:rPr>
    </w:lvl>
  </w:abstractNum>
  <w:abstractNum w:abstractNumId="88">
    <w:nsid w:val="4C000058"/>
    <w:multiLevelType w:val="singleLevel"/>
    <w:tmpl w:val="D0A62B40"/>
    <w:lvl w:ilvl="0">
      <w:start w:val="1"/>
      <w:numFmt w:val="decimal"/>
      <w:pStyle w:val="JacobEsau9ListNumber"/>
      <w:lvlText w:val="%1."/>
      <w:lvlJc w:val="left"/>
      <w:pPr>
        <w:tabs>
          <w:tab w:val="num" w:pos="360"/>
        </w:tabs>
        <w:ind w:left="360" w:hanging="360"/>
      </w:pPr>
    </w:lvl>
  </w:abstractNum>
  <w:abstractNum w:abstractNumId="89">
    <w:nsid w:val="4C000059"/>
    <w:multiLevelType w:val="singleLevel"/>
    <w:tmpl w:val="29761A62"/>
    <w:lvl w:ilvl="0">
      <w:start w:val="1"/>
      <w:numFmt w:val="bullet"/>
      <w:pStyle w:val="JacobEsau9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7"/>
  </w:num>
  <w:num w:numId="11">
    <w:abstractNumId w:val="15"/>
  </w:num>
  <w:num w:numId="12">
    <w:abstractNumId w:val="14"/>
  </w:num>
  <w:num w:numId="13">
    <w:abstractNumId w:val="13"/>
  </w:num>
  <w:num w:numId="14">
    <w:abstractNumId w:val="16"/>
  </w:num>
  <w:num w:numId="15">
    <w:abstractNumId w:val="12"/>
  </w:num>
  <w:num w:numId="16">
    <w:abstractNumId w:val="11"/>
  </w:num>
  <w:num w:numId="17">
    <w:abstractNumId w:val="10"/>
  </w:num>
  <w:num w:numId="18">
    <w:abstractNumId w:val="9"/>
  </w:num>
  <w:num w:numId="19">
    <w:abstractNumId w:val="26"/>
  </w:num>
  <w:num w:numId="20">
    <w:abstractNumId w:val="24"/>
  </w:num>
  <w:num w:numId="21">
    <w:abstractNumId w:val="23"/>
  </w:num>
  <w:num w:numId="22">
    <w:abstractNumId w:val="22"/>
  </w:num>
  <w:num w:numId="23">
    <w:abstractNumId w:val="25"/>
  </w:num>
  <w:num w:numId="24">
    <w:abstractNumId w:val="21"/>
  </w:num>
  <w:num w:numId="25">
    <w:abstractNumId w:val="20"/>
  </w:num>
  <w:num w:numId="26">
    <w:abstractNumId w:val="19"/>
  </w:num>
  <w:num w:numId="27">
    <w:abstractNumId w:val="18"/>
  </w:num>
  <w:num w:numId="28">
    <w:abstractNumId w:val="35"/>
  </w:num>
  <w:num w:numId="29">
    <w:abstractNumId w:val="33"/>
  </w:num>
  <w:num w:numId="30">
    <w:abstractNumId w:val="32"/>
  </w:num>
  <w:num w:numId="31">
    <w:abstractNumId w:val="31"/>
  </w:num>
  <w:num w:numId="32">
    <w:abstractNumId w:val="34"/>
  </w:num>
  <w:num w:numId="33">
    <w:abstractNumId w:val="30"/>
  </w:num>
  <w:num w:numId="34">
    <w:abstractNumId w:val="29"/>
  </w:num>
  <w:num w:numId="35">
    <w:abstractNumId w:val="28"/>
  </w:num>
  <w:num w:numId="36">
    <w:abstractNumId w:val="27"/>
  </w:num>
  <w:num w:numId="37">
    <w:abstractNumId w:val="44"/>
  </w:num>
  <w:num w:numId="38">
    <w:abstractNumId w:val="42"/>
  </w:num>
  <w:num w:numId="39">
    <w:abstractNumId w:val="41"/>
  </w:num>
  <w:num w:numId="40">
    <w:abstractNumId w:val="40"/>
  </w:num>
  <w:num w:numId="41">
    <w:abstractNumId w:val="43"/>
  </w:num>
  <w:num w:numId="42">
    <w:abstractNumId w:val="39"/>
  </w:num>
  <w:num w:numId="43">
    <w:abstractNumId w:val="38"/>
  </w:num>
  <w:num w:numId="44">
    <w:abstractNumId w:val="37"/>
  </w:num>
  <w:num w:numId="45">
    <w:abstractNumId w:val="36"/>
  </w:num>
  <w:num w:numId="46">
    <w:abstractNumId w:val="53"/>
  </w:num>
  <w:num w:numId="47">
    <w:abstractNumId w:val="51"/>
  </w:num>
  <w:num w:numId="48">
    <w:abstractNumId w:val="50"/>
  </w:num>
  <w:num w:numId="49">
    <w:abstractNumId w:val="49"/>
  </w:num>
  <w:num w:numId="50">
    <w:abstractNumId w:val="52"/>
  </w:num>
  <w:num w:numId="51">
    <w:abstractNumId w:val="48"/>
  </w:num>
  <w:num w:numId="52">
    <w:abstractNumId w:val="47"/>
  </w:num>
  <w:num w:numId="53">
    <w:abstractNumId w:val="46"/>
  </w:num>
  <w:num w:numId="54">
    <w:abstractNumId w:val="45"/>
  </w:num>
  <w:num w:numId="55">
    <w:abstractNumId w:val="62"/>
  </w:num>
  <w:num w:numId="56">
    <w:abstractNumId w:val="60"/>
  </w:num>
  <w:num w:numId="57">
    <w:abstractNumId w:val="59"/>
  </w:num>
  <w:num w:numId="58">
    <w:abstractNumId w:val="58"/>
  </w:num>
  <w:num w:numId="59">
    <w:abstractNumId w:val="61"/>
  </w:num>
  <w:num w:numId="60">
    <w:abstractNumId w:val="57"/>
  </w:num>
  <w:num w:numId="61">
    <w:abstractNumId w:val="56"/>
  </w:num>
  <w:num w:numId="62">
    <w:abstractNumId w:val="55"/>
  </w:num>
  <w:num w:numId="63">
    <w:abstractNumId w:val="54"/>
  </w:num>
  <w:num w:numId="64">
    <w:abstractNumId w:val="71"/>
  </w:num>
  <w:num w:numId="65">
    <w:abstractNumId w:val="69"/>
  </w:num>
  <w:num w:numId="66">
    <w:abstractNumId w:val="68"/>
  </w:num>
  <w:num w:numId="67">
    <w:abstractNumId w:val="67"/>
  </w:num>
  <w:num w:numId="68">
    <w:abstractNumId w:val="70"/>
  </w:num>
  <w:num w:numId="69">
    <w:abstractNumId w:val="66"/>
  </w:num>
  <w:num w:numId="70">
    <w:abstractNumId w:val="65"/>
  </w:num>
  <w:num w:numId="71">
    <w:abstractNumId w:val="64"/>
  </w:num>
  <w:num w:numId="72">
    <w:abstractNumId w:val="63"/>
  </w:num>
  <w:num w:numId="73">
    <w:abstractNumId w:val="80"/>
  </w:num>
  <w:num w:numId="74">
    <w:abstractNumId w:val="78"/>
  </w:num>
  <w:num w:numId="75">
    <w:abstractNumId w:val="77"/>
  </w:num>
  <w:num w:numId="76">
    <w:abstractNumId w:val="76"/>
  </w:num>
  <w:num w:numId="77">
    <w:abstractNumId w:val="79"/>
  </w:num>
  <w:num w:numId="78">
    <w:abstractNumId w:val="75"/>
  </w:num>
  <w:num w:numId="79">
    <w:abstractNumId w:val="74"/>
  </w:num>
  <w:num w:numId="80">
    <w:abstractNumId w:val="73"/>
  </w:num>
  <w:num w:numId="81">
    <w:abstractNumId w:val="72"/>
  </w:num>
  <w:num w:numId="82">
    <w:abstractNumId w:val="89"/>
  </w:num>
  <w:num w:numId="83">
    <w:abstractNumId w:val="87"/>
  </w:num>
  <w:num w:numId="84">
    <w:abstractNumId w:val="86"/>
  </w:num>
  <w:num w:numId="85">
    <w:abstractNumId w:val="85"/>
  </w:num>
  <w:num w:numId="86">
    <w:abstractNumId w:val="88"/>
  </w:num>
  <w:num w:numId="87">
    <w:abstractNumId w:val="84"/>
  </w:num>
  <w:num w:numId="88">
    <w:abstractNumId w:val="83"/>
  </w:num>
  <w:num w:numId="89">
    <w:abstractNumId w:val="82"/>
  </w:num>
  <w:num w:numId="90">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40" w:line="269" w:lineRule="auto"/>
    </w:pPr>
    <w:rPr>
      <w:rFonts w:ascii="Liberation Serif" w:hAnsi="Liberation Serif" w:eastAsia="Liberation Serif"/>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20"/>
      <w:outlineLvl w:val="0"/>
    </w:pPr>
    <w:rPr>
      <w:rFonts w:asciiTheme="majorHAnsi" w:eastAsiaTheme="majorEastAsia" w:hAnsiTheme="majorHAnsi" w:cstheme="majorBidi" w:ascii="Liberation Sans" w:hAnsi="Liberation Sans" w:eastAsia="Liberation Sans"/>
      <w:b/>
      <w:bCs/>
      <w:color w:val="6E1F3B"/>
      <w:sz w:val="40"/>
      <w:szCs w:val="28"/>
    </w:rPr>
  </w:style>
  <w:style w:type="paragraph" w:styleId="Heading2">
    <w:name w:val="heading 2"/>
    <w:basedOn w:val="Normal"/>
    <w:next w:val="Normal"/>
    <w:link w:val="Heading2Char"/>
    <w:uiPriority w:val="9"/>
    <w:unhideWhenUsed/>
    <w:qFormat/>
    <w:rsid w:val="00FC693F"/>
    <w:pPr>
      <w:keepNext/>
      <w:keepLines/>
      <w:spacing w:before="200" w:after="120"/>
      <w:outlineLvl w:val="1"/>
    </w:pPr>
    <w:rPr>
      <w:rFonts w:asciiTheme="majorHAnsi" w:eastAsiaTheme="majorEastAsia" w:hAnsiTheme="majorHAnsi" w:cstheme="majorBidi" w:ascii="Liberation Sans" w:hAnsi="Liberation Sans" w:eastAsia="Liberation Sans"/>
      <w:b/>
      <w:bCs/>
      <w:color w:val="1F3A56"/>
      <w:sz w:val="3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rrowString">
    <w:name w:val="Arrow String"/>
    <w:pPr>
      <w:keepLines/>
      <w:spacing w:before="160" w:after="160"/>
      <w:jc w:val="center"/>
    </w:pPr>
    <w:rPr>
      <w:rFonts w:ascii="Liberation Sans" w:hAnsi="Liberation Sans" w:eastAsia="Liberation Sans"/>
      <w:b/>
      <w:color w:val="1F3A56"/>
      <w:sz w:val="21"/>
    </w:rPr>
  </w:style>
  <w:style w:type="paragraph" w:styleId="JacobEsau1Normal">
    <w:name w:val="JacobEsau document 1 Normal"/>
    <w:qFormat/>
    <w:rsid w:val="00FC693F"/>
    <w:pPr>
      <w:spacing w:after="140" w:line="269" w:lineRule="auto"/>
    </w:pPr>
    <w:rPr>
      <w:rFonts w:ascii="Liberation Serif" w:hAnsi="Liberation Serif" w:eastAsia="Liberation Serif"/>
      <w:sz w:val="22"/>
    </w:rPr>
  </w:style>
  <w:style w:type="paragraph" w:styleId="JacobEsau1Header">
    <w:name w:val="JacobEsau document 1 Header"/>
    <w:basedOn w:val="JacobEsau1Normal"/>
    <w:link w:val="JacobEsau1HeaderChar"/>
    <w:uiPriority w:val="99"/>
    <w:unhideWhenUsed/>
    <w:rsid w:val="00E618BF"/>
    <w:pPr>
      <w:tabs>
        <w:tab w:val="center" w:pos="4680"/>
        <w:tab w:val="right" w:pos="9360"/>
      </w:tabs>
      <w:spacing w:after="0" w:line="240" w:lineRule="auto"/>
    </w:pPr>
  </w:style>
  <w:style w:type="character" w:customStyle="1" w:styleId="JacobEsau1HeaderChar">
    <w:name w:val="JacobEsau document 1 HeaderChar"/>
    <w:basedOn w:val="JacobEsau1DefaultParagraphFont"/>
    <w:link w:val="JacobEsau1Header"/>
    <w:uiPriority w:val="99"/>
    <w:rsid w:val="00E618BF"/>
  </w:style>
  <w:style w:type="paragraph" w:styleId="JacobEsau1Footer">
    <w:name w:val="JacobEsau document 1 Footer"/>
    <w:basedOn w:val="JacobEsau1Normal"/>
    <w:link w:val="JacobEsau1FooterChar"/>
    <w:uiPriority w:val="99"/>
    <w:unhideWhenUsed/>
    <w:rsid w:val="00E618BF"/>
    <w:pPr>
      <w:tabs>
        <w:tab w:val="center" w:pos="4680"/>
        <w:tab w:val="right" w:pos="9360"/>
      </w:tabs>
      <w:spacing w:after="0" w:line="240" w:lineRule="auto"/>
    </w:pPr>
  </w:style>
  <w:style w:type="character" w:customStyle="1" w:styleId="JacobEsau1FooterChar">
    <w:name w:val="JacobEsau document 1 FooterChar"/>
    <w:basedOn w:val="JacobEsau1DefaultParagraphFont"/>
    <w:link w:val="JacobEsau1Footer"/>
    <w:uiPriority w:val="99"/>
    <w:rsid w:val="00E618BF"/>
  </w:style>
  <w:style w:type="paragraph" w:styleId="JacobEsau1Heading1">
    <w:name w:val="JacobEsau document 1 Heading1"/>
    <w:basedOn w:val="JacobEsau1Normal"/>
    <w:next w:val="JacobEsau1Normal"/>
    <w:link w:val="JacobEsau1Heading1Char"/>
    <w:uiPriority w:val="9"/>
    <w:qFormat/>
    <w:rsid w:val="00FC693F"/>
    <w:pPr>
      <w:keepNext/>
      <w:keepLines/>
      <w:spacing w:before="200" w:after="120"/>
      <w:outlineLvl w:val="0"/>
    </w:pPr>
    <w:rPr>
      <w:rFonts w:asciiTheme="majorHAnsi" w:eastAsiaTheme="majorEastAsia" w:hAnsiTheme="majorHAnsi" w:cstheme="majorBidi" w:ascii="Liberation Sans" w:hAnsi="Liberation Sans" w:eastAsia="Liberation Sans"/>
      <w:b/>
      <w:bCs/>
      <w:color w:val="6E1F3B"/>
      <w:sz w:val="40"/>
      <w:szCs w:val="28"/>
    </w:rPr>
  </w:style>
  <w:style w:type="paragraph" w:styleId="JacobEsau1Heading2">
    <w:name w:val="JacobEsau document 1 Heading2"/>
    <w:basedOn w:val="JacobEsau1Normal"/>
    <w:next w:val="JacobEsau1Normal"/>
    <w:link w:val="JacobEsau1Heading2Char"/>
    <w:uiPriority w:val="9"/>
    <w:unhideWhenUsed/>
    <w:qFormat/>
    <w:rsid w:val="00FC693F"/>
    <w:pPr>
      <w:keepNext/>
      <w:keepLines/>
      <w:spacing w:before="200" w:after="120"/>
      <w:outlineLvl w:val="1"/>
    </w:pPr>
    <w:rPr>
      <w:rFonts w:asciiTheme="majorHAnsi" w:eastAsiaTheme="majorEastAsia" w:hAnsiTheme="majorHAnsi" w:cstheme="majorBidi" w:ascii="Liberation Sans" w:hAnsi="Liberation Sans" w:eastAsia="Liberation Sans"/>
      <w:b/>
      <w:bCs/>
      <w:color w:val="1F3A56"/>
      <w:sz w:val="30"/>
      <w:szCs w:val="26"/>
    </w:rPr>
  </w:style>
  <w:style w:type="character" w:styleId="JacobEsau1DefaultParagraphFont">
    <w:name w:val="JacobEsau document 1 DefaultParagraphFont"/>
    <w:uiPriority w:val="1"/>
    <w:semiHidden/>
    <w:unhideWhenUsed/>
  </w:style>
  <w:style w:type="table" w:styleId="JacobEsau1TableNormal">
    <w:name w:val="JacobEsau document 1 TableNormal"/>
    <w:uiPriority w:val="99"/>
    <w:semiHidden/>
    <w:unhideWhenUsed/>
    <w:tblPr>
      <w:tblInd w:w="0" w:type="dxa"/>
      <w:tblCellMar>
        <w:top w:w="0" w:type="dxa"/>
        <w:left w:w="108" w:type="dxa"/>
        <w:bottom w:w="0" w:type="dxa"/>
        <w:right w:w="108" w:type="dxa"/>
      </w:tblCellMar>
    </w:tblPr>
  </w:style>
  <w:style w:type="numbering" w:styleId="JacobEsau1NoList">
    <w:name w:val="JacobEsau document 1 NoList"/>
    <w:uiPriority w:val="99"/>
    <w:semiHidden/>
    <w:unhideWhenUsed/>
  </w:style>
  <w:style w:type="character" w:customStyle="1" w:styleId="JacobEsau1Heading1Char">
    <w:name w:val="JacobEsau document 1 Heading1Char"/>
    <w:basedOn w:val="JacobEsau1DefaultParagraphFont"/>
    <w:link w:val="JacobEsau1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JacobEsau1Heading2Char">
    <w:name w:val="JacobEsau document 1 Heading2Char"/>
    <w:basedOn w:val="JacobEsau1DefaultParagraphFont"/>
    <w:link w:val="JacobEsau1Heading2"/>
    <w:uiPriority w:val="9"/>
    <w:rsid w:val="00FC693F"/>
    <w:rPr>
      <w:rFonts w:asciiTheme="majorHAnsi" w:eastAsiaTheme="majorEastAsia" w:hAnsiTheme="majorHAnsi" w:cstheme="majorBidi"/>
      <w:b/>
      <w:bCs/>
      <w:color w:val="4F81BD" w:themeColor="accent1"/>
      <w:sz w:val="26"/>
      <w:szCs w:val="26"/>
    </w:rPr>
  </w:style>
  <w:style w:type="paragraph" w:styleId="JacobEsau1ListBullet">
    <w:name w:val="JacobEsau document 1 ListBullet"/>
    <w:basedOn w:val="JacobEsau1Normal"/>
    <w:uiPriority w:val="99"/>
    <w:unhideWhenUsed/>
    <w:rsid w:val="00326F90"/>
    <w:pPr>
      <w:numPr>
        <w:numId w:val="10"/>
      </w:numPr>
      <w:contextualSpacing/>
    </w:pPr>
  </w:style>
  <w:style w:type="paragraph" w:styleId="JacobEsau1ListBullet2">
    <w:name w:val="JacobEsau document 1 ListBullet2"/>
    <w:basedOn w:val="JacobEsau1Normal"/>
    <w:uiPriority w:val="99"/>
    <w:unhideWhenUsed/>
    <w:rsid w:val="00326F90"/>
    <w:pPr>
      <w:numPr>
        <w:numId w:val="11"/>
      </w:numPr>
      <w:contextualSpacing/>
    </w:pPr>
  </w:style>
  <w:style w:type="paragraph" w:styleId="JacobEsau1ListBullet3">
    <w:name w:val="JacobEsau document 1 ListBullet3"/>
    <w:basedOn w:val="JacobEsau1Normal"/>
    <w:uiPriority w:val="99"/>
    <w:unhideWhenUsed/>
    <w:rsid w:val="00326F90"/>
    <w:pPr>
      <w:numPr>
        <w:numId w:val="12"/>
      </w:numPr>
      <w:contextualSpacing/>
    </w:pPr>
  </w:style>
  <w:style w:type="paragraph" w:styleId="JacobEsau1ListNumber">
    <w:name w:val="JacobEsau document 1 ListNumber"/>
    <w:basedOn w:val="JacobEsau1Normal"/>
    <w:uiPriority w:val="99"/>
    <w:unhideWhenUsed/>
    <w:rsid w:val="00326F90"/>
    <w:pPr>
      <w:numPr>
        <w:numId w:val="14"/>
      </w:numPr>
      <w:contextualSpacing/>
    </w:pPr>
  </w:style>
  <w:style w:type="paragraph" w:styleId="JacobEsau1ListNumber2">
    <w:name w:val="JacobEsau document 1 ListNumber2"/>
    <w:basedOn w:val="JacobEsau1Normal"/>
    <w:uiPriority w:val="99"/>
    <w:unhideWhenUsed/>
    <w:rsid w:val="0029639D"/>
    <w:pPr>
      <w:numPr>
        <w:numId w:val="15"/>
      </w:numPr>
      <w:contextualSpacing/>
    </w:pPr>
  </w:style>
  <w:style w:type="paragraph" w:styleId="JacobEsau1ListNumber3">
    <w:name w:val="JacobEsau document 1 ListNumber3"/>
    <w:basedOn w:val="JacobEsau1Normal"/>
    <w:uiPriority w:val="99"/>
    <w:unhideWhenUsed/>
    <w:rsid w:val="0029639D"/>
    <w:pPr>
      <w:numPr>
        <w:numId w:val="16"/>
      </w:numPr>
      <w:contextualSpacing/>
    </w:pPr>
  </w:style>
  <w:style w:type="paragraph" w:customStyle="1" w:styleId="JacobEsau1ScriptureQuote">
    <w:name w:val="JacobEsau document 1 ScriptureQuote"/>
    <w:pPr>
      <w:spacing w:before="100" w:after="140" w:line="259" w:lineRule="auto"/>
      <w:ind w:left="504" w:right="288"/>
    </w:pPr>
    <w:rPr>
      <w:rFonts w:ascii="Liberation Serif" w:hAnsi="Liberation Serif" w:eastAsia="Liberation Serif"/>
      <w:sz w:val="22"/>
    </w:rPr>
  </w:style>
  <w:style w:type="paragraph" w:customStyle="1" w:styleId="JacobEsau1ArrowString">
    <w:name w:val="JacobEsau document 1 ArrowString"/>
    <w:pPr>
      <w:keepLines/>
      <w:spacing w:before="160" w:after="160"/>
      <w:jc w:val="center"/>
    </w:pPr>
    <w:rPr>
      <w:rFonts w:ascii="Liberation Sans" w:hAnsi="Liberation Sans" w:eastAsia="Liberation Sans"/>
      <w:b/>
      <w:color w:val="1F3A56"/>
      <w:sz w:val="21"/>
    </w:rPr>
  </w:style>
  <w:style w:type="paragraph" w:styleId="JacobEsau2Normal">
    <w:name w:val="JacobEsau document 2 Normal"/>
    <w:qFormat/>
    <w:rsid w:val="00FC693F"/>
    <w:pPr>
      <w:spacing w:after="140" w:line="269" w:lineRule="auto"/>
    </w:pPr>
    <w:rPr>
      <w:rFonts w:ascii="Liberation Serif" w:hAnsi="Liberation Serif" w:eastAsia="Liberation Serif"/>
      <w:sz w:val="22"/>
    </w:rPr>
  </w:style>
  <w:style w:type="paragraph" w:styleId="JacobEsau2Header">
    <w:name w:val="JacobEsau document 2 Header"/>
    <w:basedOn w:val="JacobEsau2Normal"/>
    <w:link w:val="JacobEsau2HeaderChar"/>
    <w:uiPriority w:val="99"/>
    <w:unhideWhenUsed/>
    <w:rsid w:val="00E618BF"/>
    <w:pPr>
      <w:tabs>
        <w:tab w:val="center" w:pos="4680"/>
        <w:tab w:val="right" w:pos="9360"/>
      </w:tabs>
      <w:spacing w:after="0" w:line="240" w:lineRule="auto"/>
    </w:pPr>
  </w:style>
  <w:style w:type="character" w:customStyle="1" w:styleId="JacobEsau2HeaderChar">
    <w:name w:val="JacobEsau document 2 HeaderChar"/>
    <w:basedOn w:val="JacobEsau2DefaultParagraphFont"/>
    <w:link w:val="JacobEsau2Header"/>
    <w:uiPriority w:val="99"/>
    <w:rsid w:val="00E618BF"/>
  </w:style>
  <w:style w:type="paragraph" w:styleId="JacobEsau2Footer">
    <w:name w:val="JacobEsau document 2 Footer"/>
    <w:basedOn w:val="JacobEsau2Normal"/>
    <w:link w:val="JacobEsau2FooterChar"/>
    <w:uiPriority w:val="99"/>
    <w:unhideWhenUsed/>
    <w:rsid w:val="00E618BF"/>
    <w:pPr>
      <w:tabs>
        <w:tab w:val="center" w:pos="4680"/>
        <w:tab w:val="right" w:pos="9360"/>
      </w:tabs>
      <w:spacing w:after="0" w:line="240" w:lineRule="auto"/>
    </w:pPr>
  </w:style>
  <w:style w:type="character" w:customStyle="1" w:styleId="JacobEsau2FooterChar">
    <w:name w:val="JacobEsau document 2 FooterChar"/>
    <w:basedOn w:val="JacobEsau2DefaultParagraphFont"/>
    <w:link w:val="JacobEsau2Footer"/>
    <w:uiPriority w:val="99"/>
    <w:rsid w:val="00E618BF"/>
  </w:style>
  <w:style w:type="paragraph" w:styleId="JacobEsau2Heading1">
    <w:name w:val="JacobEsau document 2 Heading1"/>
    <w:basedOn w:val="JacobEsau2Normal"/>
    <w:next w:val="JacobEsau2Normal"/>
    <w:link w:val="JacobEsau2Heading1Char"/>
    <w:uiPriority w:val="9"/>
    <w:qFormat/>
    <w:rsid w:val="00FC693F"/>
    <w:pPr>
      <w:keepNext/>
      <w:keepLines/>
      <w:spacing w:before="200" w:after="120"/>
      <w:outlineLvl w:val="0"/>
    </w:pPr>
    <w:rPr>
      <w:rFonts w:asciiTheme="majorHAnsi" w:eastAsiaTheme="majorEastAsia" w:hAnsiTheme="majorHAnsi" w:cstheme="majorBidi" w:ascii="Liberation Sans" w:hAnsi="Liberation Sans" w:eastAsia="Liberation Sans"/>
      <w:b/>
      <w:bCs/>
      <w:color w:val="6E1F3B"/>
      <w:sz w:val="40"/>
      <w:szCs w:val="28"/>
    </w:rPr>
  </w:style>
  <w:style w:type="paragraph" w:styleId="JacobEsau2Heading2">
    <w:name w:val="JacobEsau document 2 Heading2"/>
    <w:basedOn w:val="JacobEsau2Normal"/>
    <w:next w:val="JacobEsau2Normal"/>
    <w:link w:val="JacobEsau2Heading2Char"/>
    <w:uiPriority w:val="9"/>
    <w:unhideWhenUsed/>
    <w:qFormat/>
    <w:rsid w:val="00FC693F"/>
    <w:pPr>
      <w:keepNext/>
      <w:keepLines/>
      <w:spacing w:before="200" w:after="120"/>
      <w:outlineLvl w:val="1"/>
    </w:pPr>
    <w:rPr>
      <w:rFonts w:asciiTheme="majorHAnsi" w:eastAsiaTheme="majorEastAsia" w:hAnsiTheme="majorHAnsi" w:cstheme="majorBidi" w:ascii="Liberation Sans" w:hAnsi="Liberation Sans" w:eastAsia="Liberation Sans"/>
      <w:b/>
      <w:bCs/>
      <w:color w:val="1F3A56"/>
      <w:sz w:val="30"/>
      <w:szCs w:val="26"/>
    </w:rPr>
  </w:style>
  <w:style w:type="character" w:styleId="JacobEsau2DefaultParagraphFont">
    <w:name w:val="JacobEsau document 2 DefaultParagraphFont"/>
    <w:uiPriority w:val="1"/>
    <w:semiHidden/>
    <w:unhideWhenUsed/>
  </w:style>
  <w:style w:type="table" w:styleId="JacobEsau2TableNormal">
    <w:name w:val="JacobEsau document 2 TableNormal"/>
    <w:uiPriority w:val="99"/>
    <w:semiHidden/>
    <w:unhideWhenUsed/>
    <w:tblPr>
      <w:tblInd w:w="0" w:type="dxa"/>
      <w:tblCellMar>
        <w:top w:w="0" w:type="dxa"/>
        <w:left w:w="108" w:type="dxa"/>
        <w:bottom w:w="0" w:type="dxa"/>
        <w:right w:w="108" w:type="dxa"/>
      </w:tblCellMar>
    </w:tblPr>
  </w:style>
  <w:style w:type="numbering" w:styleId="JacobEsau2NoList">
    <w:name w:val="JacobEsau document 2 NoList"/>
    <w:uiPriority w:val="99"/>
    <w:semiHidden/>
    <w:unhideWhenUsed/>
  </w:style>
  <w:style w:type="character" w:customStyle="1" w:styleId="JacobEsau2Heading1Char">
    <w:name w:val="JacobEsau document 2 Heading1Char"/>
    <w:basedOn w:val="JacobEsau2DefaultParagraphFont"/>
    <w:link w:val="JacobEsau2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JacobEsau2Heading2Char">
    <w:name w:val="JacobEsau document 2 Heading2Char"/>
    <w:basedOn w:val="JacobEsau2DefaultParagraphFont"/>
    <w:link w:val="JacobEsau2Heading2"/>
    <w:uiPriority w:val="9"/>
    <w:rsid w:val="00FC693F"/>
    <w:rPr>
      <w:rFonts w:asciiTheme="majorHAnsi" w:eastAsiaTheme="majorEastAsia" w:hAnsiTheme="majorHAnsi" w:cstheme="majorBidi"/>
      <w:b/>
      <w:bCs/>
      <w:color w:val="4F81BD" w:themeColor="accent1"/>
      <w:sz w:val="26"/>
      <w:szCs w:val="26"/>
    </w:rPr>
  </w:style>
  <w:style w:type="paragraph" w:styleId="JacobEsau2ListBullet">
    <w:name w:val="JacobEsau document 2 ListBullet"/>
    <w:basedOn w:val="JacobEsau2Normal"/>
    <w:uiPriority w:val="99"/>
    <w:unhideWhenUsed/>
    <w:rsid w:val="00326F90"/>
    <w:pPr>
      <w:numPr>
        <w:numId w:val="19"/>
      </w:numPr>
      <w:contextualSpacing/>
    </w:pPr>
  </w:style>
  <w:style w:type="paragraph" w:styleId="JacobEsau2ListBullet2">
    <w:name w:val="JacobEsau document 2 ListBullet2"/>
    <w:basedOn w:val="JacobEsau2Normal"/>
    <w:uiPriority w:val="99"/>
    <w:unhideWhenUsed/>
    <w:rsid w:val="00326F90"/>
    <w:pPr>
      <w:numPr>
        <w:numId w:val="20"/>
      </w:numPr>
      <w:contextualSpacing/>
    </w:pPr>
  </w:style>
  <w:style w:type="paragraph" w:styleId="JacobEsau2ListBullet3">
    <w:name w:val="JacobEsau document 2 ListBullet3"/>
    <w:basedOn w:val="JacobEsau2Normal"/>
    <w:uiPriority w:val="99"/>
    <w:unhideWhenUsed/>
    <w:rsid w:val="00326F90"/>
    <w:pPr>
      <w:numPr>
        <w:numId w:val="21"/>
      </w:numPr>
      <w:contextualSpacing/>
    </w:pPr>
  </w:style>
  <w:style w:type="paragraph" w:styleId="JacobEsau2ListNumber">
    <w:name w:val="JacobEsau document 2 ListNumber"/>
    <w:basedOn w:val="JacobEsau2Normal"/>
    <w:uiPriority w:val="99"/>
    <w:unhideWhenUsed/>
    <w:rsid w:val="00326F90"/>
    <w:pPr>
      <w:numPr>
        <w:numId w:val="23"/>
      </w:numPr>
      <w:contextualSpacing/>
    </w:pPr>
  </w:style>
  <w:style w:type="paragraph" w:styleId="JacobEsau2ListNumber2">
    <w:name w:val="JacobEsau document 2 ListNumber2"/>
    <w:basedOn w:val="JacobEsau2Normal"/>
    <w:uiPriority w:val="99"/>
    <w:unhideWhenUsed/>
    <w:rsid w:val="0029639D"/>
    <w:pPr>
      <w:numPr>
        <w:numId w:val="24"/>
      </w:numPr>
      <w:contextualSpacing/>
    </w:pPr>
  </w:style>
  <w:style w:type="paragraph" w:styleId="JacobEsau2ListNumber3">
    <w:name w:val="JacobEsau document 2 ListNumber3"/>
    <w:basedOn w:val="JacobEsau2Normal"/>
    <w:uiPriority w:val="99"/>
    <w:unhideWhenUsed/>
    <w:rsid w:val="0029639D"/>
    <w:pPr>
      <w:numPr>
        <w:numId w:val="25"/>
      </w:numPr>
      <w:contextualSpacing/>
    </w:pPr>
  </w:style>
  <w:style w:type="paragraph" w:customStyle="1" w:styleId="JacobEsau2ScriptureQuote">
    <w:name w:val="JacobEsau document 2 ScriptureQuote"/>
    <w:pPr>
      <w:spacing w:before="100" w:after="140" w:line="259" w:lineRule="auto"/>
      <w:ind w:left="504" w:right="288"/>
    </w:pPr>
    <w:rPr>
      <w:rFonts w:ascii="Liberation Serif" w:hAnsi="Liberation Serif" w:eastAsia="Liberation Serif"/>
      <w:sz w:val="22"/>
    </w:rPr>
  </w:style>
  <w:style w:type="paragraph" w:customStyle="1" w:styleId="JacobEsau2ArrowString">
    <w:name w:val="JacobEsau document 2 ArrowString"/>
    <w:pPr>
      <w:keepLines/>
      <w:spacing w:before="160" w:after="160"/>
      <w:jc w:val="center"/>
    </w:pPr>
    <w:rPr>
      <w:rFonts w:ascii="Liberation Sans" w:hAnsi="Liberation Sans" w:eastAsia="Liberation Sans"/>
      <w:b/>
      <w:color w:val="1F3A56"/>
      <w:sz w:val="21"/>
    </w:rPr>
  </w:style>
  <w:style w:type="paragraph" w:styleId="JacobEsau3Normal">
    <w:name w:val="JacobEsau document 3 Normal"/>
    <w:qFormat/>
    <w:rsid w:val="00FC693F"/>
    <w:pPr>
      <w:spacing w:after="140" w:line="269" w:lineRule="auto"/>
    </w:pPr>
    <w:rPr>
      <w:rFonts w:ascii="Liberation Serif" w:hAnsi="Liberation Serif" w:eastAsia="Liberation Serif"/>
      <w:sz w:val="22"/>
    </w:rPr>
  </w:style>
  <w:style w:type="paragraph" w:styleId="JacobEsau3Header">
    <w:name w:val="JacobEsau document 3 Header"/>
    <w:basedOn w:val="JacobEsau3Normal"/>
    <w:link w:val="JacobEsau3HeaderChar"/>
    <w:uiPriority w:val="99"/>
    <w:unhideWhenUsed/>
    <w:rsid w:val="00E618BF"/>
    <w:pPr>
      <w:tabs>
        <w:tab w:val="center" w:pos="4680"/>
        <w:tab w:val="right" w:pos="9360"/>
      </w:tabs>
      <w:spacing w:after="0" w:line="240" w:lineRule="auto"/>
    </w:pPr>
  </w:style>
  <w:style w:type="character" w:customStyle="1" w:styleId="JacobEsau3HeaderChar">
    <w:name w:val="JacobEsau document 3 HeaderChar"/>
    <w:basedOn w:val="JacobEsau3DefaultParagraphFont"/>
    <w:link w:val="JacobEsau3Header"/>
    <w:uiPriority w:val="99"/>
    <w:rsid w:val="00E618BF"/>
  </w:style>
  <w:style w:type="paragraph" w:styleId="JacobEsau3Footer">
    <w:name w:val="JacobEsau document 3 Footer"/>
    <w:basedOn w:val="JacobEsau3Normal"/>
    <w:link w:val="JacobEsau3FooterChar"/>
    <w:uiPriority w:val="99"/>
    <w:unhideWhenUsed/>
    <w:rsid w:val="00E618BF"/>
    <w:pPr>
      <w:tabs>
        <w:tab w:val="center" w:pos="4680"/>
        <w:tab w:val="right" w:pos="9360"/>
      </w:tabs>
      <w:spacing w:after="0" w:line="240" w:lineRule="auto"/>
    </w:pPr>
  </w:style>
  <w:style w:type="character" w:customStyle="1" w:styleId="JacobEsau3FooterChar">
    <w:name w:val="JacobEsau document 3 FooterChar"/>
    <w:basedOn w:val="JacobEsau3DefaultParagraphFont"/>
    <w:link w:val="JacobEsau3Footer"/>
    <w:uiPriority w:val="99"/>
    <w:rsid w:val="00E618BF"/>
  </w:style>
  <w:style w:type="paragraph" w:styleId="JacobEsau3Heading1">
    <w:name w:val="JacobEsau document 3 Heading1"/>
    <w:basedOn w:val="JacobEsau3Normal"/>
    <w:next w:val="JacobEsau3Normal"/>
    <w:link w:val="JacobEsau3Heading1Char"/>
    <w:uiPriority w:val="9"/>
    <w:qFormat/>
    <w:rsid w:val="00FC693F"/>
    <w:pPr>
      <w:keepNext/>
      <w:keepLines/>
      <w:spacing w:before="200" w:after="120"/>
      <w:outlineLvl w:val="0"/>
    </w:pPr>
    <w:rPr>
      <w:rFonts w:asciiTheme="majorHAnsi" w:eastAsiaTheme="majorEastAsia" w:hAnsiTheme="majorHAnsi" w:cstheme="majorBidi" w:ascii="Liberation Sans" w:hAnsi="Liberation Sans" w:eastAsia="Liberation Sans"/>
      <w:b/>
      <w:bCs/>
      <w:color w:val="6E1F3B"/>
      <w:sz w:val="40"/>
      <w:szCs w:val="28"/>
    </w:rPr>
  </w:style>
  <w:style w:type="paragraph" w:styleId="JacobEsau3Heading2">
    <w:name w:val="JacobEsau document 3 Heading2"/>
    <w:basedOn w:val="JacobEsau3Normal"/>
    <w:next w:val="JacobEsau3Normal"/>
    <w:link w:val="JacobEsau3Heading2Char"/>
    <w:uiPriority w:val="9"/>
    <w:unhideWhenUsed/>
    <w:qFormat/>
    <w:rsid w:val="00FC693F"/>
    <w:pPr>
      <w:keepNext/>
      <w:keepLines/>
      <w:spacing w:before="200" w:after="120"/>
      <w:outlineLvl w:val="1"/>
    </w:pPr>
    <w:rPr>
      <w:rFonts w:asciiTheme="majorHAnsi" w:eastAsiaTheme="majorEastAsia" w:hAnsiTheme="majorHAnsi" w:cstheme="majorBidi" w:ascii="Liberation Sans" w:hAnsi="Liberation Sans" w:eastAsia="Liberation Sans"/>
      <w:b/>
      <w:bCs/>
      <w:color w:val="1F3A56"/>
      <w:sz w:val="30"/>
      <w:szCs w:val="26"/>
    </w:rPr>
  </w:style>
  <w:style w:type="character" w:styleId="JacobEsau3DefaultParagraphFont">
    <w:name w:val="JacobEsau document 3 DefaultParagraphFont"/>
    <w:uiPriority w:val="1"/>
    <w:semiHidden/>
    <w:unhideWhenUsed/>
  </w:style>
  <w:style w:type="table" w:styleId="JacobEsau3TableNormal">
    <w:name w:val="JacobEsau document 3 TableNormal"/>
    <w:uiPriority w:val="99"/>
    <w:semiHidden/>
    <w:unhideWhenUsed/>
    <w:tblPr>
      <w:tblInd w:w="0" w:type="dxa"/>
      <w:tblCellMar>
        <w:top w:w="0" w:type="dxa"/>
        <w:left w:w="108" w:type="dxa"/>
        <w:bottom w:w="0" w:type="dxa"/>
        <w:right w:w="108" w:type="dxa"/>
      </w:tblCellMar>
    </w:tblPr>
  </w:style>
  <w:style w:type="numbering" w:styleId="JacobEsau3NoList">
    <w:name w:val="JacobEsau document 3 NoList"/>
    <w:uiPriority w:val="99"/>
    <w:semiHidden/>
    <w:unhideWhenUsed/>
  </w:style>
  <w:style w:type="character" w:customStyle="1" w:styleId="JacobEsau3Heading1Char">
    <w:name w:val="JacobEsau document 3 Heading1Char"/>
    <w:basedOn w:val="JacobEsau3DefaultParagraphFont"/>
    <w:link w:val="JacobEsau3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JacobEsau3Heading2Char">
    <w:name w:val="JacobEsau document 3 Heading2Char"/>
    <w:basedOn w:val="JacobEsau3DefaultParagraphFont"/>
    <w:link w:val="JacobEsau3Heading2"/>
    <w:uiPriority w:val="9"/>
    <w:rsid w:val="00FC693F"/>
    <w:rPr>
      <w:rFonts w:asciiTheme="majorHAnsi" w:eastAsiaTheme="majorEastAsia" w:hAnsiTheme="majorHAnsi" w:cstheme="majorBidi"/>
      <w:b/>
      <w:bCs/>
      <w:color w:val="4F81BD" w:themeColor="accent1"/>
      <w:sz w:val="26"/>
      <w:szCs w:val="26"/>
    </w:rPr>
  </w:style>
  <w:style w:type="paragraph" w:styleId="JacobEsau3ListBullet">
    <w:name w:val="JacobEsau document 3 ListBullet"/>
    <w:basedOn w:val="JacobEsau3Normal"/>
    <w:uiPriority w:val="99"/>
    <w:unhideWhenUsed/>
    <w:rsid w:val="00326F90"/>
    <w:pPr>
      <w:numPr>
        <w:numId w:val="28"/>
      </w:numPr>
      <w:contextualSpacing/>
    </w:pPr>
  </w:style>
  <w:style w:type="paragraph" w:styleId="JacobEsau3ListBullet2">
    <w:name w:val="JacobEsau document 3 ListBullet2"/>
    <w:basedOn w:val="JacobEsau3Normal"/>
    <w:uiPriority w:val="99"/>
    <w:unhideWhenUsed/>
    <w:rsid w:val="00326F90"/>
    <w:pPr>
      <w:numPr>
        <w:numId w:val="29"/>
      </w:numPr>
      <w:contextualSpacing/>
    </w:pPr>
  </w:style>
  <w:style w:type="paragraph" w:styleId="JacobEsau3ListBullet3">
    <w:name w:val="JacobEsau document 3 ListBullet3"/>
    <w:basedOn w:val="JacobEsau3Normal"/>
    <w:uiPriority w:val="99"/>
    <w:unhideWhenUsed/>
    <w:rsid w:val="00326F90"/>
    <w:pPr>
      <w:numPr>
        <w:numId w:val="30"/>
      </w:numPr>
      <w:contextualSpacing/>
    </w:pPr>
  </w:style>
  <w:style w:type="paragraph" w:styleId="JacobEsau3ListNumber">
    <w:name w:val="JacobEsau document 3 ListNumber"/>
    <w:basedOn w:val="JacobEsau3Normal"/>
    <w:uiPriority w:val="99"/>
    <w:unhideWhenUsed/>
    <w:rsid w:val="00326F90"/>
    <w:pPr>
      <w:numPr>
        <w:numId w:val="32"/>
      </w:numPr>
      <w:contextualSpacing/>
    </w:pPr>
  </w:style>
  <w:style w:type="paragraph" w:styleId="JacobEsau3ListNumber2">
    <w:name w:val="JacobEsau document 3 ListNumber2"/>
    <w:basedOn w:val="JacobEsau3Normal"/>
    <w:uiPriority w:val="99"/>
    <w:unhideWhenUsed/>
    <w:rsid w:val="0029639D"/>
    <w:pPr>
      <w:numPr>
        <w:numId w:val="33"/>
      </w:numPr>
      <w:contextualSpacing/>
    </w:pPr>
  </w:style>
  <w:style w:type="paragraph" w:styleId="JacobEsau3ListNumber3">
    <w:name w:val="JacobEsau document 3 ListNumber3"/>
    <w:basedOn w:val="JacobEsau3Normal"/>
    <w:uiPriority w:val="99"/>
    <w:unhideWhenUsed/>
    <w:rsid w:val="0029639D"/>
    <w:pPr>
      <w:numPr>
        <w:numId w:val="34"/>
      </w:numPr>
      <w:contextualSpacing/>
    </w:pPr>
  </w:style>
  <w:style w:type="paragraph" w:customStyle="1" w:styleId="JacobEsau3ScriptureQuote">
    <w:name w:val="JacobEsau document 3 ScriptureQuote"/>
    <w:pPr>
      <w:spacing w:before="100" w:after="140" w:line="259" w:lineRule="auto"/>
      <w:ind w:left="504" w:right="288"/>
    </w:pPr>
    <w:rPr>
      <w:rFonts w:ascii="Liberation Serif" w:hAnsi="Liberation Serif" w:eastAsia="Liberation Serif"/>
      <w:sz w:val="22"/>
    </w:rPr>
  </w:style>
  <w:style w:type="paragraph" w:customStyle="1" w:styleId="JacobEsau3ArrowString">
    <w:name w:val="JacobEsau document 3 ArrowString"/>
    <w:pPr>
      <w:keepLines/>
      <w:spacing w:before="160" w:after="160"/>
      <w:jc w:val="center"/>
    </w:pPr>
    <w:rPr>
      <w:rFonts w:ascii="Liberation Sans" w:hAnsi="Liberation Sans" w:eastAsia="Liberation Sans"/>
      <w:b/>
      <w:color w:val="1F3A56"/>
      <w:sz w:val="21"/>
    </w:rPr>
  </w:style>
  <w:style w:type="paragraph" w:styleId="JacobEsau4Normal">
    <w:name w:val="JacobEsau document 4 Normal"/>
    <w:qFormat/>
    <w:rsid w:val="00FC693F"/>
    <w:pPr>
      <w:spacing w:after="140" w:line="269" w:lineRule="auto"/>
    </w:pPr>
    <w:rPr>
      <w:rFonts w:ascii="Liberation Serif" w:hAnsi="Liberation Serif" w:eastAsia="Liberation Serif"/>
      <w:sz w:val="22"/>
    </w:rPr>
  </w:style>
  <w:style w:type="paragraph" w:styleId="JacobEsau4Header">
    <w:name w:val="JacobEsau document 4 Header"/>
    <w:basedOn w:val="JacobEsau4Normal"/>
    <w:link w:val="JacobEsau4HeaderChar"/>
    <w:uiPriority w:val="99"/>
    <w:unhideWhenUsed/>
    <w:rsid w:val="00E618BF"/>
    <w:pPr>
      <w:tabs>
        <w:tab w:val="center" w:pos="4680"/>
        <w:tab w:val="right" w:pos="9360"/>
      </w:tabs>
      <w:spacing w:after="0" w:line="240" w:lineRule="auto"/>
    </w:pPr>
  </w:style>
  <w:style w:type="character" w:customStyle="1" w:styleId="JacobEsau4HeaderChar">
    <w:name w:val="JacobEsau document 4 HeaderChar"/>
    <w:basedOn w:val="JacobEsau4DefaultParagraphFont"/>
    <w:link w:val="JacobEsau4Header"/>
    <w:uiPriority w:val="99"/>
    <w:rsid w:val="00E618BF"/>
  </w:style>
  <w:style w:type="paragraph" w:styleId="JacobEsau4Footer">
    <w:name w:val="JacobEsau document 4 Footer"/>
    <w:basedOn w:val="JacobEsau4Normal"/>
    <w:link w:val="JacobEsau4FooterChar"/>
    <w:uiPriority w:val="99"/>
    <w:unhideWhenUsed/>
    <w:rsid w:val="00E618BF"/>
    <w:pPr>
      <w:tabs>
        <w:tab w:val="center" w:pos="4680"/>
        <w:tab w:val="right" w:pos="9360"/>
      </w:tabs>
      <w:spacing w:after="0" w:line="240" w:lineRule="auto"/>
    </w:pPr>
  </w:style>
  <w:style w:type="character" w:customStyle="1" w:styleId="JacobEsau4FooterChar">
    <w:name w:val="JacobEsau document 4 FooterChar"/>
    <w:basedOn w:val="JacobEsau4DefaultParagraphFont"/>
    <w:link w:val="JacobEsau4Footer"/>
    <w:uiPriority w:val="99"/>
    <w:rsid w:val="00E618BF"/>
  </w:style>
  <w:style w:type="paragraph" w:styleId="JacobEsau4Heading1">
    <w:name w:val="JacobEsau document 4 Heading1"/>
    <w:basedOn w:val="JacobEsau4Normal"/>
    <w:next w:val="JacobEsau4Normal"/>
    <w:link w:val="JacobEsau4Heading1Char"/>
    <w:uiPriority w:val="9"/>
    <w:qFormat/>
    <w:rsid w:val="00FC693F"/>
    <w:pPr>
      <w:keepNext/>
      <w:keepLines/>
      <w:spacing w:before="200" w:after="120"/>
      <w:outlineLvl w:val="0"/>
    </w:pPr>
    <w:rPr>
      <w:rFonts w:asciiTheme="majorHAnsi" w:eastAsiaTheme="majorEastAsia" w:hAnsiTheme="majorHAnsi" w:cstheme="majorBidi" w:ascii="Liberation Sans" w:hAnsi="Liberation Sans" w:eastAsia="Liberation Sans"/>
      <w:b/>
      <w:bCs/>
      <w:color w:val="6E1F3B"/>
      <w:sz w:val="40"/>
      <w:szCs w:val="28"/>
    </w:rPr>
  </w:style>
  <w:style w:type="paragraph" w:styleId="JacobEsau4Heading2">
    <w:name w:val="JacobEsau document 4 Heading2"/>
    <w:basedOn w:val="JacobEsau4Normal"/>
    <w:next w:val="JacobEsau4Normal"/>
    <w:link w:val="JacobEsau4Heading2Char"/>
    <w:uiPriority w:val="9"/>
    <w:unhideWhenUsed/>
    <w:qFormat/>
    <w:rsid w:val="00FC693F"/>
    <w:pPr>
      <w:keepNext/>
      <w:keepLines/>
      <w:spacing w:before="200" w:after="120"/>
      <w:outlineLvl w:val="1"/>
    </w:pPr>
    <w:rPr>
      <w:rFonts w:asciiTheme="majorHAnsi" w:eastAsiaTheme="majorEastAsia" w:hAnsiTheme="majorHAnsi" w:cstheme="majorBidi" w:ascii="Liberation Sans" w:hAnsi="Liberation Sans" w:eastAsia="Liberation Sans"/>
      <w:b/>
      <w:bCs/>
      <w:color w:val="1F3A56"/>
      <w:sz w:val="30"/>
      <w:szCs w:val="26"/>
    </w:rPr>
  </w:style>
  <w:style w:type="character" w:styleId="JacobEsau4DefaultParagraphFont">
    <w:name w:val="JacobEsau document 4 DefaultParagraphFont"/>
    <w:uiPriority w:val="1"/>
    <w:semiHidden/>
    <w:unhideWhenUsed/>
  </w:style>
  <w:style w:type="table" w:styleId="JacobEsau4TableNormal">
    <w:name w:val="JacobEsau document 4 TableNormal"/>
    <w:uiPriority w:val="99"/>
    <w:semiHidden/>
    <w:unhideWhenUsed/>
    <w:tblPr>
      <w:tblInd w:w="0" w:type="dxa"/>
      <w:tblCellMar>
        <w:top w:w="0" w:type="dxa"/>
        <w:left w:w="108" w:type="dxa"/>
        <w:bottom w:w="0" w:type="dxa"/>
        <w:right w:w="108" w:type="dxa"/>
      </w:tblCellMar>
    </w:tblPr>
  </w:style>
  <w:style w:type="numbering" w:styleId="JacobEsau4NoList">
    <w:name w:val="JacobEsau document 4 NoList"/>
    <w:uiPriority w:val="99"/>
    <w:semiHidden/>
    <w:unhideWhenUsed/>
  </w:style>
  <w:style w:type="character" w:customStyle="1" w:styleId="JacobEsau4Heading1Char">
    <w:name w:val="JacobEsau document 4 Heading1Char"/>
    <w:basedOn w:val="JacobEsau4DefaultParagraphFont"/>
    <w:link w:val="JacobEsau4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JacobEsau4Heading2Char">
    <w:name w:val="JacobEsau document 4 Heading2Char"/>
    <w:basedOn w:val="JacobEsau4DefaultParagraphFont"/>
    <w:link w:val="JacobEsau4Heading2"/>
    <w:uiPriority w:val="9"/>
    <w:rsid w:val="00FC693F"/>
    <w:rPr>
      <w:rFonts w:asciiTheme="majorHAnsi" w:eastAsiaTheme="majorEastAsia" w:hAnsiTheme="majorHAnsi" w:cstheme="majorBidi"/>
      <w:b/>
      <w:bCs/>
      <w:color w:val="4F81BD" w:themeColor="accent1"/>
      <w:sz w:val="26"/>
      <w:szCs w:val="26"/>
    </w:rPr>
  </w:style>
  <w:style w:type="paragraph" w:styleId="JacobEsau4ListBullet">
    <w:name w:val="JacobEsau document 4 ListBullet"/>
    <w:basedOn w:val="JacobEsau4Normal"/>
    <w:uiPriority w:val="99"/>
    <w:unhideWhenUsed/>
    <w:rsid w:val="00326F90"/>
    <w:pPr>
      <w:numPr>
        <w:numId w:val="37"/>
      </w:numPr>
      <w:contextualSpacing/>
    </w:pPr>
  </w:style>
  <w:style w:type="paragraph" w:styleId="JacobEsau4ListBullet2">
    <w:name w:val="JacobEsau document 4 ListBullet2"/>
    <w:basedOn w:val="JacobEsau4Normal"/>
    <w:uiPriority w:val="99"/>
    <w:unhideWhenUsed/>
    <w:rsid w:val="00326F90"/>
    <w:pPr>
      <w:numPr>
        <w:numId w:val="38"/>
      </w:numPr>
      <w:contextualSpacing/>
    </w:pPr>
  </w:style>
  <w:style w:type="paragraph" w:styleId="JacobEsau4ListBullet3">
    <w:name w:val="JacobEsau document 4 ListBullet3"/>
    <w:basedOn w:val="JacobEsau4Normal"/>
    <w:uiPriority w:val="99"/>
    <w:unhideWhenUsed/>
    <w:rsid w:val="00326F90"/>
    <w:pPr>
      <w:numPr>
        <w:numId w:val="39"/>
      </w:numPr>
      <w:contextualSpacing/>
    </w:pPr>
  </w:style>
  <w:style w:type="paragraph" w:styleId="JacobEsau4ListNumber">
    <w:name w:val="JacobEsau document 4 ListNumber"/>
    <w:basedOn w:val="JacobEsau4Normal"/>
    <w:uiPriority w:val="99"/>
    <w:unhideWhenUsed/>
    <w:rsid w:val="00326F90"/>
    <w:pPr>
      <w:numPr>
        <w:numId w:val="41"/>
      </w:numPr>
      <w:contextualSpacing/>
    </w:pPr>
  </w:style>
  <w:style w:type="paragraph" w:styleId="JacobEsau4ListNumber2">
    <w:name w:val="JacobEsau document 4 ListNumber2"/>
    <w:basedOn w:val="JacobEsau4Normal"/>
    <w:uiPriority w:val="99"/>
    <w:unhideWhenUsed/>
    <w:rsid w:val="0029639D"/>
    <w:pPr>
      <w:numPr>
        <w:numId w:val="42"/>
      </w:numPr>
      <w:contextualSpacing/>
    </w:pPr>
  </w:style>
  <w:style w:type="paragraph" w:styleId="JacobEsau4ListNumber3">
    <w:name w:val="JacobEsau document 4 ListNumber3"/>
    <w:basedOn w:val="JacobEsau4Normal"/>
    <w:uiPriority w:val="99"/>
    <w:unhideWhenUsed/>
    <w:rsid w:val="0029639D"/>
    <w:pPr>
      <w:numPr>
        <w:numId w:val="43"/>
      </w:numPr>
      <w:contextualSpacing/>
    </w:pPr>
  </w:style>
  <w:style w:type="paragraph" w:customStyle="1" w:styleId="JacobEsau4ScriptureQuote">
    <w:name w:val="JacobEsau document 4 ScriptureQuote"/>
    <w:pPr>
      <w:spacing w:before="100" w:after="140" w:line="259" w:lineRule="auto"/>
      <w:ind w:left="504" w:right="288"/>
    </w:pPr>
    <w:rPr>
      <w:rFonts w:ascii="Liberation Serif" w:hAnsi="Liberation Serif" w:eastAsia="Liberation Serif"/>
      <w:sz w:val="22"/>
    </w:rPr>
  </w:style>
  <w:style w:type="paragraph" w:customStyle="1" w:styleId="JacobEsau4ArrowString">
    <w:name w:val="JacobEsau document 4 ArrowString"/>
    <w:pPr>
      <w:keepLines/>
      <w:spacing w:before="160" w:after="160"/>
      <w:jc w:val="center"/>
    </w:pPr>
    <w:rPr>
      <w:rFonts w:ascii="Liberation Sans" w:hAnsi="Liberation Sans" w:eastAsia="Liberation Sans"/>
      <w:b/>
      <w:color w:val="1F3A56"/>
      <w:sz w:val="21"/>
    </w:rPr>
  </w:style>
  <w:style w:type="paragraph" w:styleId="JacobEsau5Normal">
    <w:name w:val="JacobEsau document 5 Normal"/>
    <w:qFormat/>
    <w:rsid w:val="00FC693F"/>
    <w:pPr>
      <w:spacing w:after="140" w:line="269" w:lineRule="auto"/>
    </w:pPr>
    <w:rPr>
      <w:rFonts w:ascii="Liberation Serif" w:hAnsi="Liberation Serif" w:eastAsia="Liberation Serif"/>
      <w:sz w:val="22"/>
    </w:rPr>
  </w:style>
  <w:style w:type="paragraph" w:styleId="JacobEsau5Header">
    <w:name w:val="JacobEsau document 5 Header"/>
    <w:basedOn w:val="JacobEsau5Normal"/>
    <w:link w:val="JacobEsau5HeaderChar"/>
    <w:uiPriority w:val="99"/>
    <w:unhideWhenUsed/>
    <w:rsid w:val="00E618BF"/>
    <w:pPr>
      <w:tabs>
        <w:tab w:val="center" w:pos="4680"/>
        <w:tab w:val="right" w:pos="9360"/>
      </w:tabs>
      <w:spacing w:after="0" w:line="240" w:lineRule="auto"/>
    </w:pPr>
  </w:style>
  <w:style w:type="character" w:customStyle="1" w:styleId="JacobEsau5HeaderChar">
    <w:name w:val="JacobEsau document 5 HeaderChar"/>
    <w:basedOn w:val="JacobEsau5DefaultParagraphFont"/>
    <w:link w:val="JacobEsau5Header"/>
    <w:uiPriority w:val="99"/>
    <w:rsid w:val="00E618BF"/>
  </w:style>
  <w:style w:type="paragraph" w:styleId="JacobEsau5Footer">
    <w:name w:val="JacobEsau document 5 Footer"/>
    <w:basedOn w:val="JacobEsau5Normal"/>
    <w:link w:val="JacobEsau5FooterChar"/>
    <w:uiPriority w:val="99"/>
    <w:unhideWhenUsed/>
    <w:rsid w:val="00E618BF"/>
    <w:pPr>
      <w:tabs>
        <w:tab w:val="center" w:pos="4680"/>
        <w:tab w:val="right" w:pos="9360"/>
      </w:tabs>
      <w:spacing w:after="0" w:line="240" w:lineRule="auto"/>
    </w:pPr>
  </w:style>
  <w:style w:type="character" w:customStyle="1" w:styleId="JacobEsau5FooterChar">
    <w:name w:val="JacobEsau document 5 FooterChar"/>
    <w:basedOn w:val="JacobEsau5DefaultParagraphFont"/>
    <w:link w:val="JacobEsau5Footer"/>
    <w:uiPriority w:val="99"/>
    <w:rsid w:val="00E618BF"/>
  </w:style>
  <w:style w:type="paragraph" w:styleId="JacobEsau5Heading1">
    <w:name w:val="JacobEsau document 5 Heading1"/>
    <w:basedOn w:val="JacobEsau5Normal"/>
    <w:next w:val="JacobEsau5Normal"/>
    <w:link w:val="JacobEsau5Heading1Char"/>
    <w:uiPriority w:val="9"/>
    <w:qFormat/>
    <w:rsid w:val="00FC693F"/>
    <w:pPr>
      <w:keepNext/>
      <w:keepLines/>
      <w:spacing w:before="200" w:after="120"/>
      <w:outlineLvl w:val="0"/>
    </w:pPr>
    <w:rPr>
      <w:rFonts w:asciiTheme="majorHAnsi" w:eastAsiaTheme="majorEastAsia" w:hAnsiTheme="majorHAnsi" w:cstheme="majorBidi" w:ascii="Liberation Sans" w:hAnsi="Liberation Sans" w:eastAsia="Liberation Sans"/>
      <w:b/>
      <w:bCs/>
      <w:color w:val="6E1F3B"/>
      <w:sz w:val="40"/>
      <w:szCs w:val="28"/>
    </w:rPr>
  </w:style>
  <w:style w:type="paragraph" w:styleId="JacobEsau5Heading2">
    <w:name w:val="JacobEsau document 5 Heading2"/>
    <w:basedOn w:val="JacobEsau5Normal"/>
    <w:next w:val="JacobEsau5Normal"/>
    <w:link w:val="JacobEsau5Heading2Char"/>
    <w:uiPriority w:val="9"/>
    <w:unhideWhenUsed/>
    <w:qFormat/>
    <w:rsid w:val="00FC693F"/>
    <w:pPr>
      <w:keepNext/>
      <w:keepLines/>
      <w:spacing w:before="200" w:after="120"/>
      <w:outlineLvl w:val="1"/>
    </w:pPr>
    <w:rPr>
      <w:rFonts w:asciiTheme="majorHAnsi" w:eastAsiaTheme="majorEastAsia" w:hAnsiTheme="majorHAnsi" w:cstheme="majorBidi" w:ascii="Liberation Sans" w:hAnsi="Liberation Sans" w:eastAsia="Liberation Sans"/>
      <w:b/>
      <w:bCs/>
      <w:color w:val="1F3A56"/>
      <w:sz w:val="30"/>
      <w:szCs w:val="26"/>
    </w:rPr>
  </w:style>
  <w:style w:type="character" w:styleId="JacobEsau5DefaultParagraphFont">
    <w:name w:val="JacobEsau document 5 DefaultParagraphFont"/>
    <w:uiPriority w:val="1"/>
    <w:semiHidden/>
    <w:unhideWhenUsed/>
  </w:style>
  <w:style w:type="table" w:styleId="JacobEsau5TableNormal">
    <w:name w:val="JacobEsau document 5 TableNormal"/>
    <w:uiPriority w:val="99"/>
    <w:semiHidden/>
    <w:unhideWhenUsed/>
    <w:tblPr>
      <w:tblInd w:w="0" w:type="dxa"/>
      <w:tblCellMar>
        <w:top w:w="0" w:type="dxa"/>
        <w:left w:w="108" w:type="dxa"/>
        <w:bottom w:w="0" w:type="dxa"/>
        <w:right w:w="108" w:type="dxa"/>
      </w:tblCellMar>
    </w:tblPr>
  </w:style>
  <w:style w:type="numbering" w:styleId="JacobEsau5NoList">
    <w:name w:val="JacobEsau document 5 NoList"/>
    <w:uiPriority w:val="99"/>
    <w:semiHidden/>
    <w:unhideWhenUsed/>
  </w:style>
  <w:style w:type="character" w:customStyle="1" w:styleId="JacobEsau5Heading1Char">
    <w:name w:val="JacobEsau document 5 Heading1Char"/>
    <w:basedOn w:val="JacobEsau5DefaultParagraphFont"/>
    <w:link w:val="JacobEsau5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JacobEsau5Heading2Char">
    <w:name w:val="JacobEsau document 5 Heading2Char"/>
    <w:basedOn w:val="JacobEsau5DefaultParagraphFont"/>
    <w:link w:val="JacobEsau5Heading2"/>
    <w:uiPriority w:val="9"/>
    <w:rsid w:val="00FC693F"/>
    <w:rPr>
      <w:rFonts w:asciiTheme="majorHAnsi" w:eastAsiaTheme="majorEastAsia" w:hAnsiTheme="majorHAnsi" w:cstheme="majorBidi"/>
      <w:b/>
      <w:bCs/>
      <w:color w:val="4F81BD" w:themeColor="accent1"/>
      <w:sz w:val="26"/>
      <w:szCs w:val="26"/>
    </w:rPr>
  </w:style>
  <w:style w:type="paragraph" w:styleId="JacobEsau5ListBullet">
    <w:name w:val="JacobEsau document 5 ListBullet"/>
    <w:basedOn w:val="JacobEsau5Normal"/>
    <w:uiPriority w:val="99"/>
    <w:unhideWhenUsed/>
    <w:rsid w:val="00326F90"/>
    <w:pPr>
      <w:numPr>
        <w:numId w:val="46"/>
      </w:numPr>
      <w:contextualSpacing/>
    </w:pPr>
  </w:style>
  <w:style w:type="paragraph" w:styleId="JacobEsau5ListBullet2">
    <w:name w:val="JacobEsau document 5 ListBullet2"/>
    <w:basedOn w:val="JacobEsau5Normal"/>
    <w:uiPriority w:val="99"/>
    <w:unhideWhenUsed/>
    <w:rsid w:val="00326F90"/>
    <w:pPr>
      <w:numPr>
        <w:numId w:val="47"/>
      </w:numPr>
      <w:contextualSpacing/>
    </w:pPr>
  </w:style>
  <w:style w:type="paragraph" w:styleId="JacobEsau5ListBullet3">
    <w:name w:val="JacobEsau document 5 ListBullet3"/>
    <w:basedOn w:val="JacobEsau5Normal"/>
    <w:uiPriority w:val="99"/>
    <w:unhideWhenUsed/>
    <w:rsid w:val="00326F90"/>
    <w:pPr>
      <w:numPr>
        <w:numId w:val="48"/>
      </w:numPr>
      <w:contextualSpacing/>
    </w:pPr>
  </w:style>
  <w:style w:type="paragraph" w:styleId="JacobEsau5ListNumber">
    <w:name w:val="JacobEsau document 5 ListNumber"/>
    <w:basedOn w:val="JacobEsau5Normal"/>
    <w:uiPriority w:val="99"/>
    <w:unhideWhenUsed/>
    <w:rsid w:val="00326F90"/>
    <w:pPr>
      <w:numPr>
        <w:numId w:val="50"/>
      </w:numPr>
      <w:contextualSpacing/>
    </w:pPr>
  </w:style>
  <w:style w:type="paragraph" w:styleId="JacobEsau5ListNumber2">
    <w:name w:val="JacobEsau document 5 ListNumber2"/>
    <w:basedOn w:val="JacobEsau5Normal"/>
    <w:uiPriority w:val="99"/>
    <w:unhideWhenUsed/>
    <w:rsid w:val="0029639D"/>
    <w:pPr>
      <w:numPr>
        <w:numId w:val="51"/>
      </w:numPr>
      <w:contextualSpacing/>
    </w:pPr>
  </w:style>
  <w:style w:type="paragraph" w:styleId="JacobEsau5ListNumber3">
    <w:name w:val="JacobEsau document 5 ListNumber3"/>
    <w:basedOn w:val="JacobEsau5Normal"/>
    <w:uiPriority w:val="99"/>
    <w:unhideWhenUsed/>
    <w:rsid w:val="0029639D"/>
    <w:pPr>
      <w:numPr>
        <w:numId w:val="52"/>
      </w:numPr>
      <w:contextualSpacing/>
    </w:pPr>
  </w:style>
  <w:style w:type="paragraph" w:customStyle="1" w:styleId="JacobEsau5ScriptureQuote">
    <w:name w:val="JacobEsau document 5 ScriptureQuote"/>
    <w:pPr>
      <w:spacing w:before="100" w:after="140" w:line="259" w:lineRule="auto"/>
      <w:ind w:left="504" w:right="288"/>
    </w:pPr>
    <w:rPr>
      <w:rFonts w:ascii="Liberation Serif" w:hAnsi="Liberation Serif" w:eastAsia="Liberation Serif"/>
      <w:sz w:val="22"/>
    </w:rPr>
  </w:style>
  <w:style w:type="paragraph" w:customStyle="1" w:styleId="JacobEsau5ArrowString">
    <w:name w:val="JacobEsau document 5 ArrowString"/>
    <w:pPr>
      <w:keepLines/>
      <w:spacing w:before="160" w:after="160"/>
      <w:jc w:val="center"/>
    </w:pPr>
    <w:rPr>
      <w:rFonts w:ascii="Liberation Sans" w:hAnsi="Liberation Sans" w:eastAsia="Liberation Sans"/>
      <w:b/>
      <w:color w:val="1F3A56"/>
      <w:sz w:val="21"/>
    </w:rPr>
  </w:style>
  <w:style w:type="paragraph" w:styleId="JacobEsau6Normal">
    <w:name w:val="JacobEsau document 6 Normal"/>
    <w:qFormat/>
    <w:rsid w:val="00FC693F"/>
    <w:pPr>
      <w:spacing w:after="140" w:line="269" w:lineRule="auto"/>
    </w:pPr>
    <w:rPr>
      <w:rFonts w:ascii="Liberation Serif" w:hAnsi="Liberation Serif" w:eastAsia="Liberation Serif"/>
      <w:sz w:val="22"/>
    </w:rPr>
  </w:style>
  <w:style w:type="paragraph" w:styleId="JacobEsau6Header">
    <w:name w:val="JacobEsau document 6 Header"/>
    <w:basedOn w:val="JacobEsau6Normal"/>
    <w:link w:val="JacobEsau6HeaderChar"/>
    <w:uiPriority w:val="99"/>
    <w:unhideWhenUsed/>
    <w:rsid w:val="00E618BF"/>
    <w:pPr>
      <w:tabs>
        <w:tab w:val="center" w:pos="4680"/>
        <w:tab w:val="right" w:pos="9360"/>
      </w:tabs>
      <w:spacing w:after="0" w:line="240" w:lineRule="auto"/>
    </w:pPr>
  </w:style>
  <w:style w:type="character" w:customStyle="1" w:styleId="JacobEsau6HeaderChar">
    <w:name w:val="JacobEsau document 6 HeaderChar"/>
    <w:basedOn w:val="JacobEsau6DefaultParagraphFont"/>
    <w:link w:val="JacobEsau6Header"/>
    <w:uiPriority w:val="99"/>
    <w:rsid w:val="00E618BF"/>
  </w:style>
  <w:style w:type="paragraph" w:styleId="JacobEsau6Footer">
    <w:name w:val="JacobEsau document 6 Footer"/>
    <w:basedOn w:val="JacobEsau6Normal"/>
    <w:link w:val="JacobEsau6FooterChar"/>
    <w:uiPriority w:val="99"/>
    <w:unhideWhenUsed/>
    <w:rsid w:val="00E618BF"/>
    <w:pPr>
      <w:tabs>
        <w:tab w:val="center" w:pos="4680"/>
        <w:tab w:val="right" w:pos="9360"/>
      </w:tabs>
      <w:spacing w:after="0" w:line="240" w:lineRule="auto"/>
    </w:pPr>
  </w:style>
  <w:style w:type="character" w:customStyle="1" w:styleId="JacobEsau6FooterChar">
    <w:name w:val="JacobEsau document 6 FooterChar"/>
    <w:basedOn w:val="JacobEsau6DefaultParagraphFont"/>
    <w:link w:val="JacobEsau6Footer"/>
    <w:uiPriority w:val="99"/>
    <w:rsid w:val="00E618BF"/>
  </w:style>
  <w:style w:type="paragraph" w:styleId="JacobEsau6Heading1">
    <w:name w:val="JacobEsau document 6 Heading1"/>
    <w:basedOn w:val="JacobEsau6Normal"/>
    <w:next w:val="JacobEsau6Normal"/>
    <w:link w:val="JacobEsau6Heading1Char"/>
    <w:uiPriority w:val="9"/>
    <w:qFormat/>
    <w:rsid w:val="00FC693F"/>
    <w:pPr>
      <w:keepNext/>
      <w:keepLines/>
      <w:spacing w:before="200" w:after="120"/>
      <w:outlineLvl w:val="0"/>
    </w:pPr>
    <w:rPr>
      <w:rFonts w:asciiTheme="majorHAnsi" w:eastAsiaTheme="majorEastAsia" w:hAnsiTheme="majorHAnsi" w:cstheme="majorBidi" w:ascii="Liberation Sans" w:hAnsi="Liberation Sans" w:eastAsia="Liberation Sans"/>
      <w:b/>
      <w:bCs/>
      <w:color w:val="6E1F3B"/>
      <w:sz w:val="40"/>
      <w:szCs w:val="28"/>
    </w:rPr>
  </w:style>
  <w:style w:type="paragraph" w:styleId="JacobEsau6Heading2">
    <w:name w:val="JacobEsau document 6 Heading2"/>
    <w:basedOn w:val="JacobEsau6Normal"/>
    <w:next w:val="JacobEsau6Normal"/>
    <w:link w:val="JacobEsau6Heading2Char"/>
    <w:uiPriority w:val="9"/>
    <w:unhideWhenUsed/>
    <w:qFormat/>
    <w:rsid w:val="00FC693F"/>
    <w:pPr>
      <w:keepNext/>
      <w:keepLines/>
      <w:spacing w:before="200" w:after="120"/>
      <w:outlineLvl w:val="1"/>
    </w:pPr>
    <w:rPr>
      <w:rFonts w:asciiTheme="majorHAnsi" w:eastAsiaTheme="majorEastAsia" w:hAnsiTheme="majorHAnsi" w:cstheme="majorBidi" w:ascii="Liberation Sans" w:hAnsi="Liberation Sans" w:eastAsia="Liberation Sans"/>
      <w:b/>
      <w:bCs/>
      <w:color w:val="1F3A56"/>
      <w:sz w:val="30"/>
      <w:szCs w:val="26"/>
    </w:rPr>
  </w:style>
  <w:style w:type="character" w:styleId="JacobEsau6DefaultParagraphFont">
    <w:name w:val="JacobEsau document 6 DefaultParagraphFont"/>
    <w:uiPriority w:val="1"/>
    <w:semiHidden/>
    <w:unhideWhenUsed/>
  </w:style>
  <w:style w:type="table" w:styleId="JacobEsau6TableNormal">
    <w:name w:val="JacobEsau document 6 TableNormal"/>
    <w:uiPriority w:val="99"/>
    <w:semiHidden/>
    <w:unhideWhenUsed/>
    <w:tblPr>
      <w:tblInd w:w="0" w:type="dxa"/>
      <w:tblCellMar>
        <w:top w:w="0" w:type="dxa"/>
        <w:left w:w="108" w:type="dxa"/>
        <w:bottom w:w="0" w:type="dxa"/>
        <w:right w:w="108" w:type="dxa"/>
      </w:tblCellMar>
    </w:tblPr>
  </w:style>
  <w:style w:type="numbering" w:styleId="JacobEsau6NoList">
    <w:name w:val="JacobEsau document 6 NoList"/>
    <w:uiPriority w:val="99"/>
    <w:semiHidden/>
    <w:unhideWhenUsed/>
  </w:style>
  <w:style w:type="character" w:customStyle="1" w:styleId="JacobEsau6Heading1Char">
    <w:name w:val="JacobEsau document 6 Heading1Char"/>
    <w:basedOn w:val="JacobEsau6DefaultParagraphFont"/>
    <w:link w:val="JacobEsau6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JacobEsau6Heading2Char">
    <w:name w:val="JacobEsau document 6 Heading2Char"/>
    <w:basedOn w:val="JacobEsau6DefaultParagraphFont"/>
    <w:link w:val="JacobEsau6Heading2"/>
    <w:uiPriority w:val="9"/>
    <w:rsid w:val="00FC693F"/>
    <w:rPr>
      <w:rFonts w:asciiTheme="majorHAnsi" w:eastAsiaTheme="majorEastAsia" w:hAnsiTheme="majorHAnsi" w:cstheme="majorBidi"/>
      <w:b/>
      <w:bCs/>
      <w:color w:val="4F81BD" w:themeColor="accent1"/>
      <w:sz w:val="26"/>
      <w:szCs w:val="26"/>
    </w:rPr>
  </w:style>
  <w:style w:type="paragraph" w:styleId="JacobEsau6ListBullet">
    <w:name w:val="JacobEsau document 6 ListBullet"/>
    <w:basedOn w:val="JacobEsau6Normal"/>
    <w:uiPriority w:val="99"/>
    <w:unhideWhenUsed/>
    <w:rsid w:val="00326F90"/>
    <w:pPr>
      <w:numPr>
        <w:numId w:val="55"/>
      </w:numPr>
      <w:contextualSpacing/>
    </w:pPr>
  </w:style>
  <w:style w:type="paragraph" w:styleId="JacobEsau6ListBullet2">
    <w:name w:val="JacobEsau document 6 ListBullet2"/>
    <w:basedOn w:val="JacobEsau6Normal"/>
    <w:uiPriority w:val="99"/>
    <w:unhideWhenUsed/>
    <w:rsid w:val="00326F90"/>
    <w:pPr>
      <w:numPr>
        <w:numId w:val="56"/>
      </w:numPr>
      <w:contextualSpacing/>
    </w:pPr>
  </w:style>
  <w:style w:type="paragraph" w:styleId="JacobEsau6ListBullet3">
    <w:name w:val="JacobEsau document 6 ListBullet3"/>
    <w:basedOn w:val="JacobEsau6Normal"/>
    <w:uiPriority w:val="99"/>
    <w:unhideWhenUsed/>
    <w:rsid w:val="00326F90"/>
    <w:pPr>
      <w:numPr>
        <w:numId w:val="57"/>
      </w:numPr>
      <w:contextualSpacing/>
    </w:pPr>
  </w:style>
  <w:style w:type="paragraph" w:styleId="JacobEsau6ListNumber">
    <w:name w:val="JacobEsau document 6 ListNumber"/>
    <w:basedOn w:val="JacobEsau6Normal"/>
    <w:uiPriority w:val="99"/>
    <w:unhideWhenUsed/>
    <w:rsid w:val="00326F90"/>
    <w:pPr>
      <w:numPr>
        <w:numId w:val="59"/>
      </w:numPr>
      <w:contextualSpacing/>
    </w:pPr>
  </w:style>
  <w:style w:type="paragraph" w:styleId="JacobEsau6ListNumber2">
    <w:name w:val="JacobEsau document 6 ListNumber2"/>
    <w:basedOn w:val="JacobEsau6Normal"/>
    <w:uiPriority w:val="99"/>
    <w:unhideWhenUsed/>
    <w:rsid w:val="0029639D"/>
    <w:pPr>
      <w:numPr>
        <w:numId w:val="60"/>
      </w:numPr>
      <w:contextualSpacing/>
    </w:pPr>
  </w:style>
  <w:style w:type="paragraph" w:styleId="JacobEsau6ListNumber3">
    <w:name w:val="JacobEsau document 6 ListNumber3"/>
    <w:basedOn w:val="JacobEsau6Normal"/>
    <w:uiPriority w:val="99"/>
    <w:unhideWhenUsed/>
    <w:rsid w:val="0029639D"/>
    <w:pPr>
      <w:numPr>
        <w:numId w:val="61"/>
      </w:numPr>
      <w:contextualSpacing/>
    </w:pPr>
  </w:style>
  <w:style w:type="paragraph" w:customStyle="1" w:styleId="JacobEsau6ScriptureQuote">
    <w:name w:val="JacobEsau document 6 ScriptureQuote"/>
    <w:pPr>
      <w:spacing w:before="100" w:after="140" w:line="259" w:lineRule="auto"/>
      <w:ind w:left="504" w:right="288"/>
    </w:pPr>
    <w:rPr>
      <w:rFonts w:ascii="Liberation Serif" w:hAnsi="Liberation Serif" w:eastAsia="Liberation Serif"/>
      <w:sz w:val="22"/>
    </w:rPr>
  </w:style>
  <w:style w:type="paragraph" w:customStyle="1" w:styleId="JacobEsau6ArrowString">
    <w:name w:val="JacobEsau document 6 ArrowString"/>
    <w:pPr>
      <w:keepLines/>
      <w:spacing w:before="160" w:after="160"/>
      <w:jc w:val="center"/>
    </w:pPr>
    <w:rPr>
      <w:rFonts w:ascii="Liberation Sans" w:hAnsi="Liberation Sans" w:eastAsia="Liberation Sans"/>
      <w:b/>
      <w:color w:val="1F3A56"/>
      <w:sz w:val="21"/>
    </w:rPr>
  </w:style>
  <w:style w:type="paragraph" w:styleId="JacobEsau7Normal">
    <w:name w:val="JacobEsau document 7 Normal"/>
    <w:qFormat/>
    <w:rsid w:val="00FC693F"/>
    <w:pPr>
      <w:spacing w:after="140" w:line="269" w:lineRule="auto"/>
    </w:pPr>
    <w:rPr>
      <w:rFonts w:ascii="Liberation Serif" w:hAnsi="Liberation Serif" w:eastAsia="Liberation Serif"/>
      <w:sz w:val="22"/>
    </w:rPr>
  </w:style>
  <w:style w:type="paragraph" w:styleId="JacobEsau7Header">
    <w:name w:val="JacobEsau document 7 Header"/>
    <w:basedOn w:val="JacobEsau7Normal"/>
    <w:link w:val="JacobEsau7HeaderChar"/>
    <w:uiPriority w:val="99"/>
    <w:unhideWhenUsed/>
    <w:rsid w:val="00E618BF"/>
    <w:pPr>
      <w:tabs>
        <w:tab w:val="center" w:pos="4680"/>
        <w:tab w:val="right" w:pos="9360"/>
      </w:tabs>
      <w:spacing w:after="0" w:line="240" w:lineRule="auto"/>
    </w:pPr>
  </w:style>
  <w:style w:type="character" w:customStyle="1" w:styleId="JacobEsau7HeaderChar">
    <w:name w:val="JacobEsau document 7 HeaderChar"/>
    <w:basedOn w:val="JacobEsau7DefaultParagraphFont"/>
    <w:link w:val="JacobEsau7Header"/>
    <w:uiPriority w:val="99"/>
    <w:rsid w:val="00E618BF"/>
  </w:style>
  <w:style w:type="paragraph" w:styleId="JacobEsau7Footer">
    <w:name w:val="JacobEsau document 7 Footer"/>
    <w:basedOn w:val="JacobEsau7Normal"/>
    <w:link w:val="JacobEsau7FooterChar"/>
    <w:uiPriority w:val="99"/>
    <w:unhideWhenUsed/>
    <w:rsid w:val="00E618BF"/>
    <w:pPr>
      <w:tabs>
        <w:tab w:val="center" w:pos="4680"/>
        <w:tab w:val="right" w:pos="9360"/>
      </w:tabs>
      <w:spacing w:after="0" w:line="240" w:lineRule="auto"/>
    </w:pPr>
  </w:style>
  <w:style w:type="character" w:customStyle="1" w:styleId="JacobEsau7FooterChar">
    <w:name w:val="JacobEsau document 7 FooterChar"/>
    <w:basedOn w:val="JacobEsau7DefaultParagraphFont"/>
    <w:link w:val="JacobEsau7Footer"/>
    <w:uiPriority w:val="99"/>
    <w:rsid w:val="00E618BF"/>
  </w:style>
  <w:style w:type="paragraph" w:styleId="JacobEsau7Heading1">
    <w:name w:val="JacobEsau document 7 Heading1"/>
    <w:basedOn w:val="JacobEsau7Normal"/>
    <w:next w:val="JacobEsau7Normal"/>
    <w:link w:val="JacobEsau7Heading1Char"/>
    <w:uiPriority w:val="9"/>
    <w:qFormat/>
    <w:rsid w:val="00FC693F"/>
    <w:pPr>
      <w:keepNext/>
      <w:keepLines/>
      <w:spacing w:before="200" w:after="120"/>
      <w:outlineLvl w:val="0"/>
    </w:pPr>
    <w:rPr>
      <w:rFonts w:asciiTheme="majorHAnsi" w:eastAsiaTheme="majorEastAsia" w:hAnsiTheme="majorHAnsi" w:cstheme="majorBidi" w:ascii="Liberation Sans" w:hAnsi="Liberation Sans" w:eastAsia="Liberation Sans"/>
      <w:b/>
      <w:bCs/>
      <w:color w:val="6E1F3B"/>
      <w:sz w:val="40"/>
      <w:szCs w:val="28"/>
    </w:rPr>
  </w:style>
  <w:style w:type="paragraph" w:styleId="JacobEsau7Heading2">
    <w:name w:val="JacobEsau document 7 Heading2"/>
    <w:basedOn w:val="JacobEsau7Normal"/>
    <w:next w:val="JacobEsau7Normal"/>
    <w:link w:val="JacobEsau7Heading2Char"/>
    <w:uiPriority w:val="9"/>
    <w:unhideWhenUsed/>
    <w:qFormat/>
    <w:rsid w:val="00FC693F"/>
    <w:pPr>
      <w:keepNext/>
      <w:keepLines/>
      <w:spacing w:before="200" w:after="120"/>
      <w:outlineLvl w:val="1"/>
    </w:pPr>
    <w:rPr>
      <w:rFonts w:asciiTheme="majorHAnsi" w:eastAsiaTheme="majorEastAsia" w:hAnsiTheme="majorHAnsi" w:cstheme="majorBidi" w:ascii="Liberation Sans" w:hAnsi="Liberation Sans" w:eastAsia="Liberation Sans"/>
      <w:b/>
      <w:bCs/>
      <w:color w:val="1F3A56"/>
      <w:sz w:val="30"/>
      <w:szCs w:val="26"/>
    </w:rPr>
  </w:style>
  <w:style w:type="character" w:styleId="JacobEsau7DefaultParagraphFont">
    <w:name w:val="JacobEsau document 7 DefaultParagraphFont"/>
    <w:uiPriority w:val="1"/>
    <w:semiHidden/>
    <w:unhideWhenUsed/>
  </w:style>
  <w:style w:type="table" w:styleId="JacobEsau7TableNormal">
    <w:name w:val="JacobEsau document 7 TableNormal"/>
    <w:uiPriority w:val="99"/>
    <w:semiHidden/>
    <w:unhideWhenUsed/>
    <w:tblPr>
      <w:tblInd w:w="0" w:type="dxa"/>
      <w:tblCellMar>
        <w:top w:w="0" w:type="dxa"/>
        <w:left w:w="108" w:type="dxa"/>
        <w:bottom w:w="0" w:type="dxa"/>
        <w:right w:w="108" w:type="dxa"/>
      </w:tblCellMar>
    </w:tblPr>
  </w:style>
  <w:style w:type="numbering" w:styleId="JacobEsau7NoList">
    <w:name w:val="JacobEsau document 7 NoList"/>
    <w:uiPriority w:val="99"/>
    <w:semiHidden/>
    <w:unhideWhenUsed/>
  </w:style>
  <w:style w:type="character" w:customStyle="1" w:styleId="JacobEsau7Heading1Char">
    <w:name w:val="JacobEsau document 7 Heading1Char"/>
    <w:basedOn w:val="JacobEsau7DefaultParagraphFont"/>
    <w:link w:val="JacobEsau7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JacobEsau7Heading2Char">
    <w:name w:val="JacobEsau document 7 Heading2Char"/>
    <w:basedOn w:val="JacobEsau7DefaultParagraphFont"/>
    <w:link w:val="JacobEsau7Heading2"/>
    <w:uiPriority w:val="9"/>
    <w:rsid w:val="00FC693F"/>
    <w:rPr>
      <w:rFonts w:asciiTheme="majorHAnsi" w:eastAsiaTheme="majorEastAsia" w:hAnsiTheme="majorHAnsi" w:cstheme="majorBidi"/>
      <w:b/>
      <w:bCs/>
      <w:color w:val="4F81BD" w:themeColor="accent1"/>
      <w:sz w:val="26"/>
      <w:szCs w:val="26"/>
    </w:rPr>
  </w:style>
  <w:style w:type="paragraph" w:styleId="JacobEsau7ListBullet">
    <w:name w:val="JacobEsau document 7 ListBullet"/>
    <w:basedOn w:val="JacobEsau7Normal"/>
    <w:uiPriority w:val="99"/>
    <w:unhideWhenUsed/>
    <w:rsid w:val="00326F90"/>
    <w:pPr>
      <w:numPr>
        <w:numId w:val="64"/>
      </w:numPr>
      <w:contextualSpacing/>
    </w:pPr>
  </w:style>
  <w:style w:type="paragraph" w:styleId="JacobEsau7ListBullet2">
    <w:name w:val="JacobEsau document 7 ListBullet2"/>
    <w:basedOn w:val="JacobEsau7Normal"/>
    <w:uiPriority w:val="99"/>
    <w:unhideWhenUsed/>
    <w:rsid w:val="00326F90"/>
    <w:pPr>
      <w:numPr>
        <w:numId w:val="65"/>
      </w:numPr>
      <w:contextualSpacing/>
    </w:pPr>
  </w:style>
  <w:style w:type="paragraph" w:styleId="JacobEsau7ListBullet3">
    <w:name w:val="JacobEsau document 7 ListBullet3"/>
    <w:basedOn w:val="JacobEsau7Normal"/>
    <w:uiPriority w:val="99"/>
    <w:unhideWhenUsed/>
    <w:rsid w:val="00326F90"/>
    <w:pPr>
      <w:numPr>
        <w:numId w:val="66"/>
      </w:numPr>
      <w:contextualSpacing/>
    </w:pPr>
  </w:style>
  <w:style w:type="paragraph" w:styleId="JacobEsau7ListNumber">
    <w:name w:val="JacobEsau document 7 ListNumber"/>
    <w:basedOn w:val="JacobEsau7Normal"/>
    <w:uiPriority w:val="99"/>
    <w:unhideWhenUsed/>
    <w:rsid w:val="00326F90"/>
    <w:pPr>
      <w:numPr>
        <w:numId w:val="68"/>
      </w:numPr>
      <w:contextualSpacing/>
    </w:pPr>
  </w:style>
  <w:style w:type="paragraph" w:styleId="JacobEsau7ListNumber2">
    <w:name w:val="JacobEsau document 7 ListNumber2"/>
    <w:basedOn w:val="JacobEsau7Normal"/>
    <w:uiPriority w:val="99"/>
    <w:unhideWhenUsed/>
    <w:rsid w:val="0029639D"/>
    <w:pPr>
      <w:numPr>
        <w:numId w:val="69"/>
      </w:numPr>
      <w:contextualSpacing/>
    </w:pPr>
  </w:style>
  <w:style w:type="paragraph" w:styleId="JacobEsau7ListNumber3">
    <w:name w:val="JacobEsau document 7 ListNumber3"/>
    <w:basedOn w:val="JacobEsau7Normal"/>
    <w:uiPriority w:val="99"/>
    <w:unhideWhenUsed/>
    <w:rsid w:val="0029639D"/>
    <w:pPr>
      <w:numPr>
        <w:numId w:val="70"/>
      </w:numPr>
      <w:contextualSpacing/>
    </w:pPr>
  </w:style>
  <w:style w:type="paragraph" w:customStyle="1" w:styleId="JacobEsau7ScriptureQuote">
    <w:name w:val="JacobEsau document 7 ScriptureQuote"/>
    <w:pPr>
      <w:spacing w:before="100" w:after="140" w:line="259" w:lineRule="auto"/>
      <w:ind w:left="504" w:right="288"/>
    </w:pPr>
    <w:rPr>
      <w:rFonts w:ascii="Liberation Serif" w:hAnsi="Liberation Serif" w:eastAsia="Liberation Serif"/>
      <w:sz w:val="22"/>
    </w:rPr>
  </w:style>
  <w:style w:type="paragraph" w:customStyle="1" w:styleId="JacobEsau7ArrowString">
    <w:name w:val="JacobEsau document 7 ArrowString"/>
    <w:pPr>
      <w:keepLines/>
      <w:spacing w:before="160" w:after="160"/>
      <w:jc w:val="center"/>
    </w:pPr>
    <w:rPr>
      <w:rFonts w:ascii="Liberation Sans" w:hAnsi="Liberation Sans" w:eastAsia="Liberation Sans"/>
      <w:b/>
      <w:color w:val="1F3A56"/>
      <w:sz w:val="21"/>
    </w:rPr>
  </w:style>
  <w:style w:type="paragraph" w:styleId="JacobEsau8Normal">
    <w:name w:val="JacobEsau document 8 Normal"/>
    <w:qFormat/>
    <w:rsid w:val="00FC693F"/>
    <w:pPr>
      <w:spacing w:after="140" w:line="269" w:lineRule="auto"/>
    </w:pPr>
    <w:rPr>
      <w:rFonts w:ascii="Liberation Serif" w:hAnsi="Liberation Serif" w:eastAsia="Liberation Serif"/>
      <w:sz w:val="22"/>
    </w:rPr>
  </w:style>
  <w:style w:type="paragraph" w:styleId="JacobEsau8Header">
    <w:name w:val="JacobEsau document 8 Header"/>
    <w:basedOn w:val="JacobEsau8Normal"/>
    <w:link w:val="JacobEsau8HeaderChar"/>
    <w:uiPriority w:val="99"/>
    <w:unhideWhenUsed/>
    <w:rsid w:val="00E618BF"/>
    <w:pPr>
      <w:tabs>
        <w:tab w:val="center" w:pos="4680"/>
        <w:tab w:val="right" w:pos="9360"/>
      </w:tabs>
      <w:spacing w:after="0" w:line="240" w:lineRule="auto"/>
    </w:pPr>
  </w:style>
  <w:style w:type="character" w:customStyle="1" w:styleId="JacobEsau8HeaderChar">
    <w:name w:val="JacobEsau document 8 HeaderChar"/>
    <w:basedOn w:val="JacobEsau8DefaultParagraphFont"/>
    <w:link w:val="JacobEsau8Header"/>
    <w:uiPriority w:val="99"/>
    <w:rsid w:val="00E618BF"/>
  </w:style>
  <w:style w:type="paragraph" w:styleId="JacobEsau8Footer">
    <w:name w:val="JacobEsau document 8 Footer"/>
    <w:basedOn w:val="JacobEsau8Normal"/>
    <w:link w:val="JacobEsau8FooterChar"/>
    <w:uiPriority w:val="99"/>
    <w:unhideWhenUsed/>
    <w:rsid w:val="00E618BF"/>
    <w:pPr>
      <w:tabs>
        <w:tab w:val="center" w:pos="4680"/>
        <w:tab w:val="right" w:pos="9360"/>
      </w:tabs>
      <w:spacing w:after="0" w:line="240" w:lineRule="auto"/>
    </w:pPr>
  </w:style>
  <w:style w:type="character" w:customStyle="1" w:styleId="JacobEsau8FooterChar">
    <w:name w:val="JacobEsau document 8 FooterChar"/>
    <w:basedOn w:val="JacobEsau8DefaultParagraphFont"/>
    <w:link w:val="JacobEsau8Footer"/>
    <w:uiPriority w:val="99"/>
    <w:rsid w:val="00E618BF"/>
  </w:style>
  <w:style w:type="paragraph" w:styleId="JacobEsau8Heading1">
    <w:name w:val="JacobEsau document 8 Heading1"/>
    <w:basedOn w:val="JacobEsau8Normal"/>
    <w:next w:val="JacobEsau8Normal"/>
    <w:link w:val="JacobEsau8Heading1Char"/>
    <w:uiPriority w:val="9"/>
    <w:qFormat/>
    <w:rsid w:val="00FC693F"/>
    <w:pPr>
      <w:keepNext/>
      <w:keepLines/>
      <w:spacing w:before="200" w:after="120"/>
      <w:outlineLvl w:val="0"/>
    </w:pPr>
    <w:rPr>
      <w:rFonts w:asciiTheme="majorHAnsi" w:eastAsiaTheme="majorEastAsia" w:hAnsiTheme="majorHAnsi" w:cstheme="majorBidi" w:ascii="Liberation Sans" w:hAnsi="Liberation Sans" w:eastAsia="Liberation Sans"/>
      <w:b/>
      <w:bCs/>
      <w:color w:val="6E1F3B"/>
      <w:sz w:val="40"/>
      <w:szCs w:val="28"/>
    </w:rPr>
  </w:style>
  <w:style w:type="paragraph" w:styleId="JacobEsau8Heading2">
    <w:name w:val="JacobEsau document 8 Heading2"/>
    <w:basedOn w:val="JacobEsau8Normal"/>
    <w:next w:val="JacobEsau8Normal"/>
    <w:link w:val="JacobEsau8Heading2Char"/>
    <w:uiPriority w:val="9"/>
    <w:unhideWhenUsed/>
    <w:qFormat/>
    <w:rsid w:val="00FC693F"/>
    <w:pPr>
      <w:keepNext/>
      <w:keepLines/>
      <w:spacing w:before="200" w:after="120"/>
      <w:outlineLvl w:val="1"/>
    </w:pPr>
    <w:rPr>
      <w:rFonts w:asciiTheme="majorHAnsi" w:eastAsiaTheme="majorEastAsia" w:hAnsiTheme="majorHAnsi" w:cstheme="majorBidi" w:ascii="Liberation Sans" w:hAnsi="Liberation Sans" w:eastAsia="Liberation Sans"/>
      <w:b/>
      <w:bCs/>
      <w:color w:val="1F3A56"/>
      <w:sz w:val="30"/>
      <w:szCs w:val="26"/>
    </w:rPr>
  </w:style>
  <w:style w:type="character" w:styleId="JacobEsau8DefaultParagraphFont">
    <w:name w:val="JacobEsau document 8 DefaultParagraphFont"/>
    <w:uiPriority w:val="1"/>
    <w:semiHidden/>
    <w:unhideWhenUsed/>
  </w:style>
  <w:style w:type="table" w:styleId="JacobEsau8TableNormal">
    <w:name w:val="JacobEsau document 8 TableNormal"/>
    <w:uiPriority w:val="99"/>
    <w:semiHidden/>
    <w:unhideWhenUsed/>
    <w:tblPr>
      <w:tblInd w:w="0" w:type="dxa"/>
      <w:tblCellMar>
        <w:top w:w="0" w:type="dxa"/>
        <w:left w:w="108" w:type="dxa"/>
        <w:bottom w:w="0" w:type="dxa"/>
        <w:right w:w="108" w:type="dxa"/>
      </w:tblCellMar>
    </w:tblPr>
  </w:style>
  <w:style w:type="numbering" w:styleId="JacobEsau8NoList">
    <w:name w:val="JacobEsau document 8 NoList"/>
    <w:uiPriority w:val="99"/>
    <w:semiHidden/>
    <w:unhideWhenUsed/>
  </w:style>
  <w:style w:type="character" w:customStyle="1" w:styleId="JacobEsau8Heading1Char">
    <w:name w:val="JacobEsau document 8 Heading1Char"/>
    <w:basedOn w:val="JacobEsau8DefaultParagraphFont"/>
    <w:link w:val="JacobEsau8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JacobEsau8Heading2Char">
    <w:name w:val="JacobEsau document 8 Heading2Char"/>
    <w:basedOn w:val="JacobEsau8DefaultParagraphFont"/>
    <w:link w:val="JacobEsau8Heading2"/>
    <w:uiPriority w:val="9"/>
    <w:rsid w:val="00FC693F"/>
    <w:rPr>
      <w:rFonts w:asciiTheme="majorHAnsi" w:eastAsiaTheme="majorEastAsia" w:hAnsiTheme="majorHAnsi" w:cstheme="majorBidi"/>
      <w:b/>
      <w:bCs/>
      <w:color w:val="4F81BD" w:themeColor="accent1"/>
      <w:sz w:val="26"/>
      <w:szCs w:val="26"/>
    </w:rPr>
  </w:style>
  <w:style w:type="paragraph" w:styleId="JacobEsau8ListBullet">
    <w:name w:val="JacobEsau document 8 ListBullet"/>
    <w:basedOn w:val="JacobEsau8Normal"/>
    <w:uiPriority w:val="99"/>
    <w:unhideWhenUsed/>
    <w:rsid w:val="00326F90"/>
    <w:pPr>
      <w:numPr>
        <w:numId w:val="73"/>
      </w:numPr>
      <w:contextualSpacing/>
    </w:pPr>
  </w:style>
  <w:style w:type="paragraph" w:styleId="JacobEsau8ListBullet2">
    <w:name w:val="JacobEsau document 8 ListBullet2"/>
    <w:basedOn w:val="JacobEsau8Normal"/>
    <w:uiPriority w:val="99"/>
    <w:unhideWhenUsed/>
    <w:rsid w:val="00326F90"/>
    <w:pPr>
      <w:numPr>
        <w:numId w:val="74"/>
      </w:numPr>
      <w:contextualSpacing/>
    </w:pPr>
  </w:style>
  <w:style w:type="paragraph" w:styleId="JacobEsau8ListBullet3">
    <w:name w:val="JacobEsau document 8 ListBullet3"/>
    <w:basedOn w:val="JacobEsau8Normal"/>
    <w:uiPriority w:val="99"/>
    <w:unhideWhenUsed/>
    <w:rsid w:val="00326F90"/>
    <w:pPr>
      <w:numPr>
        <w:numId w:val="75"/>
      </w:numPr>
      <w:contextualSpacing/>
    </w:pPr>
  </w:style>
  <w:style w:type="paragraph" w:styleId="JacobEsau8ListNumber">
    <w:name w:val="JacobEsau document 8 ListNumber"/>
    <w:basedOn w:val="JacobEsau8Normal"/>
    <w:uiPriority w:val="99"/>
    <w:unhideWhenUsed/>
    <w:rsid w:val="00326F90"/>
    <w:pPr>
      <w:numPr>
        <w:numId w:val="77"/>
      </w:numPr>
      <w:contextualSpacing/>
    </w:pPr>
  </w:style>
  <w:style w:type="paragraph" w:styleId="JacobEsau8ListNumber2">
    <w:name w:val="JacobEsau document 8 ListNumber2"/>
    <w:basedOn w:val="JacobEsau8Normal"/>
    <w:uiPriority w:val="99"/>
    <w:unhideWhenUsed/>
    <w:rsid w:val="0029639D"/>
    <w:pPr>
      <w:numPr>
        <w:numId w:val="78"/>
      </w:numPr>
      <w:contextualSpacing/>
    </w:pPr>
  </w:style>
  <w:style w:type="paragraph" w:styleId="JacobEsau8ListNumber3">
    <w:name w:val="JacobEsau document 8 ListNumber3"/>
    <w:basedOn w:val="JacobEsau8Normal"/>
    <w:uiPriority w:val="99"/>
    <w:unhideWhenUsed/>
    <w:rsid w:val="0029639D"/>
    <w:pPr>
      <w:numPr>
        <w:numId w:val="79"/>
      </w:numPr>
      <w:contextualSpacing/>
    </w:pPr>
  </w:style>
  <w:style w:type="paragraph" w:customStyle="1" w:styleId="JacobEsau8ScriptureQuote">
    <w:name w:val="JacobEsau document 8 ScriptureQuote"/>
    <w:pPr>
      <w:spacing w:before="100" w:after="140" w:line="259" w:lineRule="auto"/>
      <w:ind w:left="504" w:right="288"/>
    </w:pPr>
    <w:rPr>
      <w:rFonts w:ascii="Liberation Serif" w:hAnsi="Liberation Serif" w:eastAsia="Liberation Serif"/>
      <w:sz w:val="22"/>
    </w:rPr>
  </w:style>
  <w:style w:type="paragraph" w:customStyle="1" w:styleId="JacobEsau8ArrowString">
    <w:name w:val="JacobEsau document 8 ArrowString"/>
    <w:pPr>
      <w:keepLines/>
      <w:spacing w:before="160" w:after="160"/>
      <w:jc w:val="center"/>
    </w:pPr>
    <w:rPr>
      <w:rFonts w:ascii="Liberation Sans" w:hAnsi="Liberation Sans" w:eastAsia="Liberation Sans"/>
      <w:b/>
      <w:color w:val="1F3A56"/>
      <w:sz w:val="21"/>
    </w:rPr>
  </w:style>
  <w:style w:type="paragraph" w:styleId="JacobEsau9Normal">
    <w:name w:val="JacobEsau document 9 Normal"/>
    <w:qFormat/>
    <w:rsid w:val="00FC693F"/>
    <w:pPr>
      <w:spacing w:after="140" w:line="269" w:lineRule="auto"/>
    </w:pPr>
    <w:rPr>
      <w:rFonts w:ascii="Liberation Serif" w:hAnsi="Liberation Serif" w:eastAsia="Liberation Serif"/>
      <w:sz w:val="22"/>
    </w:rPr>
  </w:style>
  <w:style w:type="paragraph" w:styleId="JacobEsau9Header">
    <w:name w:val="JacobEsau document 9 Header"/>
    <w:basedOn w:val="JacobEsau9Normal"/>
    <w:link w:val="JacobEsau9HeaderChar"/>
    <w:uiPriority w:val="99"/>
    <w:unhideWhenUsed/>
    <w:rsid w:val="00E618BF"/>
    <w:pPr>
      <w:tabs>
        <w:tab w:val="center" w:pos="4680"/>
        <w:tab w:val="right" w:pos="9360"/>
      </w:tabs>
      <w:spacing w:after="0" w:line="240" w:lineRule="auto"/>
    </w:pPr>
  </w:style>
  <w:style w:type="character" w:customStyle="1" w:styleId="JacobEsau9HeaderChar">
    <w:name w:val="JacobEsau document 9 HeaderChar"/>
    <w:basedOn w:val="JacobEsau9DefaultParagraphFont"/>
    <w:link w:val="JacobEsau9Header"/>
    <w:uiPriority w:val="99"/>
    <w:rsid w:val="00E618BF"/>
  </w:style>
  <w:style w:type="paragraph" w:styleId="JacobEsau9Footer">
    <w:name w:val="JacobEsau document 9 Footer"/>
    <w:basedOn w:val="JacobEsau9Normal"/>
    <w:link w:val="JacobEsau9FooterChar"/>
    <w:uiPriority w:val="99"/>
    <w:unhideWhenUsed/>
    <w:rsid w:val="00E618BF"/>
    <w:pPr>
      <w:tabs>
        <w:tab w:val="center" w:pos="4680"/>
        <w:tab w:val="right" w:pos="9360"/>
      </w:tabs>
      <w:spacing w:after="0" w:line="240" w:lineRule="auto"/>
    </w:pPr>
  </w:style>
  <w:style w:type="character" w:customStyle="1" w:styleId="JacobEsau9FooterChar">
    <w:name w:val="JacobEsau document 9 FooterChar"/>
    <w:basedOn w:val="JacobEsau9DefaultParagraphFont"/>
    <w:link w:val="JacobEsau9Footer"/>
    <w:uiPriority w:val="99"/>
    <w:rsid w:val="00E618BF"/>
  </w:style>
  <w:style w:type="paragraph" w:styleId="JacobEsau9Heading1">
    <w:name w:val="JacobEsau document 9 Heading1"/>
    <w:basedOn w:val="JacobEsau9Normal"/>
    <w:next w:val="JacobEsau9Normal"/>
    <w:link w:val="JacobEsau9Heading1Char"/>
    <w:uiPriority w:val="9"/>
    <w:qFormat/>
    <w:rsid w:val="00FC693F"/>
    <w:pPr>
      <w:keepNext/>
      <w:keepLines/>
      <w:spacing w:before="200" w:after="120"/>
      <w:outlineLvl w:val="0"/>
    </w:pPr>
    <w:rPr>
      <w:rFonts w:asciiTheme="majorHAnsi" w:eastAsiaTheme="majorEastAsia" w:hAnsiTheme="majorHAnsi" w:cstheme="majorBidi" w:ascii="Liberation Sans" w:hAnsi="Liberation Sans" w:eastAsia="Liberation Sans"/>
      <w:b/>
      <w:bCs/>
      <w:color w:val="6E1F3B"/>
      <w:sz w:val="40"/>
      <w:szCs w:val="28"/>
    </w:rPr>
  </w:style>
  <w:style w:type="character" w:styleId="JacobEsau9DefaultParagraphFont">
    <w:name w:val="JacobEsau document 9 DefaultParagraphFont"/>
    <w:uiPriority w:val="1"/>
    <w:semiHidden/>
    <w:unhideWhenUsed/>
  </w:style>
  <w:style w:type="table" w:styleId="JacobEsau9TableNormal">
    <w:name w:val="JacobEsau document 9 TableNormal"/>
    <w:uiPriority w:val="99"/>
    <w:semiHidden/>
    <w:unhideWhenUsed/>
    <w:tblPr>
      <w:tblInd w:w="0" w:type="dxa"/>
      <w:tblCellMar>
        <w:top w:w="0" w:type="dxa"/>
        <w:left w:w="108" w:type="dxa"/>
        <w:bottom w:w="0" w:type="dxa"/>
        <w:right w:w="108" w:type="dxa"/>
      </w:tblCellMar>
    </w:tblPr>
  </w:style>
  <w:style w:type="numbering" w:styleId="JacobEsau9NoList">
    <w:name w:val="JacobEsau document 9 NoList"/>
    <w:uiPriority w:val="99"/>
    <w:semiHidden/>
    <w:unhideWhenUsed/>
  </w:style>
  <w:style w:type="character" w:customStyle="1" w:styleId="JacobEsau9Heading1Char">
    <w:name w:val="JacobEsau document 9 Heading1Char"/>
    <w:basedOn w:val="JacobEsau9DefaultParagraphFont"/>
    <w:link w:val="JacobEsau9Heading1"/>
    <w:uiPriority w:val="9"/>
    <w:rsid w:val="00FC693F"/>
    <w:rPr>
      <w:rFonts w:asciiTheme="majorHAnsi" w:eastAsiaTheme="majorEastAsia" w:hAnsiTheme="majorHAnsi" w:cstheme="majorBidi"/>
      <w:b/>
      <w:bCs/>
      <w:color w:val="365F91" w:themeColor="accent1" w:themeShade="BF"/>
      <w:sz w:val="28"/>
      <w:szCs w:val="28"/>
    </w:rPr>
  </w:style>
  <w:style w:type="paragraph" w:styleId="JacobEsau9ListBullet">
    <w:name w:val="JacobEsau document 9 ListBullet"/>
    <w:basedOn w:val="JacobEsau9Normal"/>
    <w:uiPriority w:val="99"/>
    <w:unhideWhenUsed/>
    <w:rsid w:val="00326F90"/>
    <w:pPr>
      <w:numPr>
        <w:numId w:val="82"/>
      </w:numPr>
      <w:contextualSpacing/>
    </w:pPr>
  </w:style>
  <w:style w:type="paragraph" w:styleId="JacobEsau9ListBullet2">
    <w:name w:val="JacobEsau document 9 ListBullet2"/>
    <w:basedOn w:val="JacobEsau9Normal"/>
    <w:uiPriority w:val="99"/>
    <w:unhideWhenUsed/>
    <w:rsid w:val="00326F90"/>
    <w:pPr>
      <w:numPr>
        <w:numId w:val="83"/>
      </w:numPr>
      <w:contextualSpacing/>
    </w:pPr>
  </w:style>
  <w:style w:type="paragraph" w:styleId="JacobEsau9ListBullet3">
    <w:name w:val="JacobEsau document 9 ListBullet3"/>
    <w:basedOn w:val="JacobEsau9Normal"/>
    <w:uiPriority w:val="99"/>
    <w:unhideWhenUsed/>
    <w:rsid w:val="00326F90"/>
    <w:pPr>
      <w:numPr>
        <w:numId w:val="84"/>
      </w:numPr>
      <w:contextualSpacing/>
    </w:pPr>
  </w:style>
  <w:style w:type="paragraph" w:styleId="JacobEsau9ListNumber">
    <w:name w:val="JacobEsau document 9 ListNumber"/>
    <w:basedOn w:val="JacobEsau9Normal"/>
    <w:uiPriority w:val="99"/>
    <w:unhideWhenUsed/>
    <w:rsid w:val="00326F90"/>
    <w:pPr>
      <w:numPr>
        <w:numId w:val="86"/>
      </w:numPr>
      <w:contextualSpacing/>
    </w:pPr>
  </w:style>
  <w:style w:type="paragraph" w:styleId="JacobEsau9ListNumber2">
    <w:name w:val="JacobEsau document 9 ListNumber2"/>
    <w:basedOn w:val="JacobEsau9Normal"/>
    <w:uiPriority w:val="99"/>
    <w:unhideWhenUsed/>
    <w:rsid w:val="0029639D"/>
    <w:pPr>
      <w:numPr>
        <w:numId w:val="87"/>
      </w:numPr>
      <w:contextualSpacing/>
    </w:pPr>
  </w:style>
  <w:style w:type="paragraph" w:styleId="JacobEsau9ListNumber3">
    <w:name w:val="JacobEsau document 9 ListNumber3"/>
    <w:basedOn w:val="JacobEsau9Normal"/>
    <w:uiPriority w:val="99"/>
    <w:unhideWhenUsed/>
    <w:rsid w:val="0029639D"/>
    <w:pPr>
      <w:numPr>
        <w:numId w:val="88"/>
      </w:numPr>
      <w:contextualSpacing/>
    </w:pPr>
  </w:style>
  <w:style w:type="paragraph" w:customStyle="1" w:styleId="JacobEsau9ScriptureQuote">
    <w:name w:val="JacobEsau document 9 ScriptureQuote"/>
    <w:pPr>
      <w:spacing w:before="100" w:after="140" w:line="259" w:lineRule="auto"/>
      <w:ind w:left="504" w:right="288"/>
    </w:pPr>
    <w:rPr>
      <w:rFonts w:ascii="Liberation Serif" w:hAnsi="Liberation Serif" w:eastAsia="Liberation Serif"/>
      <w:sz w:val="22"/>
    </w:rPr>
  </w:style>
  <w:style w:type="paragraph" w:customStyle="1" w:styleId="JacobEsau9ArrowString">
    <w:name w:val="JacobEsau document 9 ArrowString"/>
    <w:pPr>
      <w:keepLines/>
      <w:spacing w:before="160" w:after="160"/>
      <w:jc w:val="center"/>
    </w:pPr>
    <w:rPr>
      <w:rFonts w:ascii="Liberation Sans" w:hAnsi="Liberation Sans" w:eastAsia="Liberation Sans"/>
      <w:b/>
      <w:color w:val="1F3A56"/>
      <w:sz w:val="2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JacobEsau0header" Type="http://schemas.openxmlformats.org/officeDocument/2006/relationships/header" Target="headerJacobEsau0.xml"/><Relationship Id="rIdJacobEsau0footer" Type="http://schemas.openxmlformats.org/officeDocument/2006/relationships/footer" Target="footerJacobEsau0.xml"/><Relationship Id="rIdJacobEsau1header" Type="http://schemas.openxmlformats.org/officeDocument/2006/relationships/header" Target="headerJacobEsau1.xml"/><Relationship Id="rIdJacobEsau1footer" Type="http://schemas.openxmlformats.org/officeDocument/2006/relationships/footer" Target="footerJacobEsau1.xml"/><Relationship Id="rIdJacobEsau2header" Type="http://schemas.openxmlformats.org/officeDocument/2006/relationships/header" Target="headerJacobEsau2.xml"/><Relationship Id="rIdJacobEsau2footer" Type="http://schemas.openxmlformats.org/officeDocument/2006/relationships/footer" Target="footerJacobEsau2.xml"/><Relationship Id="rIdJacobEsau3header" Type="http://schemas.openxmlformats.org/officeDocument/2006/relationships/header" Target="headerJacobEsau3.xml"/><Relationship Id="rIdJacobEsau3footer" Type="http://schemas.openxmlformats.org/officeDocument/2006/relationships/footer" Target="footerJacobEsau3.xml"/><Relationship Id="rIdJacobEsau4header" Type="http://schemas.openxmlformats.org/officeDocument/2006/relationships/header" Target="headerJacobEsau4.xml"/><Relationship Id="rIdJacobEsau4footer" Type="http://schemas.openxmlformats.org/officeDocument/2006/relationships/footer" Target="footerJacobEsau4.xml"/><Relationship Id="rIdJacobEsau5header" Type="http://schemas.openxmlformats.org/officeDocument/2006/relationships/header" Target="headerJacobEsau5.xml"/><Relationship Id="rIdJacobEsau5footer" Type="http://schemas.openxmlformats.org/officeDocument/2006/relationships/footer" Target="footerJacobEsau5.xml"/><Relationship Id="rIdJacobEsau6header" Type="http://schemas.openxmlformats.org/officeDocument/2006/relationships/header" Target="headerJacobEsau6.xml"/><Relationship Id="rIdJacobEsau6footer" Type="http://schemas.openxmlformats.org/officeDocument/2006/relationships/footer" Target="footerJacobEsau6.xml"/><Relationship Id="rIdJacobEsau7header" Type="http://schemas.openxmlformats.org/officeDocument/2006/relationships/header" Target="headerJacobEsau7.xml"/><Relationship Id="rIdJacobEsau7footer" Type="http://schemas.openxmlformats.org/officeDocument/2006/relationships/footer" Target="footerJacobEsau7.xml"/><Relationship Id="rIdJacobEsau8header" Type="http://schemas.openxmlformats.org/officeDocument/2006/relationships/header" Target="headerJacobEsau8.xml"/><Relationship Id="rIdJacobEsau8footer" Type="http://schemas.openxmlformats.org/officeDocument/2006/relationships/footer" Target="footerJacobEsau8.xml"/><Relationship Id="rIdJacobEsau9header" Type="http://schemas.openxmlformats.org/officeDocument/2006/relationships/header" Target="headerJacobEsau9.xml"/><Relationship Id="rIdJacobEsau9footer" Type="http://schemas.openxmlformats.org/officeDocument/2006/relationships/footer" Target="footerJacobEsau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