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F27E8" w14:textId="1B3E0C50" w:rsidR="009A373A" w:rsidRDefault="009A373A">
      <w:r>
        <w:t>Infant Guilt and Salvation</w:t>
      </w:r>
    </w:p>
    <w:p w14:paraId="6614E59A" w14:textId="77777777" w:rsidR="009A373A" w:rsidRPr="009A373A" w:rsidRDefault="009A373A" w:rsidP="009A373A">
      <w:pPr>
        <w:shd w:val="clear" w:color="auto" w:fill="FFFFFF"/>
        <w:spacing w:after="0" w:line="360" w:lineRule="atLeast"/>
        <w:rPr>
          <w:rFonts w:ascii="Segoe UI" w:eastAsia="Times New Roman" w:hAnsi="Segoe UI" w:cs="Segoe UI"/>
          <w:color w:val="0D0D0D"/>
          <w:kern w:val="0"/>
          <w14:ligatures w14:val="none"/>
        </w:rPr>
      </w:pPr>
    </w:p>
    <w:p w14:paraId="4AB94021" w14:textId="77777777" w:rsidR="009A373A" w:rsidRPr="009A373A" w:rsidRDefault="009A373A" w:rsidP="009A373A">
      <w:pPr>
        <w:shd w:val="clear" w:color="auto" w:fill="FFFFFF"/>
        <w:spacing w:after="0" w:line="36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 xml:space="preserve">Dual identity at birth There is an interesting passage in Hebrews in Romans I think chapter 9 that talks about Saw and Jacob and before they were born and before they knew good and evil, and then it </w:t>
      </w:r>
      <w:proofErr w:type="gramStart"/>
      <w:r w:rsidRPr="009A373A">
        <w:rPr>
          <w:rFonts w:ascii="Segoe UI" w:eastAsia="Times New Roman" w:hAnsi="Segoe UI" w:cs="Segoe UI"/>
          <w:color w:val="0D0D0D"/>
          <w:kern w:val="0"/>
          <w14:ligatures w14:val="none"/>
        </w:rPr>
        <w:t>continues on</w:t>
      </w:r>
      <w:proofErr w:type="gramEnd"/>
      <w:r w:rsidRPr="009A373A">
        <w:rPr>
          <w:rFonts w:ascii="Segoe UI" w:eastAsia="Times New Roman" w:hAnsi="Segoe UI" w:cs="Segoe UI"/>
          <w:color w:val="0D0D0D"/>
          <w:kern w:val="0"/>
          <w14:ligatures w14:val="none"/>
        </w:rPr>
        <w:t xml:space="preserve">, and that statement was </w:t>
      </w:r>
      <w:proofErr w:type="gramStart"/>
      <w:r w:rsidRPr="009A373A">
        <w:rPr>
          <w:rFonts w:ascii="Segoe UI" w:eastAsia="Times New Roman" w:hAnsi="Segoe UI" w:cs="Segoe UI"/>
          <w:color w:val="0D0D0D"/>
          <w:kern w:val="0"/>
          <w14:ligatures w14:val="none"/>
        </w:rPr>
        <w:t>pretty powerful</w:t>
      </w:r>
      <w:proofErr w:type="gramEnd"/>
      <w:r w:rsidRPr="009A373A">
        <w:rPr>
          <w:rFonts w:ascii="Segoe UI" w:eastAsia="Times New Roman" w:hAnsi="Segoe UI" w:cs="Segoe UI"/>
          <w:color w:val="0D0D0D"/>
          <w:kern w:val="0"/>
          <w14:ligatures w14:val="none"/>
        </w:rPr>
        <w:t xml:space="preserve"> to me because if a baby is born. It does not make the baby Guilty sin because the baby is not born in wickedness as summer religion. Jesus himself says to enter the king of heaven you need to be like one of these ones talking about the children who have no knowledge of right established opinion on this, but what Paul says is I was alive until desire. Gave birth to send and send killed me. Adam was in Wright standing until he ate from the knowledge of good And then he was separated when he did this act of rebellion with that watch makes a very good point because in everything they’re extremes and there’s bounce, and the Bible definitely says that we are all underneath the curse therefore, there are none that are righteous when for example, an infant is born end of the world. They truly have I think now in my current opinion as of today, listening to watch They are more under Adam. They are the watchman knee says that he speaks English, but that does not make him an English. He is in fact from China he is by nationality Chinese. He cannot be born in China. He was born in China. He can say he was born somewhere else, but that would be a lie. He was born in China. he is in fact Chinese when I was </w:t>
      </w:r>
      <w:proofErr w:type="gramStart"/>
      <w:r w:rsidRPr="009A373A">
        <w:rPr>
          <w:rFonts w:ascii="Segoe UI" w:eastAsia="Times New Roman" w:hAnsi="Segoe UI" w:cs="Segoe UI"/>
          <w:color w:val="0D0D0D"/>
          <w:kern w:val="0"/>
          <w14:ligatures w14:val="none"/>
        </w:rPr>
        <w:t>born</w:t>
      </w:r>
      <w:proofErr w:type="gramEnd"/>
      <w:r w:rsidRPr="009A373A">
        <w:rPr>
          <w:rFonts w:ascii="Segoe UI" w:eastAsia="Times New Roman" w:hAnsi="Segoe UI" w:cs="Segoe UI"/>
          <w:color w:val="0D0D0D"/>
          <w:kern w:val="0"/>
          <w14:ligatures w14:val="none"/>
        </w:rPr>
        <w:t xml:space="preserve"> I was born in because my father Was also born and his father and his father and in the genealogy of Matthew. It takes you all the way back to Adam Jesus is unique in Joseph was not his father. The Holy Spirit came upon Mary, which made him unique indifferent like the first he was made in thereby he was able to be possession of our Messiah through the work of God because he was not born under Adam When we are bored under Adam we are born predisposed to send but we are not born in. we are born separated as disposed to the way that watchman pauses it is we are a sinner </w:t>
      </w:r>
      <w:proofErr w:type="spellStart"/>
      <w:r w:rsidRPr="009A373A">
        <w:rPr>
          <w:rFonts w:ascii="Segoe UI" w:eastAsia="Times New Roman" w:hAnsi="Segoe UI" w:cs="Segoe UI"/>
          <w:color w:val="0D0D0D"/>
          <w:kern w:val="0"/>
          <w14:ligatures w14:val="none"/>
        </w:rPr>
        <w:t>wanna</w:t>
      </w:r>
      <w:proofErr w:type="spellEnd"/>
      <w:r w:rsidRPr="009A373A">
        <w:rPr>
          <w:rFonts w:ascii="Segoe UI" w:eastAsia="Times New Roman" w:hAnsi="Segoe UI" w:cs="Segoe UI"/>
          <w:color w:val="0D0D0D"/>
          <w:kern w:val="0"/>
          <w14:ligatures w14:val="none"/>
        </w:rPr>
        <w:t xml:space="preserve"> be very delicate and very careful how we articulate this because there is the idea that if you send you are a sinner or you were born a sinner and therefore you send both statements or somewhat true, which is why I </w:t>
      </w:r>
      <w:proofErr w:type="spellStart"/>
      <w:r w:rsidRPr="009A373A">
        <w:rPr>
          <w:rFonts w:ascii="Segoe UI" w:eastAsia="Times New Roman" w:hAnsi="Segoe UI" w:cs="Segoe UI"/>
          <w:color w:val="0D0D0D"/>
          <w:kern w:val="0"/>
          <w14:ligatures w14:val="none"/>
        </w:rPr>
        <w:t>wanna</w:t>
      </w:r>
      <w:proofErr w:type="spellEnd"/>
      <w:r w:rsidRPr="009A373A">
        <w:rPr>
          <w:rFonts w:ascii="Segoe UI" w:eastAsia="Times New Roman" w:hAnsi="Segoe UI" w:cs="Segoe UI"/>
          <w:color w:val="0D0D0D"/>
          <w:kern w:val="0"/>
          <w14:ligatures w14:val="none"/>
        </w:rPr>
        <w:t xml:space="preserve"> be delicate Prior to sin, you are predisposed to sin, but when you sin, you are a sinner, and therefore there’s a legal claim against you for the sin you’ve committed however you are born, separated in unredeemed when you were born before you send this is my opinion that you have two statuses you are born predisposed to send in Adam But you are not a sinner. You are an image error. You are an image bearer as one nationality and predisposed to as a second nationality, however when you send you are still an image bearer, just like watch the knee is still the Chinese man, but when my knee is in America speaking English, he may have a new passport and new nationality and therefore he has been introduced to America and has become an American, but he’s still Chinese when you become a center you are traduced to being a sinner who is born predisposed to sin, but you never lose the status of image. You were born in image error before you knew right from wrong.</w:t>
      </w:r>
    </w:p>
    <w:p w14:paraId="3FDDFD24" w14:textId="77777777" w:rsidR="009A373A" w:rsidRPr="009A373A" w:rsidRDefault="009A373A" w:rsidP="009A373A">
      <w:pPr>
        <w:shd w:val="clear" w:color="auto" w:fill="FFFFFF"/>
        <w:spacing w:after="0" w:line="240" w:lineRule="auto"/>
        <w:rPr>
          <w:rFonts w:ascii="Segoe UI" w:eastAsia="Times New Roman" w:hAnsi="Segoe UI" w:cs="Segoe UI"/>
          <w:color w:val="0D0D0D"/>
          <w:kern w:val="0"/>
          <w:sz w:val="21"/>
          <w:szCs w:val="21"/>
          <w14:ligatures w14:val="none"/>
        </w:rPr>
      </w:pPr>
      <w:r w:rsidRPr="009A373A">
        <w:rPr>
          <w:rFonts w:ascii="Segoe UI" w:eastAsia="Times New Roman" w:hAnsi="Segoe UI" w:cs="Segoe UI"/>
          <w:color w:val="0D0D0D"/>
          <w:kern w:val="0"/>
          <w:sz w:val="21"/>
          <w:szCs w:val="21"/>
          <w14:ligatures w14:val="none"/>
        </w:rPr>
        <w:lastRenderedPageBreak/>
        <w:br/>
      </w:r>
    </w:p>
    <w:p w14:paraId="42452F09" w14:textId="77777777" w:rsidR="009A373A" w:rsidRPr="009A373A" w:rsidRDefault="009A373A" w:rsidP="009A373A">
      <w:pPr>
        <w:shd w:val="clear" w:color="auto" w:fill="FFFFFF"/>
        <w:spacing w:after="0" w:line="240" w:lineRule="auto"/>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Thought for 4 seconds</w:t>
      </w:r>
    </w:p>
    <w:p w14:paraId="732A47C1"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You’re circling something the Bible really does hold in tension: </w:t>
      </w:r>
      <w:r w:rsidRPr="009A373A">
        <w:rPr>
          <w:rFonts w:ascii="Segoe UI" w:eastAsia="Times New Roman" w:hAnsi="Segoe UI" w:cs="Segoe UI"/>
          <w:b/>
          <w:bCs/>
          <w:color w:val="0D0D0D"/>
          <w:kern w:val="0"/>
          <w14:ligatures w14:val="none"/>
        </w:rPr>
        <w:t>(1) every human is an image-bearer</w:t>
      </w:r>
      <w:r w:rsidRPr="009A373A">
        <w:rPr>
          <w:rFonts w:ascii="Segoe UI" w:eastAsia="Times New Roman" w:hAnsi="Segoe UI" w:cs="Segoe UI"/>
          <w:color w:val="0D0D0D"/>
          <w:kern w:val="0"/>
          <w14:ligatures w14:val="none"/>
        </w:rPr>
        <w:t> and </w:t>
      </w:r>
      <w:r w:rsidRPr="009A373A">
        <w:rPr>
          <w:rFonts w:ascii="Segoe UI" w:eastAsia="Times New Roman" w:hAnsi="Segoe UI" w:cs="Segoe UI"/>
          <w:b/>
          <w:bCs/>
          <w:color w:val="0D0D0D"/>
          <w:kern w:val="0"/>
          <w14:ligatures w14:val="none"/>
        </w:rPr>
        <w:t>(2) every human is born into Adam’s damaged realm</w:t>
      </w:r>
      <w:r w:rsidRPr="009A373A">
        <w:rPr>
          <w:rFonts w:ascii="Segoe UI" w:eastAsia="Times New Roman" w:hAnsi="Segoe UI" w:cs="Segoe UI"/>
          <w:color w:val="0D0D0D"/>
          <w:kern w:val="0"/>
          <w14:ligatures w14:val="none"/>
        </w:rPr>
        <w:t xml:space="preserve">, a realm where sin and death reign. The trick is keeping the categories </w:t>
      </w:r>
      <w:proofErr w:type="gramStart"/>
      <w:r w:rsidRPr="009A373A">
        <w:rPr>
          <w:rFonts w:ascii="Segoe UI" w:eastAsia="Times New Roman" w:hAnsi="Segoe UI" w:cs="Segoe UI"/>
          <w:color w:val="0D0D0D"/>
          <w:kern w:val="0"/>
          <w14:ligatures w14:val="none"/>
        </w:rPr>
        <w:t>clean</w:t>
      </w:r>
      <w:proofErr w:type="gramEnd"/>
      <w:r w:rsidRPr="009A373A">
        <w:rPr>
          <w:rFonts w:ascii="Segoe UI" w:eastAsia="Times New Roman" w:hAnsi="Segoe UI" w:cs="Segoe UI"/>
          <w:color w:val="0D0D0D"/>
          <w:kern w:val="0"/>
          <w14:ligatures w14:val="none"/>
        </w:rPr>
        <w:t xml:space="preserve"> so we don’t accidentally say more than the text says.</w:t>
      </w:r>
    </w:p>
    <w:p w14:paraId="380FAF00"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1) Jacob/Esau “before they were born” isn’t mainly about infant guilt</w:t>
      </w:r>
    </w:p>
    <w:p w14:paraId="4CB95E74"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The passage you’re reaching for is </w:t>
      </w:r>
      <w:r w:rsidRPr="009A373A">
        <w:rPr>
          <w:rFonts w:ascii="Segoe UI" w:eastAsia="Times New Roman" w:hAnsi="Segoe UI" w:cs="Segoe UI"/>
          <w:b/>
          <w:bCs/>
          <w:color w:val="0D0D0D"/>
          <w:kern w:val="0"/>
          <w14:ligatures w14:val="none"/>
        </w:rPr>
        <w:t>Romans 9:10–13</w:t>
      </w:r>
      <w:r w:rsidRPr="009A373A">
        <w:rPr>
          <w:rFonts w:ascii="Segoe UI" w:eastAsia="Times New Roman" w:hAnsi="Segoe UI" w:cs="Segoe UI"/>
          <w:color w:val="0D0D0D"/>
          <w:kern w:val="0"/>
          <w14:ligatures w14:val="none"/>
        </w:rPr>
        <w:t> (Jacob/Esau; “though they were not yet born and had done nothing either good or bad…”). Paul’s point there is </w:t>
      </w:r>
      <w:r w:rsidRPr="009A373A">
        <w:rPr>
          <w:rFonts w:ascii="Segoe UI" w:eastAsia="Times New Roman" w:hAnsi="Segoe UI" w:cs="Segoe UI"/>
          <w:b/>
          <w:bCs/>
          <w:color w:val="0D0D0D"/>
          <w:kern w:val="0"/>
          <w14:ligatures w14:val="none"/>
        </w:rPr>
        <w:t>God’s elective purpose</w:t>
      </w:r>
      <w:r w:rsidRPr="009A373A">
        <w:rPr>
          <w:rFonts w:ascii="Segoe UI" w:eastAsia="Times New Roman" w:hAnsi="Segoe UI" w:cs="Segoe UI"/>
          <w:color w:val="0D0D0D"/>
          <w:kern w:val="0"/>
          <w14:ligatures w14:val="none"/>
        </w:rPr>
        <w:t> (how God advances His promise line), not a detailed statement about </w:t>
      </w:r>
      <w:r w:rsidRPr="009A373A">
        <w:rPr>
          <w:rFonts w:ascii="Segoe UI" w:eastAsia="Times New Roman" w:hAnsi="Segoe UI" w:cs="Segoe UI"/>
          <w:i/>
          <w:iCs/>
          <w:color w:val="0D0D0D"/>
          <w:kern w:val="0"/>
          <w14:ligatures w14:val="none"/>
        </w:rPr>
        <w:t>how infants are judged</w:t>
      </w:r>
      <w:r w:rsidRPr="009A373A">
        <w:rPr>
          <w:rFonts w:ascii="Segoe UI" w:eastAsia="Times New Roman" w:hAnsi="Segoe UI" w:cs="Segoe UI"/>
          <w:color w:val="0D0D0D"/>
          <w:kern w:val="0"/>
          <w14:ligatures w14:val="none"/>
        </w:rPr>
        <w:t>.</w:t>
      </w:r>
    </w:p>
    <w:p w14:paraId="7E695E9B"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So: Romans 9 is strong evidence for </w:t>
      </w:r>
      <w:r w:rsidRPr="009A373A">
        <w:rPr>
          <w:rFonts w:ascii="Segoe UI" w:eastAsia="Times New Roman" w:hAnsi="Segoe UI" w:cs="Segoe UI"/>
          <w:b/>
          <w:bCs/>
          <w:color w:val="0D0D0D"/>
          <w:kern w:val="0"/>
          <w14:ligatures w14:val="none"/>
        </w:rPr>
        <w:t>God’s purpose prior to human action</w:t>
      </w:r>
      <w:r w:rsidRPr="009A373A">
        <w:rPr>
          <w:rFonts w:ascii="Segoe UI" w:eastAsia="Times New Roman" w:hAnsi="Segoe UI" w:cs="Segoe UI"/>
          <w:color w:val="0D0D0D"/>
          <w:kern w:val="0"/>
          <w14:ligatures w14:val="none"/>
        </w:rPr>
        <w:t>, but it’s not the best “infant accountability” proof-text.</w:t>
      </w:r>
    </w:p>
    <w:p w14:paraId="2B5F51AD"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 xml:space="preserve">2) The Bible clearly </w:t>
      </w:r>
      <w:proofErr w:type="gramStart"/>
      <w:r w:rsidRPr="009A373A">
        <w:rPr>
          <w:rFonts w:ascii="Segoe UI" w:eastAsia="Times New Roman" w:hAnsi="Segoe UI" w:cs="Segoe UI"/>
          <w:b/>
          <w:bCs/>
          <w:color w:val="0D0D0D"/>
          <w:kern w:val="0"/>
          <w:sz w:val="30"/>
          <w:szCs w:val="30"/>
          <w14:ligatures w14:val="none"/>
        </w:rPr>
        <w:t>affirms:</w:t>
      </w:r>
      <w:proofErr w:type="gramEnd"/>
      <w:r w:rsidRPr="009A373A">
        <w:rPr>
          <w:rFonts w:ascii="Segoe UI" w:eastAsia="Times New Roman" w:hAnsi="Segoe UI" w:cs="Segoe UI"/>
          <w:b/>
          <w:bCs/>
          <w:color w:val="0D0D0D"/>
          <w:kern w:val="0"/>
          <w:sz w:val="30"/>
          <w:szCs w:val="30"/>
          <w14:ligatures w14:val="none"/>
        </w:rPr>
        <w:t xml:space="preserve"> children are truly “innocent” in an important sense</w:t>
      </w:r>
    </w:p>
    <w:p w14:paraId="02CD2CF2"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Jesus: “to such belongs the kingdom of heaven” (Matthew 19:14; cf. 18:1–6).</w:t>
      </w:r>
      <w:r w:rsidRPr="009A373A">
        <w:rPr>
          <w:rFonts w:ascii="Segoe UI" w:eastAsia="Times New Roman" w:hAnsi="Segoe UI" w:cs="Segoe UI"/>
          <w:color w:val="0D0D0D"/>
          <w:kern w:val="0"/>
          <w14:ligatures w14:val="none"/>
        </w:rPr>
        <w:br/>
        <w:t>Also: Deuteronomy 1:39 talks about the little ones “who today have no knowledge of good or evil.” Jonah 4:11 references those who “do not know their right hand from their left.”</w:t>
      </w:r>
    </w:p>
    <w:p w14:paraId="14420440"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That’s real: </w:t>
      </w:r>
      <w:r w:rsidRPr="009A373A">
        <w:rPr>
          <w:rFonts w:ascii="Segoe UI" w:eastAsia="Times New Roman" w:hAnsi="Segoe UI" w:cs="Segoe UI"/>
          <w:b/>
          <w:bCs/>
          <w:color w:val="0D0D0D"/>
          <w:kern w:val="0"/>
          <w14:ligatures w14:val="none"/>
        </w:rPr>
        <w:t xml:space="preserve">there is a </w:t>
      </w:r>
      <w:proofErr w:type="gramStart"/>
      <w:r w:rsidRPr="009A373A">
        <w:rPr>
          <w:rFonts w:ascii="Segoe UI" w:eastAsia="Times New Roman" w:hAnsi="Segoe UI" w:cs="Segoe UI"/>
          <w:b/>
          <w:bCs/>
          <w:color w:val="0D0D0D"/>
          <w:kern w:val="0"/>
          <w14:ligatures w14:val="none"/>
        </w:rPr>
        <w:t>moral-knowledge</w:t>
      </w:r>
      <w:proofErr w:type="gramEnd"/>
      <w:r w:rsidRPr="009A373A">
        <w:rPr>
          <w:rFonts w:ascii="Segoe UI" w:eastAsia="Times New Roman" w:hAnsi="Segoe UI" w:cs="Segoe UI"/>
          <w:b/>
          <w:bCs/>
          <w:color w:val="0D0D0D"/>
          <w:kern w:val="0"/>
          <w14:ligatures w14:val="none"/>
        </w:rPr>
        <w:t>/agency threshold</w:t>
      </w:r>
      <w:r w:rsidRPr="009A373A">
        <w:rPr>
          <w:rFonts w:ascii="Segoe UI" w:eastAsia="Times New Roman" w:hAnsi="Segoe UI" w:cs="Segoe UI"/>
          <w:color w:val="0D0D0D"/>
          <w:kern w:val="0"/>
          <w14:ligatures w14:val="none"/>
        </w:rPr>
        <w:t> the Bible recognizes.</w:t>
      </w:r>
    </w:p>
    <w:p w14:paraId="43A9D7E7"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3) But the Bible also says: we are born into Adam’s realm, and it’s not morally neutral</w:t>
      </w:r>
    </w:p>
    <w:p w14:paraId="65CCA2CA"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 xml:space="preserve">Key texts that create </w:t>
      </w:r>
      <w:proofErr w:type="gramStart"/>
      <w:r w:rsidRPr="009A373A">
        <w:rPr>
          <w:rFonts w:ascii="Segoe UI" w:eastAsia="Times New Roman" w:hAnsi="Segoe UI" w:cs="Segoe UI"/>
          <w:color w:val="0D0D0D"/>
          <w:kern w:val="0"/>
          <w14:ligatures w14:val="none"/>
        </w:rPr>
        <w:t>the pressure</w:t>
      </w:r>
      <w:proofErr w:type="gramEnd"/>
      <w:r w:rsidRPr="009A373A">
        <w:rPr>
          <w:rFonts w:ascii="Segoe UI" w:eastAsia="Times New Roman" w:hAnsi="Segoe UI" w:cs="Segoe UI"/>
          <w:color w:val="0D0D0D"/>
          <w:kern w:val="0"/>
          <w14:ligatures w14:val="none"/>
        </w:rPr>
        <w:t>:</w:t>
      </w:r>
    </w:p>
    <w:p w14:paraId="768E1278" w14:textId="77777777" w:rsidR="009A373A" w:rsidRPr="009A373A" w:rsidRDefault="009A373A" w:rsidP="009A373A">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Romans 5:12–19</w:t>
      </w:r>
      <w:r w:rsidRPr="009A373A">
        <w:rPr>
          <w:rFonts w:ascii="Segoe UI" w:eastAsia="Times New Roman" w:hAnsi="Segoe UI" w:cs="Segoe UI"/>
          <w:color w:val="0D0D0D"/>
          <w:kern w:val="0"/>
          <w14:ligatures w14:val="none"/>
        </w:rPr>
        <w:t>: sin and death entered through Adam; death spreads to all; Adam functions as a “head” whose act impacts the many.</w:t>
      </w:r>
    </w:p>
    <w:p w14:paraId="436785CC" w14:textId="77777777" w:rsidR="009A373A" w:rsidRPr="009A373A" w:rsidRDefault="009A373A" w:rsidP="009A373A">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Ephesians 2:3</w:t>
      </w:r>
      <w:r w:rsidRPr="009A373A">
        <w:rPr>
          <w:rFonts w:ascii="Segoe UI" w:eastAsia="Times New Roman" w:hAnsi="Segoe UI" w:cs="Segoe UI"/>
          <w:color w:val="0D0D0D"/>
          <w:kern w:val="0"/>
          <w14:ligatures w14:val="none"/>
        </w:rPr>
        <w:t>: “by nature children of wrath” (whatever nuance we give that phrase, it’s not “blank slate”).</w:t>
      </w:r>
    </w:p>
    <w:p w14:paraId="7584B4DA" w14:textId="77777777" w:rsidR="009A373A" w:rsidRPr="009A373A" w:rsidRDefault="009A373A" w:rsidP="009A373A">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Psalm 51:5</w:t>
      </w:r>
      <w:r w:rsidRPr="009A373A">
        <w:rPr>
          <w:rFonts w:ascii="Segoe UI" w:eastAsia="Times New Roman" w:hAnsi="Segoe UI" w:cs="Segoe UI"/>
          <w:color w:val="0D0D0D"/>
          <w:kern w:val="0"/>
          <w14:ligatures w14:val="none"/>
        </w:rPr>
        <w:t> is often cited (“in sin did my mother conceive me”)—but interpreters differ on whether this is </w:t>
      </w:r>
      <w:r w:rsidRPr="009A373A">
        <w:rPr>
          <w:rFonts w:ascii="Segoe UI" w:eastAsia="Times New Roman" w:hAnsi="Segoe UI" w:cs="Segoe UI"/>
          <w:b/>
          <w:bCs/>
          <w:color w:val="0D0D0D"/>
          <w:kern w:val="0"/>
          <w14:ligatures w14:val="none"/>
        </w:rPr>
        <w:t>poetic hyperbole about pervasive sinfulness</w:t>
      </w:r>
      <w:r w:rsidRPr="009A373A">
        <w:rPr>
          <w:rFonts w:ascii="Segoe UI" w:eastAsia="Times New Roman" w:hAnsi="Segoe UI" w:cs="Segoe UI"/>
          <w:color w:val="0D0D0D"/>
          <w:kern w:val="0"/>
          <w14:ligatures w14:val="none"/>
        </w:rPr>
        <w:t> or a literal biological claim.</w:t>
      </w:r>
    </w:p>
    <w:p w14:paraId="7F1B15EA"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9A373A">
        <w:rPr>
          <w:rFonts w:ascii="Segoe UI" w:eastAsia="Times New Roman" w:hAnsi="Segoe UI" w:cs="Segoe UI"/>
          <w:color w:val="0D0D0D"/>
          <w:kern w:val="0"/>
          <w14:ligatures w14:val="none"/>
        </w:rPr>
        <w:lastRenderedPageBreak/>
        <w:t>So</w:t>
      </w:r>
      <w:proofErr w:type="gramEnd"/>
      <w:r w:rsidRPr="009A373A">
        <w:rPr>
          <w:rFonts w:ascii="Segoe UI" w:eastAsia="Times New Roman" w:hAnsi="Segoe UI" w:cs="Segoe UI"/>
          <w:color w:val="0D0D0D"/>
          <w:kern w:val="0"/>
          <w14:ligatures w14:val="none"/>
        </w:rPr>
        <w:t xml:space="preserve"> the Bible gives you a second category: </w:t>
      </w:r>
      <w:r w:rsidRPr="009A373A">
        <w:rPr>
          <w:rFonts w:ascii="Segoe UI" w:eastAsia="Times New Roman" w:hAnsi="Segoe UI" w:cs="Segoe UI"/>
          <w:b/>
          <w:bCs/>
          <w:color w:val="0D0D0D"/>
          <w:kern w:val="0"/>
          <w14:ligatures w14:val="none"/>
        </w:rPr>
        <w:t>a congenital condition / realm / solidarity</w:t>
      </w:r>
      <w:r w:rsidRPr="009A373A">
        <w:rPr>
          <w:rFonts w:ascii="Segoe UI" w:eastAsia="Times New Roman" w:hAnsi="Segoe UI" w:cs="Segoe UI"/>
          <w:color w:val="0D0D0D"/>
          <w:kern w:val="0"/>
          <w14:ligatures w14:val="none"/>
        </w:rPr>
        <w:t> that is bigger than personal “I chose this specific act.”</w:t>
      </w:r>
    </w:p>
    <w:p w14:paraId="4D24A2A0"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4) Your “dual status” framing is close—just sharpen the vocabulary</w:t>
      </w:r>
    </w:p>
    <w:p w14:paraId="117FAE44"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What you’re calling “two statuses” maps well to two biblical layers:</w:t>
      </w:r>
    </w:p>
    <w:p w14:paraId="6A4D2DE2" w14:textId="77777777" w:rsidR="009A373A" w:rsidRPr="009A373A" w:rsidRDefault="009A373A" w:rsidP="009A373A">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9A373A">
        <w:rPr>
          <w:rFonts w:ascii="Segoe UI" w:eastAsia="Times New Roman" w:hAnsi="Segoe UI" w:cs="Segoe UI"/>
          <w:b/>
          <w:bCs/>
          <w:color w:val="0D0D0D"/>
          <w:kern w:val="0"/>
          <w:sz w:val="27"/>
          <w:szCs w:val="27"/>
          <w14:ligatures w14:val="none"/>
        </w:rPr>
        <w:t>A) Ontological identity: Image-bearer (never lost)</w:t>
      </w:r>
    </w:p>
    <w:p w14:paraId="2DE6265F"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Genesis 1:26–27; Genesis 9:6; James 3:9 assume humans remain image-bearers even post-Fall.</w:t>
      </w:r>
      <w:r w:rsidRPr="009A373A">
        <w:rPr>
          <w:rFonts w:ascii="Segoe UI" w:eastAsia="Times New Roman" w:hAnsi="Segoe UI" w:cs="Segoe UI"/>
          <w:color w:val="0D0D0D"/>
          <w:kern w:val="0"/>
          <w14:ligatures w14:val="none"/>
        </w:rPr>
        <w:br/>
        <w:t>So your statement “you never lose the status of image” is solid.</w:t>
      </w:r>
    </w:p>
    <w:p w14:paraId="715ADA3C" w14:textId="77777777" w:rsidR="009A373A" w:rsidRPr="009A373A" w:rsidRDefault="009A373A" w:rsidP="009A373A">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9A373A">
        <w:rPr>
          <w:rFonts w:ascii="Segoe UI" w:eastAsia="Times New Roman" w:hAnsi="Segoe UI" w:cs="Segoe UI"/>
          <w:b/>
          <w:bCs/>
          <w:color w:val="0D0D0D"/>
          <w:kern w:val="0"/>
          <w:sz w:val="27"/>
          <w:szCs w:val="27"/>
          <w14:ligatures w14:val="none"/>
        </w:rPr>
        <w:t>B) Covenantal/realm identity: In Adam (until transferred into Christ)</w:t>
      </w:r>
    </w:p>
    <w:p w14:paraId="457313D3"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Paul’s dominant binary is </w:t>
      </w:r>
      <w:r w:rsidRPr="009A373A">
        <w:rPr>
          <w:rFonts w:ascii="Segoe UI" w:eastAsia="Times New Roman" w:hAnsi="Segoe UI" w:cs="Segoe UI"/>
          <w:b/>
          <w:bCs/>
          <w:color w:val="0D0D0D"/>
          <w:kern w:val="0"/>
          <w14:ligatures w14:val="none"/>
        </w:rPr>
        <w:t>“in Adam” vs “in Christ”</w:t>
      </w:r>
      <w:r w:rsidRPr="009A373A">
        <w:rPr>
          <w:rFonts w:ascii="Segoe UI" w:eastAsia="Times New Roman" w:hAnsi="Segoe UI" w:cs="Segoe UI"/>
          <w:color w:val="0D0D0D"/>
          <w:kern w:val="0"/>
          <w14:ligatures w14:val="none"/>
        </w:rPr>
        <w:t> (1 Corinthians 15:22; Romans 5).</w:t>
      </w:r>
      <w:r w:rsidRPr="009A373A">
        <w:rPr>
          <w:rFonts w:ascii="Segoe UI" w:eastAsia="Times New Roman" w:hAnsi="Segoe UI" w:cs="Segoe UI"/>
          <w:color w:val="0D0D0D"/>
          <w:kern w:val="0"/>
          <w14:ligatures w14:val="none"/>
        </w:rPr>
        <w:br/>
        <w:t>That’s the deeper “passport” language you’re reaching for—</w:t>
      </w:r>
      <w:r w:rsidRPr="009A373A">
        <w:rPr>
          <w:rFonts w:ascii="Segoe UI" w:eastAsia="Times New Roman" w:hAnsi="Segoe UI" w:cs="Segoe UI"/>
          <w:b/>
          <w:bCs/>
          <w:color w:val="0D0D0D"/>
          <w:kern w:val="0"/>
          <w14:ligatures w14:val="none"/>
        </w:rPr>
        <w:t>a realm transfer</w:t>
      </w:r>
      <w:r w:rsidRPr="009A373A">
        <w:rPr>
          <w:rFonts w:ascii="Segoe UI" w:eastAsia="Times New Roman" w:hAnsi="Segoe UI" w:cs="Segoe UI"/>
          <w:color w:val="0D0D0D"/>
          <w:kern w:val="0"/>
          <w14:ligatures w14:val="none"/>
        </w:rPr>
        <w:t>.</w:t>
      </w:r>
    </w:p>
    <w:p w14:paraId="6ACC725F"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9A373A">
        <w:rPr>
          <w:rFonts w:ascii="Segoe UI" w:eastAsia="Times New Roman" w:hAnsi="Segoe UI" w:cs="Segoe UI"/>
          <w:color w:val="0D0D0D"/>
          <w:kern w:val="0"/>
          <w14:ligatures w14:val="none"/>
        </w:rPr>
        <w:t>So</w:t>
      </w:r>
      <w:proofErr w:type="gramEnd"/>
      <w:r w:rsidRPr="009A373A">
        <w:rPr>
          <w:rFonts w:ascii="Segoe UI" w:eastAsia="Times New Roman" w:hAnsi="Segoe UI" w:cs="Segoe UI"/>
          <w:color w:val="0D0D0D"/>
          <w:kern w:val="0"/>
          <w14:ligatures w14:val="none"/>
        </w:rPr>
        <w:t xml:space="preserve"> </w:t>
      </w:r>
      <w:proofErr w:type="gramStart"/>
      <w:r w:rsidRPr="009A373A">
        <w:rPr>
          <w:rFonts w:ascii="Segoe UI" w:eastAsia="Times New Roman" w:hAnsi="Segoe UI" w:cs="Segoe UI"/>
          <w:color w:val="0D0D0D"/>
          <w:kern w:val="0"/>
          <w14:ligatures w14:val="none"/>
        </w:rPr>
        <w:t>your</w:t>
      </w:r>
      <w:proofErr w:type="gramEnd"/>
      <w:r w:rsidRPr="009A373A">
        <w:rPr>
          <w:rFonts w:ascii="Segoe UI" w:eastAsia="Times New Roman" w:hAnsi="Segoe UI" w:cs="Segoe UI"/>
          <w:color w:val="0D0D0D"/>
          <w:kern w:val="0"/>
          <w14:ligatures w14:val="none"/>
        </w:rPr>
        <w:t xml:space="preserve"> “traduce” idea (transfer/conveyance) </w:t>
      </w:r>
      <w:proofErr w:type="gramStart"/>
      <w:r w:rsidRPr="009A373A">
        <w:rPr>
          <w:rFonts w:ascii="Segoe UI" w:eastAsia="Times New Roman" w:hAnsi="Segoe UI" w:cs="Segoe UI"/>
          <w:color w:val="0D0D0D"/>
          <w:kern w:val="0"/>
          <w14:ligatures w14:val="none"/>
        </w:rPr>
        <w:t>actually fits</w:t>
      </w:r>
      <w:proofErr w:type="gramEnd"/>
      <w:r w:rsidRPr="009A373A">
        <w:rPr>
          <w:rFonts w:ascii="Segoe UI" w:eastAsia="Times New Roman" w:hAnsi="Segoe UI" w:cs="Segoe UI"/>
          <w:color w:val="0D0D0D"/>
          <w:kern w:val="0"/>
          <w14:ligatures w14:val="none"/>
        </w:rPr>
        <w:t xml:space="preserve"> Paul’s transfer language well: </w:t>
      </w:r>
      <w:r w:rsidRPr="009A373A">
        <w:rPr>
          <w:rFonts w:ascii="Segoe UI" w:eastAsia="Times New Roman" w:hAnsi="Segoe UI" w:cs="Segoe UI"/>
          <w:b/>
          <w:bCs/>
          <w:color w:val="0D0D0D"/>
          <w:kern w:val="0"/>
          <w14:ligatures w14:val="none"/>
        </w:rPr>
        <w:t>domain shift</w:t>
      </w:r>
      <w:r w:rsidRPr="009A373A">
        <w:rPr>
          <w:rFonts w:ascii="Segoe UI" w:eastAsia="Times New Roman" w:hAnsi="Segoe UI" w:cs="Segoe UI"/>
          <w:color w:val="0D0D0D"/>
          <w:kern w:val="0"/>
          <w14:ligatures w14:val="none"/>
        </w:rPr>
        <w:t> (cf. Colossians 1:13).</w:t>
      </w:r>
    </w:p>
    <w:p w14:paraId="404C95DB" w14:textId="77777777" w:rsidR="009A373A" w:rsidRPr="009A373A" w:rsidRDefault="009A373A" w:rsidP="009A373A">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5) The crucial distinction: </w:t>
      </w:r>
      <w:r w:rsidRPr="009A373A">
        <w:rPr>
          <w:rFonts w:ascii="Segoe UI" w:eastAsia="Times New Roman" w:hAnsi="Segoe UI" w:cs="Segoe UI"/>
          <w:b/>
          <w:bCs/>
          <w:i/>
          <w:iCs/>
          <w:color w:val="0D0D0D"/>
          <w:kern w:val="0"/>
          <w:sz w:val="30"/>
          <w:szCs w:val="30"/>
          <w14:ligatures w14:val="none"/>
        </w:rPr>
        <w:t>corruption</w:t>
      </w:r>
      <w:r w:rsidRPr="009A373A">
        <w:rPr>
          <w:rFonts w:ascii="Segoe UI" w:eastAsia="Times New Roman" w:hAnsi="Segoe UI" w:cs="Segoe UI"/>
          <w:b/>
          <w:bCs/>
          <w:color w:val="0D0D0D"/>
          <w:kern w:val="0"/>
          <w:sz w:val="30"/>
          <w:szCs w:val="30"/>
          <w14:ligatures w14:val="none"/>
        </w:rPr>
        <w:t> vs </w:t>
      </w:r>
      <w:r w:rsidRPr="009A373A">
        <w:rPr>
          <w:rFonts w:ascii="Segoe UI" w:eastAsia="Times New Roman" w:hAnsi="Segoe UI" w:cs="Segoe UI"/>
          <w:b/>
          <w:bCs/>
          <w:i/>
          <w:iCs/>
          <w:color w:val="0D0D0D"/>
          <w:kern w:val="0"/>
          <w:sz w:val="30"/>
          <w:szCs w:val="30"/>
          <w14:ligatures w14:val="none"/>
        </w:rPr>
        <w:t>guilt</w:t>
      </w:r>
    </w:p>
    <w:p w14:paraId="551DC966"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This is where Christian traditions diverge, and where your carefulness is warranted.</w:t>
      </w:r>
    </w:p>
    <w:p w14:paraId="72C43BE6" w14:textId="77777777" w:rsidR="009A373A" w:rsidRPr="009A373A" w:rsidRDefault="009A373A" w:rsidP="009A373A">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Corruption / predisposition / mortality</w:t>
      </w:r>
      <w:r w:rsidRPr="009A373A">
        <w:rPr>
          <w:rFonts w:ascii="Segoe UI" w:eastAsia="Times New Roman" w:hAnsi="Segoe UI" w:cs="Segoe UI"/>
          <w:color w:val="0D0D0D"/>
          <w:kern w:val="0"/>
          <w14:ligatures w14:val="none"/>
        </w:rPr>
        <w:t>: the bent, weakness, and death-bound condition inherited from Adam. Many traditions agree this is universal.</w:t>
      </w:r>
    </w:p>
    <w:p w14:paraId="6D3ACB55" w14:textId="77777777" w:rsidR="009A373A" w:rsidRPr="009A373A" w:rsidRDefault="009A373A" w:rsidP="009A373A">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Personal guilt for chosen acts</w:t>
      </w:r>
      <w:r w:rsidRPr="009A373A">
        <w:rPr>
          <w:rFonts w:ascii="Segoe UI" w:eastAsia="Times New Roman" w:hAnsi="Segoe UI" w:cs="Segoe UI"/>
          <w:color w:val="0D0D0D"/>
          <w:kern w:val="0"/>
          <w14:ligatures w14:val="none"/>
        </w:rPr>
        <w:t>: accountable transgression requires agency/knowledge/will.</w:t>
      </w:r>
    </w:p>
    <w:p w14:paraId="03976190" w14:textId="77777777" w:rsidR="009A373A" w:rsidRPr="009A373A" w:rsidRDefault="009A373A" w:rsidP="009A373A">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Adamic guilt / imputation</w:t>
      </w:r>
      <w:r w:rsidRPr="009A373A">
        <w:rPr>
          <w:rFonts w:ascii="Segoe UI" w:eastAsia="Times New Roman" w:hAnsi="Segoe UI" w:cs="Segoe UI"/>
          <w:color w:val="0D0D0D"/>
          <w:kern w:val="0"/>
          <w14:ligatures w14:val="none"/>
        </w:rPr>
        <w:t>: some traditions say Adam’s guilt is counted to all at birth (strong federal headship). Others resist that and say what’s inherited is corruption + death, and guilt attaches with personal sin.</w:t>
      </w:r>
    </w:p>
    <w:p w14:paraId="61867128"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Your current position sounds like:</w:t>
      </w:r>
    </w:p>
    <w:p w14:paraId="7DAFECEF" w14:textId="77777777" w:rsidR="009A373A" w:rsidRPr="009A373A" w:rsidRDefault="009A373A" w:rsidP="009A373A">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Yes</w:t>
      </w:r>
      <w:r w:rsidRPr="009A373A">
        <w:rPr>
          <w:rFonts w:ascii="Segoe UI" w:eastAsia="Times New Roman" w:hAnsi="Segoe UI" w:cs="Segoe UI"/>
          <w:color w:val="0D0D0D"/>
          <w:kern w:val="0"/>
          <w14:ligatures w14:val="none"/>
        </w:rPr>
        <w:t>: inherited corruption / predisposition (“in Adam” realm)</w:t>
      </w:r>
    </w:p>
    <w:p w14:paraId="6121921F" w14:textId="77777777" w:rsidR="009A373A" w:rsidRPr="009A373A" w:rsidRDefault="009A373A" w:rsidP="009A373A">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No</w:t>
      </w:r>
      <w:r w:rsidRPr="009A373A">
        <w:rPr>
          <w:rFonts w:ascii="Segoe UI" w:eastAsia="Times New Roman" w:hAnsi="Segoe UI" w:cs="Segoe UI"/>
          <w:color w:val="0D0D0D"/>
          <w:kern w:val="0"/>
          <w14:ligatures w14:val="none"/>
        </w:rPr>
        <w:t>: personal guilt before moral agency</w:t>
      </w:r>
      <w:r w:rsidRPr="009A373A">
        <w:rPr>
          <w:rFonts w:ascii="Segoe UI" w:eastAsia="Times New Roman" w:hAnsi="Segoe UI" w:cs="Segoe UI"/>
          <w:color w:val="0D0D0D"/>
          <w:kern w:val="0"/>
          <w14:ligatures w14:val="none"/>
        </w:rPr>
        <w:br/>
        <w:t>That is a coherent biblical synthesis, even though not every tradition will label it the same way.</w:t>
      </w:r>
    </w:p>
    <w:p w14:paraId="5FEF8E7E"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lastRenderedPageBreak/>
        <w:t>6) “I was alive once…” (Romans 7) — handle with care</w:t>
      </w:r>
    </w:p>
    <w:p w14:paraId="043A72CF"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Romans 7:7–11 (“I was once alive apart from the law, but when the commandment came… sin came alive and I died.”)</w:t>
      </w:r>
    </w:p>
    <w:p w14:paraId="51532C6A"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There are several legitimate readings:</w:t>
      </w:r>
    </w:p>
    <w:p w14:paraId="7EDBC7B4" w14:textId="77777777" w:rsidR="009A373A" w:rsidRPr="009A373A" w:rsidRDefault="009A373A" w:rsidP="009A373A">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Paul narrates </w:t>
      </w:r>
      <w:r w:rsidRPr="009A373A">
        <w:rPr>
          <w:rFonts w:ascii="Segoe UI" w:eastAsia="Times New Roman" w:hAnsi="Segoe UI" w:cs="Segoe UI"/>
          <w:b/>
          <w:bCs/>
          <w:color w:val="0D0D0D"/>
          <w:kern w:val="0"/>
          <w14:ligatures w14:val="none"/>
        </w:rPr>
        <w:t>Israel’s story</w:t>
      </w:r>
      <w:r w:rsidRPr="009A373A">
        <w:rPr>
          <w:rFonts w:ascii="Segoe UI" w:eastAsia="Times New Roman" w:hAnsi="Segoe UI" w:cs="Segoe UI"/>
          <w:color w:val="0D0D0D"/>
          <w:kern w:val="0"/>
          <w14:ligatures w14:val="none"/>
        </w:rPr>
        <w:t> under Torah (corporate).</w:t>
      </w:r>
    </w:p>
    <w:p w14:paraId="5089457E" w14:textId="77777777" w:rsidR="009A373A" w:rsidRPr="009A373A" w:rsidRDefault="009A373A" w:rsidP="009A373A">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Paul narrates </w:t>
      </w:r>
      <w:r w:rsidRPr="009A373A">
        <w:rPr>
          <w:rFonts w:ascii="Segoe UI" w:eastAsia="Times New Roman" w:hAnsi="Segoe UI" w:cs="Segoe UI"/>
          <w:b/>
          <w:bCs/>
          <w:color w:val="0D0D0D"/>
          <w:kern w:val="0"/>
          <w14:ligatures w14:val="none"/>
        </w:rPr>
        <w:t>Adam’s story</w:t>
      </w:r>
      <w:r w:rsidRPr="009A373A">
        <w:rPr>
          <w:rFonts w:ascii="Segoe UI" w:eastAsia="Times New Roman" w:hAnsi="Segoe UI" w:cs="Segoe UI"/>
          <w:color w:val="0D0D0D"/>
          <w:kern w:val="0"/>
          <w14:ligatures w14:val="none"/>
        </w:rPr>
        <w:t> (commandment, deception, death).</w:t>
      </w:r>
    </w:p>
    <w:p w14:paraId="3D3BCB6A" w14:textId="77777777" w:rsidR="009A373A" w:rsidRPr="009A373A" w:rsidRDefault="009A373A" w:rsidP="009A373A">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Paul narrates </w:t>
      </w:r>
      <w:r w:rsidRPr="009A373A">
        <w:rPr>
          <w:rFonts w:ascii="Segoe UI" w:eastAsia="Times New Roman" w:hAnsi="Segoe UI" w:cs="Segoe UI"/>
          <w:b/>
          <w:bCs/>
          <w:color w:val="0D0D0D"/>
          <w:kern w:val="0"/>
          <w14:ligatures w14:val="none"/>
        </w:rPr>
        <w:t>his own awakening</w:t>
      </w:r>
      <w:r w:rsidRPr="009A373A">
        <w:rPr>
          <w:rFonts w:ascii="Segoe UI" w:eastAsia="Times New Roman" w:hAnsi="Segoe UI" w:cs="Segoe UI"/>
          <w:color w:val="0D0D0D"/>
          <w:kern w:val="0"/>
          <w14:ligatures w14:val="none"/>
        </w:rPr>
        <w:t> to moral accountability.</w:t>
      </w:r>
    </w:p>
    <w:p w14:paraId="39F776C7"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Your use of it as an “accountability ignition” text is plausible </w:t>
      </w:r>
      <w:r w:rsidRPr="009A373A">
        <w:rPr>
          <w:rFonts w:ascii="Segoe UI" w:eastAsia="Times New Roman" w:hAnsi="Segoe UI" w:cs="Segoe UI"/>
          <w:b/>
          <w:bCs/>
          <w:color w:val="0D0D0D"/>
          <w:kern w:val="0"/>
          <w14:ligatures w14:val="none"/>
        </w:rPr>
        <w:t>as a theological pattern</w:t>
      </w:r>
      <w:r w:rsidRPr="009A373A">
        <w:rPr>
          <w:rFonts w:ascii="Segoe UI" w:eastAsia="Times New Roman" w:hAnsi="Segoe UI" w:cs="Segoe UI"/>
          <w:color w:val="0D0D0D"/>
          <w:kern w:val="0"/>
          <w14:ligatures w14:val="none"/>
        </w:rPr>
        <w:t>, but it’s not universally agreed that Romans 7 is literally Paul describing infancy → childhood. Still, the </w:t>
      </w:r>
      <w:r w:rsidRPr="009A373A">
        <w:rPr>
          <w:rFonts w:ascii="Segoe UI" w:eastAsia="Times New Roman" w:hAnsi="Segoe UI" w:cs="Segoe UI"/>
          <w:i/>
          <w:iCs/>
          <w:color w:val="0D0D0D"/>
          <w:kern w:val="0"/>
          <w14:ligatures w14:val="none"/>
        </w:rPr>
        <w:t>pattern</w:t>
      </w:r>
      <w:r w:rsidRPr="009A373A">
        <w:rPr>
          <w:rFonts w:ascii="Segoe UI" w:eastAsia="Times New Roman" w:hAnsi="Segoe UI" w:cs="Segoe UI"/>
          <w:color w:val="0D0D0D"/>
          <w:kern w:val="0"/>
          <w14:ligatures w14:val="none"/>
        </w:rPr>
        <w:t> (“commandment encountered → sin activated → death experienced”) matches what you’re talking about.</w:t>
      </w:r>
    </w:p>
    <w:p w14:paraId="65947EE4" w14:textId="77777777" w:rsidR="009A373A" w:rsidRPr="009A373A" w:rsidRDefault="009A373A" w:rsidP="009A373A">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9A373A">
        <w:rPr>
          <w:rFonts w:ascii="Segoe UI" w:eastAsia="Times New Roman" w:hAnsi="Segoe UI" w:cs="Segoe UI"/>
          <w:b/>
          <w:bCs/>
          <w:color w:val="0D0D0D"/>
          <w:kern w:val="0"/>
          <w:sz w:val="30"/>
          <w:szCs w:val="30"/>
          <w14:ligatures w14:val="none"/>
        </w:rPr>
        <w:t>7) A tighter “peg-and-rope” set of pegs</w:t>
      </w:r>
    </w:p>
    <w:p w14:paraId="0CD4DF6D"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Here’s a clean set of pegs you can reuse without over-claiming:</w:t>
      </w:r>
    </w:p>
    <w:p w14:paraId="5D8C0FF8" w14:textId="77777777" w:rsidR="009A373A" w:rsidRPr="009A373A" w:rsidRDefault="009A373A" w:rsidP="009A373A">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PEG 1 — Image:</w:t>
      </w:r>
      <w:r w:rsidRPr="009A373A">
        <w:rPr>
          <w:rFonts w:ascii="Segoe UI" w:eastAsia="Times New Roman" w:hAnsi="Segoe UI" w:cs="Segoe UI"/>
          <w:color w:val="0D0D0D"/>
          <w:kern w:val="0"/>
          <w14:ligatures w14:val="none"/>
        </w:rPr>
        <w:t> Every human is God’s image (Genesis 1; James 3).</w:t>
      </w:r>
    </w:p>
    <w:p w14:paraId="614D7FD9" w14:textId="77777777" w:rsidR="009A373A" w:rsidRPr="009A373A" w:rsidRDefault="009A373A" w:rsidP="009A373A">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PEG 2 — Realm:</w:t>
      </w:r>
      <w:r w:rsidRPr="009A373A">
        <w:rPr>
          <w:rFonts w:ascii="Segoe UI" w:eastAsia="Times New Roman" w:hAnsi="Segoe UI" w:cs="Segoe UI"/>
          <w:color w:val="0D0D0D"/>
          <w:kern w:val="0"/>
          <w14:ligatures w14:val="none"/>
        </w:rPr>
        <w:t> Every human is born “in Adam” (Romans 5; 1 Cor 15).</w:t>
      </w:r>
    </w:p>
    <w:p w14:paraId="752E911A" w14:textId="77777777" w:rsidR="009A373A" w:rsidRPr="009A373A" w:rsidRDefault="009A373A" w:rsidP="009A373A">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PEG 3 — Agency:</w:t>
      </w:r>
      <w:r w:rsidRPr="009A373A">
        <w:rPr>
          <w:rFonts w:ascii="Segoe UI" w:eastAsia="Times New Roman" w:hAnsi="Segoe UI" w:cs="Segoe UI"/>
          <w:color w:val="0D0D0D"/>
          <w:kern w:val="0"/>
          <w14:ligatures w14:val="none"/>
        </w:rPr>
        <w:t> God recognizes “not knowing good/evil” (</w:t>
      </w:r>
      <w:proofErr w:type="spellStart"/>
      <w:r w:rsidRPr="009A373A">
        <w:rPr>
          <w:rFonts w:ascii="Segoe UI" w:eastAsia="Times New Roman" w:hAnsi="Segoe UI" w:cs="Segoe UI"/>
          <w:color w:val="0D0D0D"/>
          <w:kern w:val="0"/>
          <w14:ligatures w14:val="none"/>
        </w:rPr>
        <w:t>Deut</w:t>
      </w:r>
      <w:proofErr w:type="spellEnd"/>
      <w:r w:rsidRPr="009A373A">
        <w:rPr>
          <w:rFonts w:ascii="Segoe UI" w:eastAsia="Times New Roman" w:hAnsi="Segoe UI" w:cs="Segoe UI"/>
          <w:color w:val="0D0D0D"/>
          <w:kern w:val="0"/>
          <w14:ligatures w14:val="none"/>
        </w:rPr>
        <w:t xml:space="preserve"> 1:39; Jonah 4:11; Jesus with children).</w:t>
      </w:r>
    </w:p>
    <w:p w14:paraId="16819A85" w14:textId="77777777" w:rsidR="009A373A" w:rsidRPr="009A373A" w:rsidRDefault="009A373A" w:rsidP="009A373A">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PEG 4 — Death/Corruption:</w:t>
      </w:r>
      <w:r w:rsidRPr="009A373A">
        <w:rPr>
          <w:rFonts w:ascii="Segoe UI" w:eastAsia="Times New Roman" w:hAnsi="Segoe UI" w:cs="Segoe UI"/>
          <w:color w:val="0D0D0D"/>
          <w:kern w:val="0"/>
          <w14:ligatures w14:val="none"/>
        </w:rPr>
        <w:t> Adamic fallout is universal (Romans 5).</w:t>
      </w:r>
    </w:p>
    <w:p w14:paraId="05118E67" w14:textId="77777777" w:rsidR="009A373A" w:rsidRPr="009A373A" w:rsidRDefault="009A373A" w:rsidP="009A373A">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9A373A">
        <w:rPr>
          <w:rFonts w:ascii="Segoe UI" w:eastAsia="Times New Roman" w:hAnsi="Segoe UI" w:cs="Segoe UI"/>
          <w:b/>
          <w:bCs/>
          <w:color w:val="0D0D0D"/>
          <w:kern w:val="0"/>
          <w14:ligatures w14:val="none"/>
        </w:rPr>
        <w:t>PEG 5 — Transfer:</w:t>
      </w:r>
      <w:r w:rsidRPr="009A373A">
        <w:rPr>
          <w:rFonts w:ascii="Segoe UI" w:eastAsia="Times New Roman" w:hAnsi="Segoe UI" w:cs="Segoe UI"/>
          <w:color w:val="0D0D0D"/>
          <w:kern w:val="0"/>
          <w14:ligatures w14:val="none"/>
        </w:rPr>
        <w:t> Salvation is a domain/identity transfer into Christ (Romans 5; Col 1:13).</w:t>
      </w:r>
    </w:p>
    <w:p w14:paraId="0D90ADBC" w14:textId="77777777" w:rsidR="009A373A" w:rsidRPr="009A373A" w:rsidRDefault="009A373A" w:rsidP="009A373A">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With those pegs, your “dual identity at birth” becomes:</w:t>
      </w:r>
      <w:r w:rsidRPr="009A373A">
        <w:rPr>
          <w:rFonts w:ascii="Segoe UI" w:eastAsia="Times New Roman" w:hAnsi="Segoe UI" w:cs="Segoe UI"/>
          <w:color w:val="0D0D0D"/>
          <w:kern w:val="0"/>
          <w14:ligatures w14:val="none"/>
        </w:rPr>
        <w:br/>
      </w:r>
      <w:r w:rsidRPr="009A373A">
        <w:rPr>
          <w:rFonts w:ascii="Segoe UI" w:eastAsia="Times New Roman" w:hAnsi="Segoe UI" w:cs="Segoe UI"/>
          <w:b/>
          <w:bCs/>
          <w:color w:val="0D0D0D"/>
          <w:kern w:val="0"/>
          <w14:ligatures w14:val="none"/>
        </w:rPr>
        <w:t>Image-bearer by creation + in-Adam by realm solidarity</w:t>
      </w:r>
      <w:r w:rsidRPr="009A373A">
        <w:rPr>
          <w:rFonts w:ascii="Segoe UI" w:eastAsia="Times New Roman" w:hAnsi="Segoe UI" w:cs="Segoe UI"/>
          <w:color w:val="0D0D0D"/>
          <w:kern w:val="0"/>
          <w14:ligatures w14:val="none"/>
        </w:rPr>
        <w:t>, while </w:t>
      </w:r>
      <w:r w:rsidRPr="009A373A">
        <w:rPr>
          <w:rFonts w:ascii="Segoe UI" w:eastAsia="Times New Roman" w:hAnsi="Segoe UI" w:cs="Segoe UI"/>
          <w:b/>
          <w:bCs/>
          <w:color w:val="0D0D0D"/>
          <w:kern w:val="0"/>
          <w14:ligatures w14:val="none"/>
        </w:rPr>
        <w:t>personal guilt attaches with knowingly chosen transgression</w:t>
      </w:r>
      <w:r w:rsidRPr="009A373A">
        <w:rPr>
          <w:rFonts w:ascii="Segoe UI" w:eastAsia="Times New Roman" w:hAnsi="Segoe UI" w:cs="Segoe UI"/>
          <w:color w:val="0D0D0D"/>
          <w:kern w:val="0"/>
          <w14:ligatures w14:val="none"/>
        </w:rPr>
        <w:t> (however exactly one defines that threshold).</w:t>
      </w:r>
    </w:p>
    <w:p w14:paraId="0265AE23" w14:textId="77777777" w:rsidR="009A373A" w:rsidRPr="009A373A" w:rsidRDefault="009A373A" w:rsidP="009A373A">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9A373A">
        <w:rPr>
          <w:rFonts w:ascii="Segoe UI" w:eastAsia="Times New Roman" w:hAnsi="Segoe UI" w:cs="Segoe UI"/>
          <w:color w:val="0D0D0D"/>
          <w:kern w:val="0"/>
          <w14:ligatures w14:val="none"/>
        </w:rPr>
        <w:t>If you want, I can take your exact paragraph and “tighten” it into a crisp doctrinal statement that stays inside these pegs (and flags where traditions disagree) without losing your Watchman Nee nationality analogy.</w:t>
      </w:r>
    </w:p>
    <w:p w14:paraId="43A1BDBF" w14:textId="77777777" w:rsidR="009A373A" w:rsidRDefault="009A373A"/>
    <w:sectPr w:rsidR="009A373A" w:rsidSect="009A373A">
      <w:pgSz w:w="12240" w:h="15840"/>
      <w:pgMar w:top="810" w:right="90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C0E8E"/>
    <w:multiLevelType w:val="multilevel"/>
    <w:tmpl w:val="1D24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254236"/>
    <w:multiLevelType w:val="multilevel"/>
    <w:tmpl w:val="9624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F152AB"/>
    <w:multiLevelType w:val="multilevel"/>
    <w:tmpl w:val="43D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4259AB"/>
    <w:multiLevelType w:val="multilevel"/>
    <w:tmpl w:val="94F4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250713"/>
    <w:multiLevelType w:val="multilevel"/>
    <w:tmpl w:val="3496E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513075">
    <w:abstractNumId w:val="2"/>
  </w:num>
  <w:num w:numId="2" w16cid:durableId="1410273668">
    <w:abstractNumId w:val="3"/>
  </w:num>
  <w:num w:numId="3" w16cid:durableId="452017681">
    <w:abstractNumId w:val="1"/>
  </w:num>
  <w:num w:numId="4" w16cid:durableId="1143501992">
    <w:abstractNumId w:val="4"/>
  </w:num>
  <w:num w:numId="5" w16cid:durableId="764350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73A"/>
    <w:rsid w:val="009A373A"/>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11E9"/>
  <w15:chartTrackingRefBased/>
  <w15:docId w15:val="{D0A9004D-5C3B-48B7-B7C6-4C8D7F70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73A"/>
    <w:rPr>
      <w:rFonts w:eastAsiaTheme="majorEastAsia" w:cstheme="majorBidi"/>
      <w:color w:val="272727" w:themeColor="text1" w:themeTint="D8"/>
    </w:rPr>
  </w:style>
  <w:style w:type="paragraph" w:styleId="Title">
    <w:name w:val="Title"/>
    <w:basedOn w:val="Normal"/>
    <w:next w:val="Normal"/>
    <w:link w:val="TitleChar"/>
    <w:uiPriority w:val="10"/>
    <w:qFormat/>
    <w:rsid w:val="009A3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73A"/>
    <w:pPr>
      <w:spacing w:before="160"/>
      <w:jc w:val="center"/>
    </w:pPr>
    <w:rPr>
      <w:i/>
      <w:iCs/>
      <w:color w:val="404040" w:themeColor="text1" w:themeTint="BF"/>
    </w:rPr>
  </w:style>
  <w:style w:type="character" w:customStyle="1" w:styleId="QuoteChar">
    <w:name w:val="Quote Char"/>
    <w:basedOn w:val="DefaultParagraphFont"/>
    <w:link w:val="Quote"/>
    <w:uiPriority w:val="29"/>
    <w:rsid w:val="009A373A"/>
    <w:rPr>
      <w:i/>
      <w:iCs/>
      <w:color w:val="404040" w:themeColor="text1" w:themeTint="BF"/>
    </w:rPr>
  </w:style>
  <w:style w:type="paragraph" w:styleId="ListParagraph">
    <w:name w:val="List Paragraph"/>
    <w:basedOn w:val="Normal"/>
    <w:uiPriority w:val="34"/>
    <w:qFormat/>
    <w:rsid w:val="009A373A"/>
    <w:pPr>
      <w:ind w:left="720"/>
      <w:contextualSpacing/>
    </w:pPr>
  </w:style>
  <w:style w:type="character" w:styleId="IntenseEmphasis">
    <w:name w:val="Intense Emphasis"/>
    <w:basedOn w:val="DefaultParagraphFont"/>
    <w:uiPriority w:val="21"/>
    <w:qFormat/>
    <w:rsid w:val="009A373A"/>
    <w:rPr>
      <w:i/>
      <w:iCs/>
      <w:color w:val="0F4761" w:themeColor="accent1" w:themeShade="BF"/>
    </w:rPr>
  </w:style>
  <w:style w:type="paragraph" w:styleId="IntenseQuote">
    <w:name w:val="Intense Quote"/>
    <w:basedOn w:val="Normal"/>
    <w:next w:val="Normal"/>
    <w:link w:val="IntenseQuoteChar"/>
    <w:uiPriority w:val="30"/>
    <w:qFormat/>
    <w:rsid w:val="009A3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73A"/>
    <w:rPr>
      <w:i/>
      <w:iCs/>
      <w:color w:val="0F4761" w:themeColor="accent1" w:themeShade="BF"/>
    </w:rPr>
  </w:style>
  <w:style w:type="character" w:styleId="IntenseReference">
    <w:name w:val="Intense Reference"/>
    <w:basedOn w:val="DefaultParagraphFont"/>
    <w:uiPriority w:val="32"/>
    <w:qFormat/>
    <w:rsid w:val="009A37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1244</Words>
  <Characters>7046</Characters>
  <Application>Microsoft Office Word</Application>
  <DocSecurity>0</DocSecurity>
  <Lines>260</Lines>
  <Paragraphs>172</Paragraphs>
  <ScaleCrop>false</ScaleCrop>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2026-05-15T18:43:00Z</dcterms:created>
  <dcterms:modified xsi:type="dcterms:W3CDTF">2026-05-15T18:44:00Z</dcterms:modified>
</cp:coreProperties>
</file>