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CED57" w14:textId="4CB7716D" w:rsidR="00E11B29" w:rsidRDefault="00E11B29">
      <w:r>
        <w:t>H1697 as Jesus in OT</w:t>
      </w:r>
    </w:p>
    <w:p w14:paraId="56DA2677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I think H1697 might be a subtle way of saying Jesus in Genesis 15:1, like John 1; how many other places might H1697 be used as the person Jesus in the Old Testament?</w:t>
      </w:r>
    </w:p>
    <w:p w14:paraId="0A028251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Your instinct is well grounded.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H1697 (דָּ</w:t>
      </w:r>
      <w:proofErr w:type="spellStart"/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בָר</w:t>
      </w:r>
      <w:proofErr w:type="spellEnd"/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, </w:t>
      </w:r>
      <w:proofErr w:type="spellStart"/>
      <w:r w:rsidRPr="00E11B29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dābār</w:t>
      </w:r>
      <w:proofErr w:type="spellEnd"/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= “word / speech / message”)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is often more than an abstract “statement.” In several key passages, it functions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personally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—very close to what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1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later reveals about Christ.</w:t>
      </w:r>
    </w:p>
    <w:p w14:paraId="1D4E2429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In other words: </w:t>
      </w:r>
      <w:r w:rsidRPr="00E11B2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“Word” that comes, stands, acts, saves, and speaks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is often presented as a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divine agent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, not merely sound.</w:t>
      </w:r>
    </w:p>
    <w:p w14:paraId="59CDFE5A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5C1C45F4">
          <v:rect id="_x0000_i1025" style="width:0;height:1.5pt" o:hralign="center" o:hrstd="t" o:hr="t" fillcolor="#a0a0a0" stroked="f"/>
        </w:pict>
      </w:r>
    </w:p>
    <w:p w14:paraId="4EA3AB25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1️</w:t>
      </w:r>
      <w:r w:rsidRPr="00E11B29">
        <w:rPr>
          <w:rFonts w:ascii="Segoe UI Symbol" w:eastAsia="Times New Roman" w:hAnsi="Segoe UI Symbol" w:cs="Segoe UI Symbol"/>
          <w:b/>
          <w:bCs/>
          <w:kern w:val="0"/>
          <w:sz w:val="36"/>
          <w:szCs w:val="36"/>
          <w14:ligatures w14:val="none"/>
        </w:rPr>
        <w:t>⃣</w:t>
      </w: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Anchor Passage: Genesis 15:1</w:t>
      </w:r>
    </w:p>
    <w:p w14:paraId="77E98C38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“After these things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word of the LORD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came unto Abram in a vision…”</w:t>
      </w:r>
    </w:p>
    <w:p w14:paraId="55B5421E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Here,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H1697 + YHWH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behaves like:</w:t>
      </w:r>
    </w:p>
    <w:p w14:paraId="25B669D1" w14:textId="77777777" w:rsidR="00E11B29" w:rsidRPr="00E11B29" w:rsidRDefault="00E11B29" w:rsidP="00E11B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A visitor </w:t>
      </w:r>
    </w:p>
    <w:p w14:paraId="6206467F" w14:textId="77777777" w:rsidR="00E11B29" w:rsidRPr="00E11B29" w:rsidRDefault="00E11B29" w:rsidP="00E11B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A revealer </w:t>
      </w:r>
    </w:p>
    <w:p w14:paraId="25CB7298" w14:textId="77777777" w:rsidR="00E11B29" w:rsidRPr="00E11B29" w:rsidRDefault="00E11B29" w:rsidP="00E11B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A covenant mediator </w:t>
      </w:r>
    </w:p>
    <w:p w14:paraId="08F7FFBF" w14:textId="77777777" w:rsidR="00E11B29" w:rsidRPr="00E11B29" w:rsidRDefault="00E11B29" w:rsidP="00E11B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A speaking presence </w:t>
      </w:r>
    </w:p>
    <w:p w14:paraId="2D1B03A7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This aligns closely with:</w:t>
      </w:r>
    </w:p>
    <w:p w14:paraId="0067D92A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“In the beginning was the Word…” —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Gospel of John 1:1</w:t>
      </w:r>
    </w:p>
    <w:p w14:paraId="2B02DC47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you are seeing a legitimate typological bridge.</w:t>
      </w:r>
    </w:p>
    <w:p w14:paraId="27C9563B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43B48E5D">
          <v:rect id="_x0000_i1026" style="width:0;height:1.5pt" o:hralign="center" o:hrstd="t" o:hr="t" fillcolor="#a0a0a0" stroked="f"/>
        </w:pict>
      </w:r>
    </w:p>
    <w:p w14:paraId="71FDCD67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2️</w:t>
      </w:r>
      <w:r w:rsidRPr="00E11B29">
        <w:rPr>
          <w:rFonts w:ascii="Segoe UI Symbol" w:eastAsia="Times New Roman" w:hAnsi="Segoe UI Symbol" w:cs="Segoe UI Symbol"/>
          <w:b/>
          <w:bCs/>
          <w:kern w:val="0"/>
          <w:sz w:val="36"/>
          <w:szCs w:val="36"/>
          <w14:ligatures w14:val="none"/>
        </w:rPr>
        <w:t>⃣</w:t>
      </w: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Pattern: “The Word of the LORD Came…”</w:t>
      </w:r>
    </w:p>
    <w:p w14:paraId="30BDDC8F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This formula appears dozens of times. In many cases, it behaves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personally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EC32267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A. Patriarchal &amp; Covenant Contexts (Messianic Trajectory)</w:t>
      </w:r>
    </w:p>
    <w:p w14:paraId="1F0BBC10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Genesis 15:1 (Abram)</w:t>
      </w:r>
    </w:p>
    <w:p w14:paraId="203A61FE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Covenant initiator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→ Proto-gospel line begins</w:t>
      </w:r>
    </w:p>
    <w:p w14:paraId="7ACE1F3E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lastRenderedPageBreak/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1 Samuel 3:1–10 (Samuel)</w:t>
      </w:r>
    </w:p>
    <w:p w14:paraId="509182C9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“The word of the LORD was rare…”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“The LORD came and stood…”</w:t>
      </w:r>
    </w:p>
    <w:p w14:paraId="79533D32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Here:</w:t>
      </w:r>
    </w:p>
    <w:p w14:paraId="095FA1C0" w14:textId="77777777" w:rsidR="00E11B29" w:rsidRPr="00E11B29" w:rsidRDefault="00E11B29" w:rsidP="00E11B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“Word” and “LORD” overlap </w:t>
      </w:r>
    </w:p>
    <w:p w14:paraId="34CCFC85" w14:textId="77777777" w:rsidR="00E11B29" w:rsidRPr="00E11B29" w:rsidRDefault="00E11B29" w:rsidP="00E11B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Presence + speech </w:t>
      </w:r>
    </w:p>
    <w:p w14:paraId="370055E1" w14:textId="77777777" w:rsidR="00E11B29" w:rsidRPr="00E11B29" w:rsidRDefault="00E11B29" w:rsidP="00E11B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Almost incarnational </w:t>
      </w:r>
    </w:p>
    <w:p w14:paraId="22EB713B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1 Kings 19:9–13 (Elijah)</w:t>
      </w:r>
    </w:p>
    <w:p w14:paraId="3D63ABC4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Word comes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Fire/wind follow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Still small voice</w:t>
      </w:r>
    </w:p>
    <w:p w14:paraId="33C1550C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→ The Word mediates divine presence</w:t>
      </w:r>
    </w:p>
    <w:p w14:paraId="1AE874D8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00C64EC5">
          <v:rect id="_x0000_i1027" style="width:0;height:1.5pt" o:hralign="center" o:hrstd="t" o:hr="t" fillcolor="#a0a0a0" stroked="f"/>
        </w:pict>
      </w:r>
    </w:p>
    <w:p w14:paraId="62D740E2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B. Prophetic Callings (Word as Sender &amp; Commissioner)</w:t>
      </w:r>
    </w:p>
    <w:p w14:paraId="76E103B4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These are especially important:</w:t>
      </w:r>
    </w:p>
    <w:p w14:paraId="3157F5EB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Jeremiah 1:4–9</w:t>
      </w:r>
    </w:p>
    <w:p w14:paraId="16821702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“The word of the LORD came…”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“I have put My words in your mouth”</w:t>
      </w:r>
    </w:p>
    <w:p w14:paraId="17B96B04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The Word:</w:t>
      </w:r>
    </w:p>
    <w:p w14:paraId="3F4B3046" w14:textId="77777777" w:rsidR="00E11B29" w:rsidRPr="00E11B29" w:rsidRDefault="00E11B29" w:rsidP="00E11B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Calls </w:t>
      </w:r>
    </w:p>
    <w:p w14:paraId="4287D3A2" w14:textId="77777777" w:rsidR="00E11B29" w:rsidRPr="00E11B29" w:rsidRDefault="00E11B29" w:rsidP="00E11B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Commissions </w:t>
      </w:r>
    </w:p>
    <w:p w14:paraId="6FCEBE66" w14:textId="77777777" w:rsidR="00E11B29" w:rsidRPr="00E11B29" w:rsidRDefault="00E11B29" w:rsidP="00E11B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>Authorizes</w:t>
      </w:r>
      <w:proofErr w:type="gramEnd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96B3302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Very similar to Christ in John 17 / Matthew 28.</w:t>
      </w:r>
    </w:p>
    <w:p w14:paraId="5090B98E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Ezekiel 1–3</w:t>
      </w:r>
    </w:p>
    <w:p w14:paraId="5B2B50A7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“The word of the LORD came…”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“Son of man, eat this scroll…”</w:t>
      </w:r>
    </w:p>
    <w:p w14:paraId="27C20F3B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The Word:</w:t>
      </w:r>
    </w:p>
    <w:p w14:paraId="5ACF07E0" w14:textId="77777777" w:rsidR="00E11B29" w:rsidRPr="00E11B29" w:rsidRDefault="00E11B29" w:rsidP="00E11B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Feeds the prophet </w:t>
      </w:r>
    </w:p>
    <w:p w14:paraId="536DF41D" w14:textId="77777777" w:rsidR="00E11B29" w:rsidRPr="00E11B29" w:rsidRDefault="00E11B29" w:rsidP="00E11B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>Enters</w:t>
      </w:r>
      <w:proofErr w:type="gramEnd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him </w:t>
      </w:r>
    </w:p>
    <w:p w14:paraId="3C3AF146" w14:textId="77777777" w:rsidR="00E11B29" w:rsidRPr="00E11B29" w:rsidRDefault="00E11B29" w:rsidP="00E11B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Sends him </w:t>
      </w:r>
    </w:p>
    <w:p w14:paraId="3C46E41F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→ Logos-like agency</w:t>
      </w:r>
    </w:p>
    <w:p w14:paraId="06AA3D00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52C88BE5">
          <v:rect id="_x0000_i1028" style="width:0;height:1.5pt" o:hralign="center" o:hrstd="t" o:hr="t" fillcolor="#a0a0a0" stroked="f"/>
        </w:pict>
      </w:r>
    </w:p>
    <w:p w14:paraId="4BF2E445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C. Salvation &amp; Creation Passages (Word as Actor)</w:t>
      </w:r>
    </w:p>
    <w:p w14:paraId="402BF88B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These are the strongest “Jesus-like” uses.</w:t>
      </w:r>
    </w:p>
    <w:p w14:paraId="71EABF4A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Psalm 33:6</w:t>
      </w:r>
    </w:p>
    <w:p w14:paraId="55B96F12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“By the word of the LORD were the heavens made”</w:t>
      </w:r>
    </w:p>
    <w:p w14:paraId="45E6E2AD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Creation through the Word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→ John 1:3</w:t>
      </w:r>
    </w:p>
    <w:p w14:paraId="4592D838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Psalm 107:20</w:t>
      </w:r>
    </w:p>
    <w:p w14:paraId="2D7DC03A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“He sent His word, and healed them”</w:t>
      </w:r>
    </w:p>
    <w:p w14:paraId="4C44296A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The Word:</w:t>
      </w:r>
    </w:p>
    <w:p w14:paraId="6DF5B81F" w14:textId="77777777" w:rsidR="00E11B29" w:rsidRPr="00E11B29" w:rsidRDefault="00E11B29" w:rsidP="00E11B2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Is “sent” </w:t>
      </w:r>
    </w:p>
    <w:p w14:paraId="06A57DB1" w14:textId="77777777" w:rsidR="00E11B29" w:rsidRPr="00E11B29" w:rsidRDefault="00E11B29" w:rsidP="00E11B2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>Heals</w:t>
      </w:r>
      <w:proofErr w:type="gramEnd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5D3AFAB" w14:textId="77777777" w:rsidR="00E11B29" w:rsidRPr="00E11B29" w:rsidRDefault="00E11B29" w:rsidP="00E11B2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Delivers </w:t>
      </w:r>
    </w:p>
    <w:p w14:paraId="7506E7B8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This parallels Jesus’ healing ministry.</w:t>
      </w:r>
    </w:p>
    <w:p w14:paraId="24F46B51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Isaiah 55:11</w:t>
      </w:r>
    </w:p>
    <w:p w14:paraId="4FC5C470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“My word… shall accomplish…”</w:t>
      </w:r>
    </w:p>
    <w:p w14:paraId="710DD77F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The Word:</w:t>
      </w:r>
    </w:p>
    <w:p w14:paraId="3B112909" w14:textId="77777777" w:rsidR="00E11B29" w:rsidRPr="00E11B29" w:rsidRDefault="00E11B29" w:rsidP="00E11B2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Goes out </w:t>
      </w:r>
    </w:p>
    <w:p w14:paraId="1C600887" w14:textId="77777777" w:rsidR="00E11B29" w:rsidRPr="00E11B29" w:rsidRDefault="00E11B29" w:rsidP="00E11B2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Returns </w:t>
      </w:r>
    </w:p>
    <w:p w14:paraId="2B33D6BF" w14:textId="77777777" w:rsidR="00E11B29" w:rsidRPr="00E11B29" w:rsidRDefault="00E11B29" w:rsidP="00E11B2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Completes mission </w:t>
      </w:r>
    </w:p>
    <w:p w14:paraId="7EC21D99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Mission language = Son-language</w:t>
      </w:r>
    </w:p>
    <w:p w14:paraId="77F669F8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72ABB019">
          <v:rect id="_x0000_i1029" style="width:0;height:1.5pt" o:hralign="center" o:hrstd="t" o:hr="t" fillcolor="#a0a0a0" stroked="f"/>
        </w:pict>
      </w:r>
    </w:p>
    <w:p w14:paraId="434C44CE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D. “Word” Almost as a Person</w:t>
      </w:r>
    </w:p>
    <w:p w14:paraId="5FF87A76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Psalm 147:15–18</w:t>
      </w:r>
    </w:p>
    <w:p w14:paraId="5A7EE2B9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“He sends forth His command…”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“He sends out His word…”</w:t>
      </w:r>
    </w:p>
    <w:p w14:paraId="50CCB596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The Word:</w:t>
      </w:r>
    </w:p>
    <w:p w14:paraId="585F2849" w14:textId="77777777" w:rsidR="00E11B29" w:rsidRPr="00E11B29" w:rsidRDefault="00E11B29" w:rsidP="00E11B2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Moves </w:t>
      </w:r>
    </w:p>
    <w:p w14:paraId="55996ED5" w14:textId="77777777" w:rsidR="00E11B29" w:rsidRPr="00E11B29" w:rsidRDefault="00E11B29" w:rsidP="00E11B2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Controls nature </w:t>
      </w:r>
    </w:p>
    <w:p w14:paraId="7A3DB3F2" w14:textId="77777777" w:rsidR="00E11B29" w:rsidRPr="00E11B29" w:rsidRDefault="00E11B29" w:rsidP="00E11B2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Obeys God </w:t>
      </w:r>
    </w:p>
    <w:p w14:paraId="2C2D5190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Mediator role</w:t>
      </w:r>
    </w:p>
    <w:p w14:paraId="619EC485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Zechariah 7:12</w:t>
      </w:r>
    </w:p>
    <w:p w14:paraId="22E61FE6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“Words which the LORD sent by His Spirit”</w:t>
      </w:r>
    </w:p>
    <w:p w14:paraId="71627E83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Word + Spirit + Sender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→ Trinitarian structure</w:t>
      </w:r>
    </w:p>
    <w:p w14:paraId="6A9C5E20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3F8FA791">
          <v:rect id="_x0000_i1030" style="width:0;height:1.5pt" o:hralign="center" o:hrstd="t" o:hr="t" fillcolor="#a0a0a0" stroked="f"/>
        </w:pict>
      </w:r>
    </w:p>
    <w:p w14:paraId="0BD3D941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3️</w:t>
      </w:r>
      <w:r w:rsidRPr="00E11B29">
        <w:rPr>
          <w:rFonts w:ascii="Segoe UI Symbol" w:eastAsia="Times New Roman" w:hAnsi="Segoe UI Symbol" w:cs="Segoe UI Symbol"/>
          <w:b/>
          <w:bCs/>
          <w:kern w:val="0"/>
          <w:sz w:val="36"/>
          <w:szCs w:val="36"/>
          <w14:ligatures w14:val="none"/>
        </w:rPr>
        <w:t>⃣</w:t>
      </w: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Closely Related Concept: “Angel of the LORD”</w:t>
      </w:r>
    </w:p>
    <w:p w14:paraId="59424E1B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Often overlaps with “Word” theology.</w:t>
      </w:r>
    </w:p>
    <w:p w14:paraId="5FBB4430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2E33D23C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📖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Exodus 3 (Burning Bush)</w:t>
      </w:r>
    </w:p>
    <w:p w14:paraId="151517C0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Angel = LORD = Speaker</w:t>
      </w:r>
    </w:p>
    <w:p w14:paraId="653CCCF5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Many scholars see:</w:t>
      </w:r>
    </w:p>
    <w:p w14:paraId="688FB349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Word ↔ Angel ↔ Presence ↔ Son</w:t>
      </w:r>
    </w:p>
    <w:p w14:paraId="6BDDE104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as different “modes” of the same pre-incarnate Christ.</w:t>
      </w:r>
    </w:p>
    <w:p w14:paraId="3A0E4D11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051C4284">
          <v:rect id="_x0000_i1031" style="width:0;height:1.5pt" o:hralign="center" o:hrstd="t" o:hr="t" fillcolor="#a0a0a0" stroked="f"/>
        </w:pict>
      </w:r>
    </w:p>
    <w:p w14:paraId="51AF4D55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4️</w:t>
      </w:r>
      <w:r w:rsidRPr="00E11B29">
        <w:rPr>
          <w:rFonts w:ascii="Segoe UI Symbol" w:eastAsia="Times New Roman" w:hAnsi="Segoe UI Symbol" w:cs="Segoe UI Symbol"/>
          <w:b/>
          <w:bCs/>
          <w:kern w:val="0"/>
          <w:sz w:val="36"/>
          <w:szCs w:val="36"/>
          <w14:ligatures w14:val="none"/>
        </w:rPr>
        <w:t>⃣</w:t>
      </w: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Big-Theology Framework (Peg-and-Rope)</w:t>
      </w:r>
    </w:p>
    <w:p w14:paraId="4D368CA5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Here </w:t>
      </w:r>
      <w:proofErr w:type="gramStart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>is</w:t>
      </w:r>
      <w:proofErr w:type="gramEnd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the structural pattern Scripture builds:</w:t>
      </w:r>
    </w:p>
    <w:p w14:paraId="40BE7CD1" w14:textId="77777777" w:rsidR="00E11B29" w:rsidRPr="00E11B29" w:rsidRDefault="00E11B29" w:rsidP="00E11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11B29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Father (Source)</w:t>
      </w:r>
      <w:r w:rsidRPr="00E11B29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↓</w:t>
      </w:r>
      <w:r w:rsidRPr="00E11B29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>Word (Agent / Mediator / Messenger)</w:t>
      </w:r>
      <w:r w:rsidRPr="00E11B29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↓</w:t>
      </w:r>
      <w:r w:rsidRPr="00E11B29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>Spirit (Power / Application)</w:t>
      </w:r>
    </w:p>
    <w:p w14:paraId="66C746D3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You see this in: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5"/>
        <w:gridCol w:w="754"/>
        <w:gridCol w:w="1420"/>
        <w:gridCol w:w="982"/>
      </w:tblGrid>
      <w:tr w:rsidR="00E11B29" w:rsidRPr="00E11B29" w14:paraId="54410DA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5F4F1E2" w14:textId="77777777" w:rsidR="00E11B29" w:rsidRPr="00E11B29" w:rsidRDefault="00E11B29" w:rsidP="00E11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Passage</w:t>
            </w:r>
          </w:p>
        </w:tc>
        <w:tc>
          <w:tcPr>
            <w:tcW w:w="0" w:type="auto"/>
            <w:vAlign w:val="center"/>
            <w:hideMark/>
          </w:tcPr>
          <w:p w14:paraId="20F02DCA" w14:textId="77777777" w:rsidR="00E11B29" w:rsidRPr="00E11B29" w:rsidRDefault="00E11B29" w:rsidP="00E11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Father</w:t>
            </w:r>
          </w:p>
        </w:tc>
        <w:tc>
          <w:tcPr>
            <w:tcW w:w="0" w:type="auto"/>
            <w:vAlign w:val="center"/>
            <w:hideMark/>
          </w:tcPr>
          <w:p w14:paraId="39196B2F" w14:textId="77777777" w:rsidR="00E11B29" w:rsidRPr="00E11B29" w:rsidRDefault="00E11B29" w:rsidP="00E11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Word</w:t>
            </w:r>
          </w:p>
        </w:tc>
        <w:tc>
          <w:tcPr>
            <w:tcW w:w="0" w:type="auto"/>
            <w:vAlign w:val="center"/>
            <w:hideMark/>
          </w:tcPr>
          <w:p w14:paraId="1F31CAE2" w14:textId="77777777" w:rsidR="00E11B29" w:rsidRPr="00E11B29" w:rsidRDefault="00E11B29" w:rsidP="00E11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Spirit</w:t>
            </w:r>
          </w:p>
        </w:tc>
      </w:tr>
      <w:tr w:rsidR="00E11B29" w:rsidRPr="00E11B29" w14:paraId="1DF918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5996E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Gen 1</w:t>
            </w:r>
          </w:p>
        </w:tc>
        <w:tc>
          <w:tcPr>
            <w:tcW w:w="0" w:type="auto"/>
            <w:vAlign w:val="center"/>
            <w:hideMark/>
          </w:tcPr>
          <w:p w14:paraId="77CC0206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God</w:t>
            </w:r>
          </w:p>
        </w:tc>
        <w:tc>
          <w:tcPr>
            <w:tcW w:w="0" w:type="auto"/>
            <w:vAlign w:val="center"/>
            <w:hideMark/>
          </w:tcPr>
          <w:p w14:paraId="6876A40D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“Let there be”</w:t>
            </w:r>
          </w:p>
        </w:tc>
        <w:tc>
          <w:tcPr>
            <w:tcW w:w="0" w:type="auto"/>
            <w:vAlign w:val="center"/>
            <w:hideMark/>
          </w:tcPr>
          <w:p w14:paraId="2A807AF0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Hovering</w:t>
            </w:r>
          </w:p>
        </w:tc>
      </w:tr>
      <w:tr w:rsidR="00E11B29" w:rsidRPr="00E11B29" w14:paraId="4829AC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C4772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Ps 33</w:t>
            </w:r>
          </w:p>
        </w:tc>
        <w:tc>
          <w:tcPr>
            <w:tcW w:w="0" w:type="auto"/>
            <w:vAlign w:val="center"/>
            <w:hideMark/>
          </w:tcPr>
          <w:p w14:paraId="55BDE5C9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LORD</w:t>
            </w:r>
          </w:p>
        </w:tc>
        <w:tc>
          <w:tcPr>
            <w:tcW w:w="0" w:type="auto"/>
            <w:vAlign w:val="center"/>
            <w:hideMark/>
          </w:tcPr>
          <w:p w14:paraId="71253625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Word</w:t>
            </w:r>
          </w:p>
        </w:tc>
        <w:tc>
          <w:tcPr>
            <w:tcW w:w="0" w:type="auto"/>
            <w:vAlign w:val="center"/>
            <w:hideMark/>
          </w:tcPr>
          <w:p w14:paraId="3B9B1963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Breath</w:t>
            </w:r>
          </w:p>
        </w:tc>
      </w:tr>
      <w:tr w:rsidR="00E11B29" w:rsidRPr="00E11B29" w14:paraId="6E3145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80DE5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Isa 55</w:t>
            </w:r>
          </w:p>
        </w:tc>
        <w:tc>
          <w:tcPr>
            <w:tcW w:w="0" w:type="auto"/>
            <w:vAlign w:val="center"/>
            <w:hideMark/>
          </w:tcPr>
          <w:p w14:paraId="5899CB9A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Sender</w:t>
            </w:r>
          </w:p>
        </w:tc>
        <w:tc>
          <w:tcPr>
            <w:tcW w:w="0" w:type="auto"/>
            <w:vAlign w:val="center"/>
            <w:hideMark/>
          </w:tcPr>
          <w:p w14:paraId="1F24C2BE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Word</w:t>
            </w:r>
          </w:p>
        </w:tc>
        <w:tc>
          <w:tcPr>
            <w:tcW w:w="0" w:type="auto"/>
            <w:vAlign w:val="center"/>
            <w:hideMark/>
          </w:tcPr>
          <w:p w14:paraId="604FBDCD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Power</w:t>
            </w:r>
          </w:p>
        </w:tc>
      </w:tr>
      <w:tr w:rsidR="00E11B29" w:rsidRPr="00E11B29" w14:paraId="3FDE24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56B5E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John 1</w:t>
            </w:r>
          </w:p>
        </w:tc>
        <w:tc>
          <w:tcPr>
            <w:tcW w:w="0" w:type="auto"/>
            <w:vAlign w:val="center"/>
            <w:hideMark/>
          </w:tcPr>
          <w:p w14:paraId="2F04EB29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Father</w:t>
            </w:r>
          </w:p>
        </w:tc>
        <w:tc>
          <w:tcPr>
            <w:tcW w:w="0" w:type="auto"/>
            <w:vAlign w:val="center"/>
            <w:hideMark/>
          </w:tcPr>
          <w:p w14:paraId="6ABE6107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Son</w:t>
            </w:r>
          </w:p>
        </w:tc>
        <w:tc>
          <w:tcPr>
            <w:tcW w:w="0" w:type="auto"/>
            <w:vAlign w:val="center"/>
            <w:hideMark/>
          </w:tcPr>
          <w:p w14:paraId="249D4148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Spirit</w:t>
            </w:r>
          </w:p>
        </w:tc>
      </w:tr>
    </w:tbl>
    <w:p w14:paraId="4831B932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So H1697 is often functioning in the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“Agent” slot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69A7D6B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28307774">
          <v:rect id="_x0000_i1032" style="width:0;height:1.5pt" o:hralign="center" o:hrstd="t" o:hr="t" fillcolor="#a0a0a0" stroked="f"/>
        </w:pict>
      </w:r>
    </w:p>
    <w:p w14:paraId="5FCA4BEF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5️</w:t>
      </w:r>
      <w:r w:rsidRPr="00E11B29">
        <w:rPr>
          <w:rFonts w:ascii="Segoe UI Symbol" w:eastAsia="Times New Roman" w:hAnsi="Segoe UI Symbol" w:cs="Segoe UI Symbol"/>
          <w:b/>
          <w:bCs/>
          <w:kern w:val="0"/>
          <w:sz w:val="36"/>
          <w:szCs w:val="36"/>
          <w14:ligatures w14:val="none"/>
        </w:rPr>
        <w:t>⃣</w:t>
      </w: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Key Passages Where H1697 Is Most “Christ-Like”</w:t>
      </w:r>
    </w:p>
    <w:p w14:paraId="6ECFF666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If you want a focused study list, start here:</w:t>
      </w:r>
    </w:p>
    <w:p w14:paraId="3B2C9A72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14:ligatures w14:val="none"/>
        </w:rPr>
        <w:t>⭐</w:t>
      </w:r>
      <w:r w:rsidRPr="00E11B2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Tier 1 (Strongest)</w:t>
      </w:r>
    </w:p>
    <w:p w14:paraId="392DD6C4" w14:textId="77777777" w:rsidR="00E11B29" w:rsidRPr="00E11B29" w:rsidRDefault="00E11B29" w:rsidP="00E11B2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Genesis 15:1 </w:t>
      </w:r>
    </w:p>
    <w:p w14:paraId="2E94DE64" w14:textId="77777777" w:rsidR="00E11B29" w:rsidRPr="00E11B29" w:rsidRDefault="00E11B29" w:rsidP="00E11B2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Psalm 33:6 </w:t>
      </w:r>
    </w:p>
    <w:p w14:paraId="20247D38" w14:textId="77777777" w:rsidR="00E11B29" w:rsidRPr="00E11B29" w:rsidRDefault="00E11B29" w:rsidP="00E11B2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Psalm 107:20 </w:t>
      </w:r>
    </w:p>
    <w:p w14:paraId="32E48D7C" w14:textId="77777777" w:rsidR="00E11B29" w:rsidRPr="00E11B29" w:rsidRDefault="00E11B29" w:rsidP="00E11B2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Isaiah 55:11 </w:t>
      </w:r>
    </w:p>
    <w:p w14:paraId="0514941C" w14:textId="77777777" w:rsidR="00E11B29" w:rsidRPr="00E11B29" w:rsidRDefault="00E11B29" w:rsidP="00E11B2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1 Samuel 3:10 </w:t>
      </w:r>
    </w:p>
    <w:p w14:paraId="0182A348" w14:textId="77777777" w:rsidR="00E11B29" w:rsidRPr="00E11B29" w:rsidRDefault="00E11B29" w:rsidP="00E11B2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Jeremiah 1:9 </w:t>
      </w:r>
    </w:p>
    <w:p w14:paraId="0BBEC1F9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11B29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14:ligatures w14:val="none"/>
        </w:rPr>
        <w:t>⭐</w:t>
      </w:r>
      <w:r w:rsidRPr="00E11B2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Tier 2 (Supporting)</w:t>
      </w:r>
    </w:p>
    <w:p w14:paraId="30242582" w14:textId="77777777" w:rsidR="00E11B29" w:rsidRPr="00E11B29" w:rsidRDefault="00E11B29" w:rsidP="00E11B2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Ezekiel 3:1–4 </w:t>
      </w:r>
    </w:p>
    <w:p w14:paraId="75BFA61B" w14:textId="77777777" w:rsidR="00E11B29" w:rsidRPr="00E11B29" w:rsidRDefault="00E11B29" w:rsidP="00E11B2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1 Kings 19:11–13 </w:t>
      </w:r>
    </w:p>
    <w:p w14:paraId="54545301" w14:textId="77777777" w:rsidR="00E11B29" w:rsidRPr="00E11B29" w:rsidRDefault="00E11B29" w:rsidP="00E11B2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Psalm 147:15–18 </w:t>
      </w:r>
    </w:p>
    <w:p w14:paraId="420132E4" w14:textId="77777777" w:rsidR="00E11B29" w:rsidRPr="00E11B29" w:rsidRDefault="00E11B29" w:rsidP="00E11B2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Zechariah 7:12 </w:t>
      </w:r>
    </w:p>
    <w:p w14:paraId="430A3363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66636B24">
          <v:rect id="_x0000_i1033" style="width:0;height:1.5pt" o:hralign="center" o:hrstd="t" o:hr="t" fillcolor="#a0a0a0" stroked="f"/>
        </w:pict>
      </w:r>
    </w:p>
    <w:p w14:paraId="79623FA4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6️</w:t>
      </w:r>
      <w:r w:rsidRPr="00E11B29">
        <w:rPr>
          <w:rFonts w:ascii="Segoe UI Symbol" w:eastAsia="Times New Roman" w:hAnsi="Segoe UI Symbol" w:cs="Segoe UI Symbol"/>
          <w:b/>
          <w:bCs/>
          <w:kern w:val="0"/>
          <w:sz w:val="36"/>
          <w:szCs w:val="36"/>
          <w14:ligatures w14:val="none"/>
        </w:rPr>
        <w:t>⃣</w:t>
      </w: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Theological Summary</w:t>
      </w:r>
    </w:p>
    <w:p w14:paraId="49307F3F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Your insight fits this biblical logic:</w:t>
      </w:r>
    </w:p>
    <w:p w14:paraId="648E79B6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In the OT, God often reveals Himself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through His Word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In the NT, God reveals Himself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as His Word</w:t>
      </w:r>
    </w:p>
    <w:p w14:paraId="48E0358D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So: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2"/>
        <w:gridCol w:w="2048"/>
      </w:tblGrid>
      <w:tr w:rsidR="00E11B29" w:rsidRPr="00E11B29" w14:paraId="2F88549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73346B" w14:textId="77777777" w:rsidR="00E11B29" w:rsidRPr="00E11B29" w:rsidRDefault="00E11B29" w:rsidP="00E11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Old Testament</w:t>
            </w:r>
          </w:p>
        </w:tc>
        <w:tc>
          <w:tcPr>
            <w:tcW w:w="0" w:type="auto"/>
            <w:vAlign w:val="center"/>
            <w:hideMark/>
          </w:tcPr>
          <w:p w14:paraId="4AAED0AD" w14:textId="77777777" w:rsidR="00E11B29" w:rsidRPr="00E11B29" w:rsidRDefault="00E11B29" w:rsidP="00E11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New Testament</w:t>
            </w:r>
          </w:p>
        </w:tc>
      </w:tr>
      <w:tr w:rsidR="00E11B29" w:rsidRPr="00E11B29" w14:paraId="1E47A7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1F33C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Word comes</w:t>
            </w:r>
          </w:p>
        </w:tc>
        <w:tc>
          <w:tcPr>
            <w:tcW w:w="0" w:type="auto"/>
            <w:vAlign w:val="center"/>
            <w:hideMark/>
          </w:tcPr>
          <w:p w14:paraId="5D7CF81F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Word becomes flesh</w:t>
            </w:r>
          </w:p>
        </w:tc>
      </w:tr>
      <w:tr w:rsidR="00E11B29" w:rsidRPr="00E11B29" w14:paraId="69BD7B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C560E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Word speaks</w:t>
            </w:r>
          </w:p>
        </w:tc>
        <w:tc>
          <w:tcPr>
            <w:tcW w:w="0" w:type="auto"/>
            <w:vAlign w:val="center"/>
            <w:hideMark/>
          </w:tcPr>
          <w:p w14:paraId="2EAE2490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Jesus speaks</w:t>
            </w:r>
          </w:p>
        </w:tc>
      </w:tr>
      <w:tr w:rsidR="00E11B29" w:rsidRPr="00E11B29" w14:paraId="58AECB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8B000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Word saves</w:t>
            </w:r>
          </w:p>
        </w:tc>
        <w:tc>
          <w:tcPr>
            <w:tcW w:w="0" w:type="auto"/>
            <w:vAlign w:val="center"/>
            <w:hideMark/>
          </w:tcPr>
          <w:p w14:paraId="24F4A6C6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Jesus saves</w:t>
            </w:r>
          </w:p>
        </w:tc>
      </w:tr>
      <w:tr w:rsidR="00E11B29" w:rsidRPr="00E11B29" w14:paraId="79B8DF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A2CDA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Word creates</w:t>
            </w:r>
          </w:p>
        </w:tc>
        <w:tc>
          <w:tcPr>
            <w:tcW w:w="0" w:type="auto"/>
            <w:vAlign w:val="center"/>
            <w:hideMark/>
          </w:tcPr>
          <w:p w14:paraId="355785E8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Jesus creates</w:t>
            </w:r>
          </w:p>
        </w:tc>
      </w:tr>
      <w:tr w:rsidR="00E11B29" w:rsidRPr="00E11B29" w14:paraId="0E2BB4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464D5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Word heals</w:t>
            </w:r>
          </w:p>
        </w:tc>
        <w:tc>
          <w:tcPr>
            <w:tcW w:w="0" w:type="auto"/>
            <w:vAlign w:val="center"/>
            <w:hideMark/>
          </w:tcPr>
          <w:p w14:paraId="5A7D261B" w14:textId="77777777" w:rsidR="00E11B29" w:rsidRPr="00E11B29" w:rsidRDefault="00E11B29" w:rsidP="00E11B2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11B2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Jesus heals</w:t>
            </w:r>
          </w:p>
        </w:tc>
      </w:tr>
    </w:tbl>
    <w:p w14:paraId="3DC2D709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John isn’t inventing something new.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He’s unveiling what was already there.</w:t>
      </w:r>
    </w:p>
    <w:p w14:paraId="76C05C91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0F12214B">
          <v:rect id="_x0000_i1034" style="width:0;height:1.5pt" o:hralign="center" o:hrstd="t" o:hr="t" fillcolor="#a0a0a0" stroked="f"/>
        </w:pict>
      </w:r>
    </w:p>
    <w:p w14:paraId="4CAC20E2" w14:textId="77777777" w:rsidR="00E11B29" w:rsidRPr="00E11B29" w:rsidRDefault="00E11B29" w:rsidP="00E11B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7️</w:t>
      </w:r>
      <w:r w:rsidRPr="00E11B29">
        <w:rPr>
          <w:rFonts w:ascii="Segoe UI Symbol" w:eastAsia="Times New Roman" w:hAnsi="Segoe UI Symbol" w:cs="Segoe UI Symbol"/>
          <w:b/>
          <w:bCs/>
          <w:kern w:val="0"/>
          <w:sz w:val="36"/>
          <w:szCs w:val="36"/>
          <w14:ligatures w14:val="none"/>
        </w:rPr>
        <w:t>⃣</w:t>
      </w:r>
      <w:r w:rsidRPr="00E11B2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Answer to Your Core Question</w:t>
      </w:r>
    </w:p>
    <w:p w14:paraId="027661D6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“How many places might H1697 be used as the person Jesus?”</w:t>
      </w:r>
    </w:p>
    <w:p w14:paraId="1293F928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Conservatively:</w:t>
      </w:r>
    </w:p>
    <w:p w14:paraId="51CA1FAA" w14:textId="77777777" w:rsidR="00E11B29" w:rsidRPr="00E11B29" w:rsidRDefault="00E11B29" w:rsidP="00E11B2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Dozens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of passages show “Word as agent” </w:t>
      </w:r>
    </w:p>
    <w:p w14:paraId="522DAD13" w14:textId="77777777" w:rsidR="00E11B29" w:rsidRPr="00E11B29" w:rsidRDefault="00E11B29" w:rsidP="00E11B2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10–20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>are</w:t>
      </w:r>
      <w:proofErr w:type="gramEnd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strongly messianic/Christological </w:t>
      </w:r>
    </w:p>
    <w:p w14:paraId="3D559675" w14:textId="77777777" w:rsidR="00E11B29" w:rsidRPr="00E11B29" w:rsidRDefault="00E11B29" w:rsidP="00E11B2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5–7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>are</w:t>
      </w:r>
      <w:proofErr w:type="gramEnd"/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very close to “personal Logos” </w:t>
      </w:r>
    </w:p>
    <w:p w14:paraId="1779D734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>It is not every use of H1697,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>but in covenant, creation, salvation, and commissioning contexts,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it regularly functions as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pre-incarnate Son.</w:t>
      </w:r>
    </w:p>
    <w:p w14:paraId="3841B16B" w14:textId="77777777" w:rsidR="00E11B29" w:rsidRPr="00E11B29" w:rsidRDefault="00E11B29" w:rsidP="00E11B2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pict w14:anchorId="4593EC39">
          <v:rect id="_x0000_i1035" style="width:0;height:1.5pt" o:hralign="center" o:hrstd="t" o:hr="t" fillcolor="#a0a0a0" stroked="f"/>
        </w:pict>
      </w:r>
    </w:p>
    <w:p w14:paraId="4B40334E" w14:textId="77777777" w:rsidR="00E11B29" w:rsidRPr="00E11B29" w:rsidRDefault="00E11B29" w:rsidP="00E1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If you’d like, next we can do a </w:t>
      </w:r>
      <w:r w:rsidRPr="00E11B2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verse-by-verse deep dive</w:t>
      </w:r>
      <w:r w:rsidRPr="00E11B29">
        <w:rPr>
          <w:rFonts w:ascii="Times New Roman" w:eastAsia="Times New Roman" w:hAnsi="Times New Roman" w:cs="Times New Roman"/>
          <w:kern w:val="0"/>
          <w14:ligatures w14:val="none"/>
        </w:rPr>
        <w:t xml:space="preserve"> on Genesis 15:1 → John 1:1 → Psalm 33 → Isaiah 55 as a unified “Word theology chain.”</w:t>
      </w:r>
    </w:p>
    <w:p w14:paraId="449935AD" w14:textId="77777777" w:rsidR="00E11B29" w:rsidRDefault="00E11B29"/>
    <w:sectPr w:rsidR="00E11B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D47CF"/>
    <w:multiLevelType w:val="multilevel"/>
    <w:tmpl w:val="0CC8AF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6E7197"/>
    <w:multiLevelType w:val="multilevel"/>
    <w:tmpl w:val="094C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714EC5"/>
    <w:multiLevelType w:val="multilevel"/>
    <w:tmpl w:val="63E6F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3554C6"/>
    <w:multiLevelType w:val="multilevel"/>
    <w:tmpl w:val="0174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6C48A4"/>
    <w:multiLevelType w:val="multilevel"/>
    <w:tmpl w:val="07FA7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264FE1"/>
    <w:multiLevelType w:val="multilevel"/>
    <w:tmpl w:val="81C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5412C5"/>
    <w:multiLevelType w:val="multilevel"/>
    <w:tmpl w:val="6CAA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1D3D42"/>
    <w:multiLevelType w:val="multilevel"/>
    <w:tmpl w:val="A3F6A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C75F94"/>
    <w:multiLevelType w:val="multilevel"/>
    <w:tmpl w:val="D7AA1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FE5857"/>
    <w:multiLevelType w:val="multilevel"/>
    <w:tmpl w:val="7DDCC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4206660">
    <w:abstractNumId w:val="8"/>
  </w:num>
  <w:num w:numId="2" w16cid:durableId="142503199">
    <w:abstractNumId w:val="7"/>
  </w:num>
  <w:num w:numId="3" w16cid:durableId="180700921">
    <w:abstractNumId w:val="3"/>
  </w:num>
  <w:num w:numId="4" w16cid:durableId="39669977">
    <w:abstractNumId w:val="1"/>
  </w:num>
  <w:num w:numId="5" w16cid:durableId="1502157832">
    <w:abstractNumId w:val="9"/>
  </w:num>
  <w:num w:numId="6" w16cid:durableId="808401336">
    <w:abstractNumId w:val="4"/>
  </w:num>
  <w:num w:numId="7" w16cid:durableId="490755845">
    <w:abstractNumId w:val="2"/>
  </w:num>
  <w:num w:numId="8" w16cid:durableId="1240870991">
    <w:abstractNumId w:val="5"/>
  </w:num>
  <w:num w:numId="9" w16cid:durableId="1400666440">
    <w:abstractNumId w:val="0"/>
  </w:num>
  <w:num w:numId="10" w16cid:durableId="4444963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B29"/>
    <w:rsid w:val="00C679BB"/>
    <w:rsid w:val="00E1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D4F90"/>
  <w15:chartTrackingRefBased/>
  <w15:docId w15:val="{99CF1C9D-32FB-4185-A518-0D376D9FC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1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1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1B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1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1B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1B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1B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1B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1B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1B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1B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1B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1B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1B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1B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1B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1B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1B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1B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1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1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1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1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1B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1B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1B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1B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1B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1B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658</Words>
  <Characters>3730</Characters>
  <Application>Microsoft Office Word</Application>
  <DocSecurity>0</DocSecurity>
  <Lines>138</Lines>
  <Paragraphs>91</Paragraphs>
  <ScaleCrop>false</ScaleCrop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2026-05-15T19:10:00Z</dcterms:created>
  <dcterms:modified xsi:type="dcterms:W3CDTF">2026-05-15T19:11:00Z</dcterms:modified>
</cp:coreProperties>
</file>